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>Совета депутатов Бронницкого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64D30"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05BE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5BA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05B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05B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4905BA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="00864D30">
        <w:rPr>
          <w:rFonts w:ascii="Times New Roman" w:hAnsi="Times New Roman" w:cs="Times New Roman"/>
          <w:sz w:val="28"/>
          <w:szCs w:val="28"/>
        </w:rPr>
        <w:t xml:space="preserve"> </w:t>
      </w:r>
      <w:r w:rsidR="00886055">
        <w:rPr>
          <w:rFonts w:ascii="Times New Roman" w:hAnsi="Times New Roman" w:cs="Times New Roman"/>
          <w:sz w:val="28"/>
          <w:szCs w:val="28"/>
        </w:rPr>
        <w:t>год в</w:t>
      </w:r>
    </w:p>
    <w:p w:rsidR="00886055" w:rsidRDefault="00886055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Бронницкого 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Pr="00886055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58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0583B" w:rsidRPr="0050583B">
        <w:rPr>
          <w:rFonts w:ascii="Times New Roman" w:hAnsi="Times New Roman" w:cs="Times New Roman"/>
          <w:b/>
          <w:sz w:val="28"/>
          <w:szCs w:val="28"/>
        </w:rPr>
        <w:t>5</w:t>
      </w:r>
      <w:r w:rsidRPr="0050583B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50583B" w:rsidRPr="0050583B">
        <w:rPr>
          <w:rFonts w:ascii="Times New Roman" w:hAnsi="Times New Roman" w:cs="Times New Roman"/>
          <w:b/>
          <w:sz w:val="28"/>
          <w:szCs w:val="28"/>
        </w:rPr>
        <w:t>21</w:t>
      </w:r>
      <w:r w:rsidRPr="005058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2A4" w:rsidRPr="0050583B">
        <w:rPr>
          <w:rFonts w:ascii="Times New Roman" w:hAnsi="Times New Roman" w:cs="Times New Roman"/>
          <w:b/>
          <w:sz w:val="28"/>
          <w:szCs w:val="28"/>
        </w:rPr>
        <w:t>апреля</w:t>
      </w:r>
      <w:r w:rsidRPr="005058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5BEE" w:rsidRPr="0050583B">
        <w:rPr>
          <w:rFonts w:ascii="Times New Roman" w:hAnsi="Times New Roman" w:cs="Times New Roman"/>
          <w:b/>
          <w:sz w:val="28"/>
          <w:szCs w:val="28"/>
        </w:rPr>
        <w:t>2</w:t>
      </w:r>
      <w:r w:rsidR="00405BEE">
        <w:rPr>
          <w:rFonts w:ascii="Times New Roman" w:hAnsi="Times New Roman" w:cs="Times New Roman"/>
          <w:b/>
          <w:sz w:val="28"/>
          <w:szCs w:val="28"/>
        </w:rPr>
        <w:t>3</w:t>
      </w:r>
      <w:r w:rsidRPr="00886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886055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Pr="00886055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6055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 w:rsidRPr="00886055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133182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82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133182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133182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133182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133182">
        <w:rPr>
          <w:rFonts w:ascii="Times New Roman" w:hAnsi="Times New Roman"/>
          <w:sz w:val="28"/>
          <w:szCs w:val="28"/>
        </w:rPr>
        <w:t>Совета депутатов Бронницкого сельского поселения от 2</w:t>
      </w:r>
      <w:r w:rsidR="00405BEE">
        <w:rPr>
          <w:rFonts w:ascii="Times New Roman" w:hAnsi="Times New Roman"/>
          <w:sz w:val="28"/>
          <w:szCs w:val="28"/>
        </w:rPr>
        <w:t>4</w:t>
      </w:r>
      <w:r w:rsidR="00BF5841" w:rsidRPr="00133182">
        <w:rPr>
          <w:rFonts w:ascii="Times New Roman" w:hAnsi="Times New Roman"/>
          <w:sz w:val="28"/>
          <w:szCs w:val="28"/>
        </w:rPr>
        <w:t>.12.20</w:t>
      </w:r>
      <w:r w:rsidR="00864D30" w:rsidRPr="00133182">
        <w:rPr>
          <w:rFonts w:ascii="Times New Roman" w:hAnsi="Times New Roman"/>
          <w:sz w:val="28"/>
          <w:szCs w:val="28"/>
        </w:rPr>
        <w:t>2</w:t>
      </w:r>
      <w:r w:rsidR="00405BEE">
        <w:rPr>
          <w:rFonts w:ascii="Times New Roman" w:hAnsi="Times New Roman"/>
          <w:sz w:val="28"/>
          <w:szCs w:val="28"/>
        </w:rPr>
        <w:t>1</w:t>
      </w:r>
      <w:r w:rsidR="00BF5841" w:rsidRPr="00133182">
        <w:rPr>
          <w:rFonts w:ascii="Times New Roman" w:hAnsi="Times New Roman"/>
          <w:sz w:val="28"/>
          <w:szCs w:val="28"/>
        </w:rPr>
        <w:t xml:space="preserve"> года № </w:t>
      </w:r>
      <w:r w:rsidR="00405BEE">
        <w:rPr>
          <w:rFonts w:ascii="Times New Roman" w:hAnsi="Times New Roman"/>
          <w:sz w:val="28"/>
          <w:szCs w:val="28"/>
        </w:rPr>
        <w:t>47</w:t>
      </w:r>
      <w:r w:rsidR="00BF5841" w:rsidRPr="00133182">
        <w:rPr>
          <w:rFonts w:ascii="Times New Roman" w:hAnsi="Times New Roman"/>
          <w:sz w:val="28"/>
          <w:szCs w:val="28"/>
        </w:rPr>
        <w:t xml:space="preserve"> «О бюджете</w:t>
      </w:r>
      <w:r w:rsidR="00CF0967" w:rsidRPr="00133182">
        <w:rPr>
          <w:rFonts w:ascii="Times New Roman" w:hAnsi="Times New Roman"/>
          <w:sz w:val="28"/>
          <w:szCs w:val="28"/>
        </w:rPr>
        <w:t xml:space="preserve"> </w:t>
      </w:r>
      <w:r w:rsidR="004905BA" w:rsidRPr="00133182">
        <w:rPr>
          <w:rFonts w:ascii="Times New Roman" w:hAnsi="Times New Roman"/>
          <w:sz w:val="28"/>
          <w:szCs w:val="28"/>
        </w:rPr>
        <w:t>Бронницкого сельского поселения</w:t>
      </w:r>
      <w:r w:rsidR="00BF5841" w:rsidRPr="00133182">
        <w:rPr>
          <w:rFonts w:ascii="Times New Roman" w:hAnsi="Times New Roman"/>
          <w:sz w:val="28"/>
          <w:szCs w:val="28"/>
        </w:rPr>
        <w:t xml:space="preserve"> на 202</w:t>
      </w:r>
      <w:r w:rsidR="00405BEE">
        <w:rPr>
          <w:rFonts w:ascii="Times New Roman" w:hAnsi="Times New Roman"/>
          <w:sz w:val="28"/>
          <w:szCs w:val="28"/>
        </w:rPr>
        <w:t>2</w:t>
      </w:r>
      <w:r w:rsidR="00BF5841" w:rsidRPr="0013318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05BEE">
        <w:rPr>
          <w:rFonts w:ascii="Times New Roman" w:hAnsi="Times New Roman"/>
          <w:sz w:val="28"/>
          <w:szCs w:val="28"/>
        </w:rPr>
        <w:t>3</w:t>
      </w:r>
      <w:r w:rsidR="00BF5841" w:rsidRPr="00133182">
        <w:rPr>
          <w:rFonts w:ascii="Times New Roman" w:hAnsi="Times New Roman"/>
          <w:sz w:val="28"/>
          <w:szCs w:val="28"/>
        </w:rPr>
        <w:t xml:space="preserve"> и 202</w:t>
      </w:r>
      <w:r w:rsidR="00405BEE">
        <w:rPr>
          <w:rFonts w:ascii="Times New Roman" w:hAnsi="Times New Roman"/>
          <w:sz w:val="28"/>
          <w:szCs w:val="28"/>
        </w:rPr>
        <w:t>4</w:t>
      </w:r>
      <w:r w:rsidR="00BF5841" w:rsidRPr="00133182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133182">
        <w:rPr>
          <w:rFonts w:ascii="Times New Roman" w:hAnsi="Times New Roman"/>
          <w:sz w:val="28"/>
          <w:szCs w:val="28"/>
        </w:rPr>
        <w:t>поселения</w:t>
      </w:r>
      <w:r w:rsidR="00BF5841" w:rsidRPr="00133182">
        <w:rPr>
          <w:rFonts w:ascii="Times New Roman" w:hAnsi="Times New Roman"/>
          <w:sz w:val="28"/>
          <w:szCs w:val="28"/>
        </w:rPr>
        <w:t xml:space="preserve"> за 202</w:t>
      </w:r>
      <w:r w:rsidR="00405BEE">
        <w:rPr>
          <w:rFonts w:ascii="Times New Roman" w:hAnsi="Times New Roman"/>
          <w:sz w:val="28"/>
          <w:szCs w:val="28"/>
        </w:rPr>
        <w:t>2</w:t>
      </w:r>
      <w:r w:rsidR="00BF5841" w:rsidRPr="00133182">
        <w:rPr>
          <w:rFonts w:ascii="Times New Roman" w:hAnsi="Times New Roman"/>
          <w:sz w:val="28"/>
          <w:szCs w:val="28"/>
        </w:rPr>
        <w:t xml:space="preserve"> год</w:t>
      </w:r>
      <w:r w:rsidR="007D02A4" w:rsidRPr="00133182">
        <w:rPr>
          <w:rFonts w:ascii="Times New Roman" w:hAnsi="Times New Roman"/>
          <w:sz w:val="28"/>
          <w:szCs w:val="28"/>
        </w:rPr>
        <w:t xml:space="preserve"> </w:t>
      </w:r>
      <w:r w:rsidR="00BF5841" w:rsidRPr="00133182">
        <w:rPr>
          <w:rFonts w:ascii="Times New Roman" w:hAnsi="Times New Roman"/>
          <w:sz w:val="28"/>
          <w:szCs w:val="28"/>
        </w:rPr>
        <w:t>в</w:t>
      </w:r>
      <w:r w:rsidR="007D02A4" w:rsidRPr="00133182">
        <w:rPr>
          <w:rFonts w:ascii="Times New Roman" w:hAnsi="Times New Roman"/>
          <w:sz w:val="28"/>
          <w:szCs w:val="28"/>
        </w:rPr>
        <w:t xml:space="preserve"> </w:t>
      </w:r>
      <w:r w:rsidR="004905BA" w:rsidRPr="00133182">
        <w:rPr>
          <w:rFonts w:ascii="Times New Roman" w:hAnsi="Times New Roman"/>
          <w:b/>
          <w:sz w:val="28"/>
          <w:szCs w:val="28"/>
        </w:rPr>
        <w:t>Администрации Бронницкого сельского поселения</w:t>
      </w:r>
      <w:r w:rsidR="007D02A4" w:rsidRPr="00133182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133182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133182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133182">
        <w:rPr>
          <w:rFonts w:ascii="Times New Roman" w:hAnsi="Times New Roman"/>
          <w:sz w:val="28"/>
          <w:szCs w:val="28"/>
        </w:rPr>
        <w:t xml:space="preserve">) </w:t>
      </w:r>
      <w:r w:rsidRPr="00133182">
        <w:rPr>
          <w:rFonts w:ascii="Times New Roman" w:hAnsi="Times New Roman"/>
          <w:sz w:val="28"/>
          <w:szCs w:val="28"/>
        </w:rPr>
        <w:t>подготовлен</w:t>
      </w:r>
      <w:r w:rsidR="00C42B0D" w:rsidRPr="00133182">
        <w:rPr>
          <w:rFonts w:ascii="Times New Roman" w:hAnsi="Times New Roman"/>
          <w:sz w:val="28"/>
          <w:szCs w:val="28"/>
        </w:rPr>
        <w:t>о</w:t>
      </w:r>
      <w:r w:rsidRPr="00133182">
        <w:rPr>
          <w:rFonts w:ascii="Times New Roman" w:hAnsi="Times New Roman"/>
          <w:sz w:val="28"/>
          <w:szCs w:val="28"/>
        </w:rPr>
        <w:t xml:space="preserve"> в соответствии </w:t>
      </w:r>
      <w:r w:rsidR="0002410C" w:rsidRPr="00133182">
        <w:rPr>
          <w:rFonts w:ascii="Times New Roman" w:hAnsi="Times New Roman"/>
          <w:sz w:val="28"/>
          <w:szCs w:val="28"/>
        </w:rPr>
        <w:t xml:space="preserve">с Бюджетным </w:t>
      </w:r>
      <w:hyperlink r:id="rId9" w:history="1">
        <w:r w:rsidR="0002410C" w:rsidRPr="00133182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133182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82">
        <w:rPr>
          <w:rFonts w:ascii="Times New Roman" w:hAnsi="Times New Roman"/>
          <w:sz w:val="28"/>
          <w:szCs w:val="28"/>
        </w:rPr>
        <w:t>Заключение</w:t>
      </w:r>
      <w:r w:rsidR="00CF0967" w:rsidRPr="00133182">
        <w:rPr>
          <w:rFonts w:ascii="Times New Roman" w:hAnsi="Times New Roman"/>
          <w:sz w:val="28"/>
          <w:szCs w:val="28"/>
        </w:rPr>
        <w:t xml:space="preserve"> </w:t>
      </w:r>
      <w:r w:rsidRPr="00133182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133182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133182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CF0967" w:rsidRPr="00133182">
        <w:rPr>
          <w:rFonts w:ascii="Times New Roman" w:hAnsi="Times New Roman"/>
          <w:sz w:val="28"/>
          <w:szCs w:val="28"/>
        </w:rPr>
        <w:t xml:space="preserve"> </w:t>
      </w:r>
      <w:r w:rsidR="004905BA" w:rsidRPr="00133182">
        <w:rPr>
          <w:rFonts w:ascii="Times New Roman" w:hAnsi="Times New Roman"/>
          <w:sz w:val="28"/>
          <w:szCs w:val="28"/>
        </w:rPr>
        <w:t>Администрации поселения</w:t>
      </w:r>
      <w:r w:rsidRPr="00133182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палаты </w:t>
      </w:r>
      <w:r w:rsidR="00182E15" w:rsidRPr="00227FCF">
        <w:rPr>
          <w:rFonts w:ascii="Times New Roman" w:hAnsi="Times New Roman" w:cs="Times New Roman"/>
          <w:sz w:val="28"/>
          <w:szCs w:val="28"/>
        </w:rPr>
        <w:t xml:space="preserve">от </w:t>
      </w:r>
      <w:r w:rsidR="00227FCF" w:rsidRPr="00227FCF">
        <w:rPr>
          <w:rFonts w:ascii="Times New Roman" w:hAnsi="Times New Roman" w:cs="Times New Roman"/>
          <w:sz w:val="28"/>
          <w:szCs w:val="28"/>
        </w:rPr>
        <w:t>10</w:t>
      </w:r>
      <w:r w:rsidR="00864D30" w:rsidRPr="00227FCF">
        <w:rPr>
          <w:rFonts w:ascii="Times New Roman" w:hAnsi="Times New Roman" w:cs="Times New Roman"/>
          <w:sz w:val="28"/>
          <w:szCs w:val="28"/>
        </w:rPr>
        <w:t>.02.202</w:t>
      </w:r>
      <w:r w:rsidR="00227FCF" w:rsidRPr="00227FCF">
        <w:rPr>
          <w:rFonts w:ascii="Times New Roman" w:hAnsi="Times New Roman" w:cs="Times New Roman"/>
          <w:sz w:val="28"/>
          <w:szCs w:val="28"/>
        </w:rPr>
        <w:t>3</w:t>
      </w:r>
      <w:r w:rsidR="00182E15" w:rsidRPr="00227FCF">
        <w:rPr>
          <w:rFonts w:ascii="Times New Roman" w:hAnsi="Times New Roman" w:cs="Times New Roman"/>
          <w:sz w:val="28"/>
          <w:szCs w:val="28"/>
        </w:rPr>
        <w:t xml:space="preserve"> № </w:t>
      </w:r>
      <w:r w:rsidR="00227FCF" w:rsidRPr="00227FCF">
        <w:rPr>
          <w:rFonts w:ascii="Times New Roman" w:hAnsi="Times New Roman" w:cs="Times New Roman"/>
          <w:sz w:val="28"/>
          <w:szCs w:val="28"/>
        </w:rPr>
        <w:t>7</w:t>
      </w:r>
      <w:r w:rsidR="00182E15" w:rsidRPr="00133182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133182">
        <w:rPr>
          <w:rFonts w:ascii="Times New Roman" w:hAnsi="Times New Roman" w:cs="Times New Roman"/>
          <w:sz w:val="28"/>
          <w:szCs w:val="28"/>
        </w:rPr>
        <w:t>Администрации Бронницкого сельского поселения</w:t>
      </w:r>
      <w:r w:rsidR="00182E15" w:rsidRPr="00133182">
        <w:rPr>
          <w:rFonts w:ascii="Times New Roman" w:hAnsi="Times New Roman" w:cs="Times New Roman"/>
          <w:sz w:val="28"/>
          <w:szCs w:val="28"/>
        </w:rPr>
        <w:t xml:space="preserve"> за 202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="00182E15" w:rsidRPr="0013318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E874F9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405BEE">
        <w:rPr>
          <w:rFonts w:ascii="Times New Roman" w:hAnsi="Times New Roman"/>
          <w:sz w:val="28"/>
          <w:szCs w:val="28"/>
          <w:lang w:eastAsia="ru-RU"/>
        </w:rPr>
        <w:t>2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="00405BEE">
        <w:rPr>
          <w:rFonts w:ascii="Times New Roman" w:hAnsi="Times New Roman"/>
          <w:b/>
          <w:sz w:val="28"/>
          <w:szCs w:val="28"/>
        </w:rPr>
        <w:t>20</w:t>
      </w:r>
      <w:r w:rsidR="00133182">
        <w:rPr>
          <w:rFonts w:ascii="Times New Roman" w:hAnsi="Times New Roman"/>
          <w:b/>
          <w:sz w:val="28"/>
          <w:szCs w:val="28"/>
        </w:rPr>
        <w:t xml:space="preserve"> </w:t>
      </w:r>
      <w:r w:rsidR="004905BA">
        <w:rPr>
          <w:rFonts w:ascii="Times New Roman" w:hAnsi="Times New Roman"/>
          <w:b/>
          <w:sz w:val="28"/>
          <w:szCs w:val="28"/>
        </w:rPr>
        <w:t>марта</w:t>
      </w:r>
      <w:r w:rsidRPr="001043E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405BEE">
        <w:rPr>
          <w:rFonts w:ascii="Times New Roman" w:hAnsi="Times New Roman"/>
          <w:b/>
          <w:sz w:val="28"/>
          <w:szCs w:val="28"/>
        </w:rPr>
        <w:t>3</w:t>
      </w:r>
      <w:r w:rsidR="00D63AE6" w:rsidRPr="00D63AE6">
        <w:rPr>
          <w:rFonts w:ascii="Times New Roman" w:hAnsi="Times New Roman"/>
          <w:b/>
          <w:sz w:val="28"/>
          <w:szCs w:val="28"/>
        </w:rPr>
        <w:t xml:space="preserve"> </w:t>
      </w:r>
      <w:r w:rsidR="00D63AE6" w:rsidRPr="001043E3">
        <w:rPr>
          <w:rFonts w:ascii="Times New Roman" w:hAnsi="Times New Roman"/>
          <w:b/>
          <w:sz w:val="28"/>
          <w:szCs w:val="28"/>
        </w:rPr>
        <w:t>года</w:t>
      </w:r>
      <w:r w:rsidR="00D63AE6">
        <w:rPr>
          <w:rStyle w:val="af0"/>
          <w:rFonts w:ascii="Times New Roman" w:hAnsi="Times New Roman"/>
          <w:b/>
          <w:sz w:val="28"/>
          <w:szCs w:val="28"/>
        </w:rPr>
        <w:t xml:space="preserve"> </w:t>
      </w:r>
      <w:r w:rsidR="00133182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соответствует сроку представления годовой бюджетной отчетности, установленному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D43847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23</w:t>
      </w:r>
      <w:r w:rsidR="0002410C" w:rsidRPr="00B54D7B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CF0967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Бронницкого сельского поселения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CF0967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Бронницкого сельского поселения </w:t>
      </w:r>
      <w:r w:rsidR="0002410C" w:rsidRPr="00B10385">
        <w:rPr>
          <w:rFonts w:ascii="Times New Roman" w:hAnsi="Times New Roman"/>
          <w:sz w:val="28"/>
          <w:szCs w:val="28"/>
        </w:rPr>
        <w:t>от 2</w:t>
      </w:r>
      <w:r w:rsidR="004905BA">
        <w:rPr>
          <w:rFonts w:ascii="Times New Roman" w:hAnsi="Times New Roman"/>
          <w:sz w:val="28"/>
          <w:szCs w:val="28"/>
        </w:rPr>
        <w:t>6.12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4905BA">
        <w:rPr>
          <w:rFonts w:ascii="Times New Roman" w:hAnsi="Times New Roman"/>
          <w:sz w:val="28"/>
          <w:szCs w:val="28"/>
        </w:rPr>
        <w:t>6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4905BA">
        <w:rPr>
          <w:rFonts w:ascii="Times New Roman" w:hAnsi="Times New Roman"/>
          <w:sz w:val="28"/>
          <w:szCs w:val="28"/>
        </w:rPr>
        <w:t>74</w:t>
      </w:r>
      <w:r w:rsidR="0002410C" w:rsidRPr="00E874F9">
        <w:rPr>
          <w:rFonts w:ascii="Times New Roman" w:hAnsi="Times New Roman"/>
          <w:sz w:val="28"/>
          <w:szCs w:val="28"/>
        </w:rPr>
        <w:t>.</w:t>
      </w:r>
    </w:p>
    <w:p w:rsidR="00C866D1" w:rsidRPr="00133182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CF0967"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33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 w:rsidR="00CF0967"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 №191н)</w:t>
      </w:r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соответствует структуре и бюджетной классификации, </w:t>
      </w:r>
      <w:r w:rsidR="0047064D" w:rsidRPr="00133182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EE0DD0" w:rsidRPr="00133182">
        <w:rPr>
          <w:rFonts w:ascii="Times New Roman" w:hAnsi="Times New Roman"/>
          <w:sz w:val="28"/>
          <w:szCs w:val="28"/>
        </w:rPr>
        <w:lastRenderedPageBreak/>
        <w:t>Бронницкого сельского поселения</w:t>
      </w:r>
      <w:r w:rsidR="0047064D" w:rsidRPr="00133182">
        <w:rPr>
          <w:rFonts w:ascii="Times New Roman" w:hAnsi="Times New Roman"/>
          <w:sz w:val="28"/>
          <w:szCs w:val="28"/>
        </w:rPr>
        <w:t xml:space="preserve"> на 202</w:t>
      </w:r>
      <w:r w:rsidR="00405BEE">
        <w:rPr>
          <w:rFonts w:ascii="Times New Roman" w:hAnsi="Times New Roman"/>
          <w:sz w:val="28"/>
          <w:szCs w:val="28"/>
        </w:rPr>
        <w:t>2</w:t>
      </w:r>
      <w:r w:rsidR="0047064D" w:rsidRPr="00133182">
        <w:rPr>
          <w:rFonts w:ascii="Times New Roman" w:hAnsi="Times New Roman"/>
          <w:sz w:val="28"/>
          <w:szCs w:val="28"/>
        </w:rPr>
        <w:t xml:space="preserve"> год.</w:t>
      </w:r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1" w:history="1">
        <w:r w:rsidRPr="00133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2" w:history="1">
        <w:r w:rsidRPr="00133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13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133182" w:rsidRPr="00624BB0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1.3. Нормативно-правовые акты, используемые при проведении экспертно-аналитического мероприятия:</w:t>
      </w:r>
    </w:p>
    <w:p w:rsidR="00133182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133182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133182" w:rsidRPr="003F48F9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F9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>Приказ Минфина России от 01.12.2010 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133182" w:rsidRPr="008052D6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риказ Минфина России от 16.12.2010г.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133182" w:rsidRDefault="00133182" w:rsidP="00133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№191н);</w:t>
      </w:r>
    </w:p>
    <w:p w:rsidR="00133182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3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№33н);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133182" w:rsidRPr="00624BB0" w:rsidRDefault="00133182" w:rsidP="0013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133182" w:rsidRPr="00057F15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Бронницкого сельского поселения </w:t>
      </w:r>
      <w:r w:rsidRPr="00624BB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 бюджетном процессе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133182" w:rsidRPr="00446CDE" w:rsidRDefault="00133182" w:rsidP="0013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Бронницкого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1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405BEE">
        <w:rPr>
          <w:rFonts w:ascii="Times New Roman" w:hAnsi="Times New Roman" w:cs="Times New Roman"/>
          <w:sz w:val="28"/>
          <w:szCs w:val="28"/>
        </w:rPr>
        <w:t>47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депутатов Бронницкого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405BEE">
        <w:rPr>
          <w:rFonts w:ascii="Times New Roman" w:hAnsi="Times New Roman" w:cs="Times New Roman"/>
          <w:sz w:val="28"/>
          <w:szCs w:val="28"/>
        </w:rPr>
        <w:t>94</w:t>
      </w:r>
      <w:r w:rsidRPr="00057F15">
        <w:rPr>
          <w:rFonts w:ascii="Times New Roman" w:hAnsi="Times New Roman" w:cs="Times New Roman"/>
          <w:sz w:val="28"/>
          <w:szCs w:val="28"/>
        </w:rPr>
        <w:t xml:space="preserve">) </w:t>
      </w:r>
      <w:r w:rsidRPr="00446CDE">
        <w:rPr>
          <w:rFonts w:ascii="Times New Roman" w:hAnsi="Times New Roman" w:cs="Times New Roman"/>
          <w:sz w:val="28"/>
          <w:szCs w:val="28"/>
        </w:rPr>
        <w:t>(далее – бюджет поселения на 202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Pr="00446CDE">
        <w:rPr>
          <w:rFonts w:ascii="Times New Roman" w:hAnsi="Times New Roman" w:cs="Times New Roman"/>
          <w:sz w:val="28"/>
          <w:szCs w:val="28"/>
        </w:rPr>
        <w:t xml:space="preserve"> год, Решение о бюджете поселения на 202</w:t>
      </w:r>
      <w:r w:rsidR="00405BEE">
        <w:rPr>
          <w:rFonts w:ascii="Times New Roman" w:hAnsi="Times New Roman" w:cs="Times New Roman"/>
          <w:sz w:val="28"/>
          <w:szCs w:val="28"/>
        </w:rPr>
        <w:t>2</w:t>
      </w:r>
      <w:r w:rsidRPr="00446CDE">
        <w:rPr>
          <w:rFonts w:ascii="Times New Roman" w:hAnsi="Times New Roman" w:cs="Times New Roman"/>
          <w:sz w:val="28"/>
          <w:szCs w:val="28"/>
        </w:rPr>
        <w:t>-202</w:t>
      </w:r>
      <w:r w:rsidR="00405BEE">
        <w:rPr>
          <w:rFonts w:ascii="Times New Roman" w:hAnsi="Times New Roman" w:cs="Times New Roman"/>
          <w:sz w:val="28"/>
          <w:szCs w:val="28"/>
        </w:rPr>
        <w:t>4</w:t>
      </w:r>
      <w:r w:rsidRPr="00446CDE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446CDE" w:rsidRPr="00446CDE" w:rsidRDefault="00446CDE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FCF">
        <w:rPr>
          <w:rFonts w:ascii="Times New Roman" w:hAnsi="Times New Roman" w:cs="Times New Roman"/>
          <w:sz w:val="28"/>
          <w:szCs w:val="28"/>
        </w:rPr>
        <w:t>Распоряжение Администрации Бронницкого сельского поселения от 0</w:t>
      </w:r>
      <w:r w:rsidR="00227FCF" w:rsidRPr="00227FCF">
        <w:rPr>
          <w:rFonts w:ascii="Times New Roman" w:hAnsi="Times New Roman" w:cs="Times New Roman"/>
          <w:sz w:val="28"/>
          <w:szCs w:val="28"/>
        </w:rPr>
        <w:t>1</w:t>
      </w:r>
      <w:r w:rsidRPr="00227FCF">
        <w:rPr>
          <w:rFonts w:ascii="Times New Roman" w:hAnsi="Times New Roman" w:cs="Times New Roman"/>
          <w:sz w:val="28"/>
          <w:szCs w:val="28"/>
        </w:rPr>
        <w:t>.11.202</w:t>
      </w:r>
      <w:r w:rsidR="00227FCF" w:rsidRPr="00227FCF">
        <w:rPr>
          <w:rFonts w:ascii="Times New Roman" w:hAnsi="Times New Roman" w:cs="Times New Roman"/>
          <w:sz w:val="28"/>
          <w:szCs w:val="28"/>
        </w:rPr>
        <w:t>1</w:t>
      </w:r>
      <w:r w:rsidRPr="00227FCF">
        <w:rPr>
          <w:rFonts w:ascii="Times New Roman" w:hAnsi="Times New Roman" w:cs="Times New Roman"/>
          <w:sz w:val="28"/>
          <w:szCs w:val="28"/>
        </w:rPr>
        <w:t xml:space="preserve"> № </w:t>
      </w:r>
      <w:r w:rsidR="00227FCF" w:rsidRPr="00227FCF">
        <w:rPr>
          <w:rFonts w:ascii="Times New Roman" w:hAnsi="Times New Roman" w:cs="Times New Roman"/>
          <w:sz w:val="28"/>
          <w:szCs w:val="28"/>
        </w:rPr>
        <w:t>85</w:t>
      </w:r>
      <w:r w:rsidRPr="00227FCF">
        <w:rPr>
          <w:rFonts w:ascii="Times New Roman" w:hAnsi="Times New Roman" w:cs="Times New Roman"/>
          <w:sz w:val="28"/>
          <w:szCs w:val="28"/>
        </w:rPr>
        <w:t xml:space="preserve">-рг «О Порядке применения бюджетной классификации Российской Федерации в части, относящейся к бюджету Бронницкого сельского поселения (с изменениями от </w:t>
      </w:r>
      <w:r w:rsidR="00227FCF" w:rsidRPr="00227FCF">
        <w:rPr>
          <w:rFonts w:ascii="Times New Roman" w:hAnsi="Times New Roman" w:cs="Times New Roman"/>
          <w:sz w:val="28"/>
          <w:szCs w:val="28"/>
        </w:rPr>
        <w:t>23</w:t>
      </w:r>
      <w:r w:rsidRPr="00227FCF">
        <w:rPr>
          <w:rFonts w:ascii="Times New Roman" w:hAnsi="Times New Roman" w:cs="Times New Roman"/>
          <w:sz w:val="28"/>
          <w:szCs w:val="28"/>
        </w:rPr>
        <w:t>.0</w:t>
      </w:r>
      <w:r w:rsidR="00227FCF" w:rsidRPr="00227FCF">
        <w:rPr>
          <w:rFonts w:ascii="Times New Roman" w:hAnsi="Times New Roman" w:cs="Times New Roman"/>
          <w:sz w:val="28"/>
          <w:szCs w:val="28"/>
        </w:rPr>
        <w:t>3</w:t>
      </w:r>
      <w:r w:rsidRPr="00227FCF">
        <w:rPr>
          <w:rFonts w:ascii="Times New Roman" w:hAnsi="Times New Roman" w:cs="Times New Roman"/>
          <w:sz w:val="28"/>
          <w:szCs w:val="28"/>
        </w:rPr>
        <w:t>.202</w:t>
      </w:r>
      <w:r w:rsidR="00227FCF" w:rsidRPr="00227FCF">
        <w:rPr>
          <w:rFonts w:ascii="Times New Roman" w:hAnsi="Times New Roman" w:cs="Times New Roman"/>
          <w:sz w:val="28"/>
          <w:szCs w:val="28"/>
        </w:rPr>
        <w:t>2 №26</w:t>
      </w:r>
      <w:r w:rsidRPr="00227FCF">
        <w:rPr>
          <w:rFonts w:ascii="Times New Roman" w:hAnsi="Times New Roman" w:cs="Times New Roman"/>
          <w:sz w:val="28"/>
          <w:szCs w:val="28"/>
        </w:rPr>
        <w:t>-р</w:t>
      </w:r>
      <w:r w:rsidR="00227FCF" w:rsidRPr="00227FCF">
        <w:rPr>
          <w:rFonts w:ascii="Times New Roman" w:hAnsi="Times New Roman" w:cs="Times New Roman"/>
          <w:sz w:val="28"/>
          <w:szCs w:val="28"/>
        </w:rPr>
        <w:t>з, от 04</w:t>
      </w:r>
      <w:r w:rsidRPr="00227FCF">
        <w:rPr>
          <w:rFonts w:ascii="Times New Roman" w:hAnsi="Times New Roman" w:cs="Times New Roman"/>
          <w:sz w:val="28"/>
          <w:szCs w:val="28"/>
        </w:rPr>
        <w:t>.0</w:t>
      </w:r>
      <w:r w:rsidR="00227FCF" w:rsidRPr="00227FCF">
        <w:rPr>
          <w:rFonts w:ascii="Times New Roman" w:hAnsi="Times New Roman" w:cs="Times New Roman"/>
          <w:sz w:val="28"/>
          <w:szCs w:val="28"/>
        </w:rPr>
        <w:t>5</w:t>
      </w:r>
      <w:r w:rsidRPr="00227FCF">
        <w:rPr>
          <w:rFonts w:ascii="Times New Roman" w:hAnsi="Times New Roman" w:cs="Times New Roman"/>
          <w:sz w:val="28"/>
          <w:szCs w:val="28"/>
        </w:rPr>
        <w:t>.202</w:t>
      </w:r>
      <w:r w:rsidR="00227FCF" w:rsidRPr="00227FCF">
        <w:rPr>
          <w:rFonts w:ascii="Times New Roman" w:hAnsi="Times New Roman" w:cs="Times New Roman"/>
          <w:sz w:val="28"/>
          <w:szCs w:val="28"/>
        </w:rPr>
        <w:t>2</w:t>
      </w:r>
      <w:r w:rsidRPr="00227FCF">
        <w:rPr>
          <w:rFonts w:ascii="Times New Roman" w:hAnsi="Times New Roman" w:cs="Times New Roman"/>
          <w:sz w:val="28"/>
          <w:szCs w:val="28"/>
        </w:rPr>
        <w:t xml:space="preserve"> № </w:t>
      </w:r>
      <w:r w:rsidR="00227FCF" w:rsidRPr="00227FCF">
        <w:rPr>
          <w:rFonts w:ascii="Times New Roman" w:hAnsi="Times New Roman" w:cs="Times New Roman"/>
          <w:sz w:val="28"/>
          <w:szCs w:val="28"/>
        </w:rPr>
        <w:t>38</w:t>
      </w:r>
      <w:r w:rsidRPr="00227FCF">
        <w:rPr>
          <w:rFonts w:ascii="Times New Roman" w:hAnsi="Times New Roman" w:cs="Times New Roman"/>
          <w:sz w:val="28"/>
          <w:szCs w:val="28"/>
        </w:rPr>
        <w:t>-р</w:t>
      </w:r>
      <w:r w:rsidR="00227FCF" w:rsidRPr="00227FCF">
        <w:rPr>
          <w:rFonts w:ascii="Times New Roman" w:hAnsi="Times New Roman" w:cs="Times New Roman"/>
          <w:sz w:val="28"/>
          <w:szCs w:val="28"/>
        </w:rPr>
        <w:t>г</w:t>
      </w:r>
      <w:r w:rsidRPr="00227FCF">
        <w:rPr>
          <w:rFonts w:ascii="Times New Roman" w:hAnsi="Times New Roman" w:cs="Times New Roman"/>
          <w:sz w:val="28"/>
          <w:szCs w:val="28"/>
        </w:rPr>
        <w:t xml:space="preserve">, от </w:t>
      </w:r>
      <w:r w:rsidR="00227FCF" w:rsidRPr="00227FCF">
        <w:rPr>
          <w:rFonts w:ascii="Times New Roman" w:hAnsi="Times New Roman" w:cs="Times New Roman"/>
          <w:sz w:val="28"/>
          <w:szCs w:val="28"/>
        </w:rPr>
        <w:t>04</w:t>
      </w:r>
      <w:r w:rsidRPr="00227FCF">
        <w:rPr>
          <w:rFonts w:ascii="Times New Roman" w:hAnsi="Times New Roman" w:cs="Times New Roman"/>
          <w:sz w:val="28"/>
          <w:szCs w:val="28"/>
        </w:rPr>
        <w:t>.0</w:t>
      </w:r>
      <w:r w:rsidR="00227FCF" w:rsidRPr="00227FCF">
        <w:rPr>
          <w:rFonts w:ascii="Times New Roman" w:hAnsi="Times New Roman" w:cs="Times New Roman"/>
          <w:sz w:val="28"/>
          <w:szCs w:val="28"/>
        </w:rPr>
        <w:t>7</w:t>
      </w:r>
      <w:r w:rsidRPr="00227FCF">
        <w:rPr>
          <w:rFonts w:ascii="Times New Roman" w:hAnsi="Times New Roman" w:cs="Times New Roman"/>
          <w:sz w:val="28"/>
          <w:szCs w:val="28"/>
        </w:rPr>
        <w:t>.202</w:t>
      </w:r>
      <w:r w:rsidR="00227FCF" w:rsidRPr="00227FCF">
        <w:rPr>
          <w:rFonts w:ascii="Times New Roman" w:hAnsi="Times New Roman" w:cs="Times New Roman"/>
          <w:sz w:val="28"/>
          <w:szCs w:val="28"/>
        </w:rPr>
        <w:t>2 №58</w:t>
      </w:r>
      <w:r w:rsidRPr="00227FCF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227FCF" w:rsidRPr="00227FCF">
        <w:rPr>
          <w:rFonts w:ascii="Times New Roman" w:hAnsi="Times New Roman" w:cs="Times New Roman"/>
          <w:sz w:val="28"/>
          <w:szCs w:val="28"/>
        </w:rPr>
        <w:t>07</w:t>
      </w:r>
      <w:r w:rsidRPr="00227FCF">
        <w:rPr>
          <w:rFonts w:ascii="Times New Roman" w:hAnsi="Times New Roman" w:cs="Times New Roman"/>
          <w:sz w:val="28"/>
          <w:szCs w:val="28"/>
        </w:rPr>
        <w:t>.0</w:t>
      </w:r>
      <w:r w:rsidR="00227FCF" w:rsidRPr="00227FCF">
        <w:rPr>
          <w:rFonts w:ascii="Times New Roman" w:hAnsi="Times New Roman" w:cs="Times New Roman"/>
          <w:sz w:val="28"/>
          <w:szCs w:val="28"/>
        </w:rPr>
        <w:t>7.2022 №64-</w:t>
      </w:r>
      <w:r w:rsidRPr="00227FCF">
        <w:rPr>
          <w:rFonts w:ascii="Times New Roman" w:hAnsi="Times New Roman" w:cs="Times New Roman"/>
          <w:sz w:val="28"/>
          <w:szCs w:val="28"/>
        </w:rPr>
        <w:t>р</w:t>
      </w:r>
      <w:r w:rsidR="00227FCF" w:rsidRPr="00227FCF">
        <w:rPr>
          <w:rFonts w:ascii="Times New Roman" w:hAnsi="Times New Roman" w:cs="Times New Roman"/>
          <w:sz w:val="28"/>
          <w:szCs w:val="28"/>
        </w:rPr>
        <w:t>г</w:t>
      </w:r>
      <w:r w:rsidRPr="00227FCF">
        <w:rPr>
          <w:rFonts w:ascii="Times New Roman" w:hAnsi="Times New Roman" w:cs="Times New Roman"/>
          <w:sz w:val="28"/>
          <w:szCs w:val="28"/>
        </w:rPr>
        <w:t>, от 2</w:t>
      </w:r>
      <w:r w:rsidR="00227FCF" w:rsidRPr="00227FCF">
        <w:rPr>
          <w:rFonts w:ascii="Times New Roman" w:hAnsi="Times New Roman" w:cs="Times New Roman"/>
          <w:sz w:val="28"/>
          <w:szCs w:val="28"/>
        </w:rPr>
        <w:t>5.07</w:t>
      </w:r>
      <w:r w:rsidRPr="00227FCF">
        <w:rPr>
          <w:rFonts w:ascii="Times New Roman" w:hAnsi="Times New Roman" w:cs="Times New Roman"/>
          <w:sz w:val="28"/>
          <w:szCs w:val="28"/>
        </w:rPr>
        <w:t>.202</w:t>
      </w:r>
      <w:r w:rsidR="00227FCF" w:rsidRPr="00227FCF">
        <w:rPr>
          <w:rFonts w:ascii="Times New Roman" w:hAnsi="Times New Roman" w:cs="Times New Roman"/>
          <w:sz w:val="28"/>
          <w:szCs w:val="28"/>
        </w:rPr>
        <w:t>2 №68</w:t>
      </w:r>
      <w:r w:rsidRPr="00227FCF">
        <w:rPr>
          <w:rFonts w:ascii="Times New Roman" w:hAnsi="Times New Roman" w:cs="Times New Roman"/>
          <w:sz w:val="28"/>
          <w:szCs w:val="28"/>
        </w:rPr>
        <w:t>-рг</w:t>
      </w:r>
      <w:r w:rsidR="00227FCF" w:rsidRPr="00227FCF">
        <w:rPr>
          <w:rFonts w:ascii="Times New Roman" w:hAnsi="Times New Roman" w:cs="Times New Roman"/>
          <w:sz w:val="28"/>
          <w:szCs w:val="28"/>
        </w:rPr>
        <w:t>, от 17.08.2022 №76-рг</w:t>
      </w:r>
      <w:r w:rsidRPr="00227FCF">
        <w:rPr>
          <w:rFonts w:ascii="Times New Roman" w:hAnsi="Times New Roman" w:cs="Times New Roman"/>
          <w:sz w:val="28"/>
          <w:szCs w:val="28"/>
        </w:rPr>
        <w:t>) (далее – Порядок применения бюджетной классификации);</w:t>
      </w:r>
    </w:p>
    <w:p w:rsidR="00133182" w:rsidRPr="00446CDE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DE">
        <w:rPr>
          <w:rFonts w:ascii="Times New Roman" w:hAnsi="Times New Roman" w:cs="Times New Roman"/>
          <w:sz w:val="28"/>
          <w:szCs w:val="28"/>
        </w:rPr>
        <w:t>Иные нормативно-правовые акты федеральных органов власти и субъекта РФ, органов местного самоуправления Новгородского муниципального района, Бронницкого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133182" w:rsidRPr="00945637" w:rsidRDefault="00133182" w:rsidP="0013318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>- распорядительным органом Бронницкого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>действует на основании Устава Бронницкого сельского поселения, утвержденного решением Совета депутатов Бронницкого сельского поселения от 04.03.2015 №12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133182" w:rsidRDefault="00133182" w:rsidP="0013318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37 Устава поселения.</w:t>
      </w:r>
    </w:p>
    <w:p w:rsidR="00133182" w:rsidRPr="00980B0D" w:rsidRDefault="00133182" w:rsidP="002E5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3447C8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 w:rsidRPr="00980B0D">
        <w:rPr>
          <w:rFonts w:ascii="Times New Roman" w:hAnsi="Times New Roman" w:cs="Times New Roman"/>
          <w:bCs/>
          <w:sz w:val="28"/>
          <w:szCs w:val="28"/>
        </w:rPr>
        <w:t xml:space="preserve">Бронницкое сельское поселение </w:t>
      </w:r>
      <w:r w:rsidRPr="00980B0D">
        <w:rPr>
          <w:rFonts w:ascii="Times New Roman" w:hAnsi="Times New Roman" w:cs="Times New Roman"/>
          <w:sz w:val="28"/>
          <w:szCs w:val="28"/>
        </w:rPr>
        <w:t xml:space="preserve">является Учредителем подведомственного муниципального учреждения – МАУ «Бронницкий сельский Дом культуры». </w:t>
      </w:r>
      <w:r w:rsidRPr="00980B0D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поселения.</w:t>
      </w:r>
    </w:p>
    <w:p w:rsidR="00F436E5" w:rsidRDefault="00F436E5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2F4" w:rsidRPr="006D12F4" w:rsidRDefault="006D12F4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447C8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2E5F5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446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>Бронницкого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47C8" w:rsidRPr="00EA1B8D" w:rsidRDefault="003447C8" w:rsidP="003447C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доходов бюджета </w:t>
      </w:r>
      <w:r>
        <w:rPr>
          <w:sz w:val="28"/>
          <w:szCs w:val="28"/>
        </w:rPr>
        <w:t>Бронницкого сельского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доходов бюджета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, за которым закреплено </w:t>
      </w:r>
      <w:r>
        <w:rPr>
          <w:b/>
          <w:sz w:val="28"/>
          <w:szCs w:val="28"/>
        </w:rPr>
        <w:t>22</w:t>
      </w:r>
      <w:r w:rsidRPr="00D647AB">
        <w:rPr>
          <w:sz w:val="28"/>
          <w:szCs w:val="28"/>
        </w:rPr>
        <w:t xml:space="preserve"> кода бюджетной классификации администрируемых доходов.</w:t>
      </w:r>
    </w:p>
    <w:p w:rsidR="00B84B23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FE31A4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FE31A4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FE31A4">
        <w:rPr>
          <w:rFonts w:ascii="Times New Roman" w:hAnsi="Times New Roman" w:cs="Times New Roman"/>
          <w:b/>
          <w:sz w:val="28"/>
          <w:szCs w:val="28"/>
        </w:rPr>
        <w:t>а</w:t>
      </w:r>
      <w:r w:rsidRPr="00FE31A4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FE31A4">
        <w:rPr>
          <w:rFonts w:ascii="Times New Roman" w:hAnsi="Times New Roman" w:cs="Times New Roman"/>
          <w:b/>
          <w:sz w:val="28"/>
          <w:szCs w:val="28"/>
        </w:rPr>
        <w:t>а</w:t>
      </w:r>
      <w:r w:rsidR="00FE31A4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>
        <w:rPr>
          <w:rFonts w:ascii="Times New Roman" w:hAnsi="Times New Roman" w:cs="Times New Roman"/>
          <w:sz w:val="28"/>
          <w:szCs w:val="28"/>
        </w:rPr>
        <w:t>.</w:t>
      </w:r>
    </w:p>
    <w:p w:rsidR="00D05D9A" w:rsidRPr="005A57E3" w:rsidRDefault="00D05D9A" w:rsidP="005D6357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5A57E3">
        <w:rPr>
          <w:sz w:val="28"/>
        </w:rPr>
        <w:lastRenderedPageBreak/>
        <w:t xml:space="preserve">Распоряжением </w:t>
      </w:r>
      <w:r w:rsidR="00FE31A4" w:rsidRPr="005A57E3">
        <w:rPr>
          <w:sz w:val="28"/>
        </w:rPr>
        <w:t xml:space="preserve">Главы </w:t>
      </w:r>
      <w:r w:rsidR="0017233E" w:rsidRPr="005A57E3">
        <w:rPr>
          <w:sz w:val="28"/>
        </w:rPr>
        <w:t xml:space="preserve">Администрации </w:t>
      </w:r>
      <w:r w:rsidR="00FE31A4" w:rsidRPr="005A57E3">
        <w:rPr>
          <w:sz w:val="28"/>
        </w:rPr>
        <w:t>Брон</w:t>
      </w:r>
      <w:r w:rsidR="00FE2E26">
        <w:rPr>
          <w:sz w:val="28"/>
        </w:rPr>
        <w:t>ницкого сельского поселения от 26</w:t>
      </w:r>
      <w:r w:rsidRPr="005A57E3">
        <w:rPr>
          <w:sz w:val="28"/>
        </w:rPr>
        <w:t>.0</w:t>
      </w:r>
      <w:r w:rsidR="00FE2E26">
        <w:rPr>
          <w:sz w:val="28"/>
        </w:rPr>
        <w:t>7.2021</w:t>
      </w:r>
      <w:r w:rsidRPr="005A57E3">
        <w:rPr>
          <w:sz w:val="28"/>
        </w:rPr>
        <w:t xml:space="preserve"> № </w:t>
      </w:r>
      <w:r w:rsidR="00FE2E26">
        <w:rPr>
          <w:sz w:val="28"/>
        </w:rPr>
        <w:t>53</w:t>
      </w:r>
      <w:r w:rsidRPr="005A57E3">
        <w:rPr>
          <w:sz w:val="28"/>
        </w:rPr>
        <w:t>-р</w:t>
      </w:r>
      <w:r w:rsidR="00FE31A4" w:rsidRPr="005A57E3">
        <w:rPr>
          <w:sz w:val="28"/>
        </w:rPr>
        <w:t>г</w:t>
      </w:r>
      <w:r w:rsidRPr="005A57E3">
        <w:rPr>
          <w:sz w:val="28"/>
        </w:rPr>
        <w:t xml:space="preserve"> утвержден</w:t>
      </w:r>
      <w:r w:rsidR="0017233E" w:rsidRPr="005A57E3">
        <w:rPr>
          <w:sz w:val="28"/>
        </w:rPr>
        <w:t>а Методика прогнозирования поступлений доходов в бюджет Бронницкого сельского поселения, главным администратором которых является Администрация поселения</w:t>
      </w:r>
      <w:r w:rsidR="0002337C" w:rsidRPr="005A57E3">
        <w:rPr>
          <w:sz w:val="28"/>
        </w:rPr>
        <w:t xml:space="preserve"> (далее – Методика прогнозирования поступлений доходов)</w:t>
      </w:r>
      <w:r w:rsidR="0017233E" w:rsidRPr="005A57E3">
        <w:rPr>
          <w:sz w:val="28"/>
        </w:rPr>
        <w:t>, а также</w:t>
      </w:r>
      <w:r w:rsidRPr="005A57E3">
        <w:rPr>
          <w:sz w:val="28"/>
        </w:rPr>
        <w:t xml:space="preserve"> Перечень доходов бюджета </w:t>
      </w:r>
      <w:r w:rsidR="00C25ACC" w:rsidRPr="005A57E3">
        <w:rPr>
          <w:sz w:val="28"/>
        </w:rPr>
        <w:t>Бронницкого сельского поселения</w:t>
      </w:r>
      <w:r w:rsidRPr="005A57E3">
        <w:rPr>
          <w:sz w:val="28"/>
        </w:rPr>
        <w:t xml:space="preserve">, </w:t>
      </w:r>
      <w:r w:rsidR="00C25ACC" w:rsidRPr="005A57E3">
        <w:rPr>
          <w:sz w:val="28"/>
        </w:rPr>
        <w:t>администратором которых является Администрация поселения</w:t>
      </w:r>
      <w:r w:rsidRPr="005A57E3">
        <w:rPr>
          <w:sz w:val="28"/>
        </w:rPr>
        <w:t>.</w:t>
      </w:r>
    </w:p>
    <w:p w:rsidR="0004178A" w:rsidRDefault="002958C4" w:rsidP="0029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178A">
        <w:rPr>
          <w:rFonts w:ascii="Times New Roman" w:hAnsi="Times New Roman" w:cs="Times New Roman"/>
          <w:sz w:val="28"/>
        </w:rPr>
        <w:t xml:space="preserve">Методика прогнозирования поступлений доходов </w:t>
      </w:r>
      <w:r w:rsidRPr="00755CF6">
        <w:rPr>
          <w:rFonts w:ascii="Times New Roman" w:hAnsi="Times New Roman" w:cs="Times New Roman"/>
          <w:b/>
          <w:sz w:val="28"/>
        </w:rPr>
        <w:t xml:space="preserve">в </w:t>
      </w:r>
      <w:r w:rsidR="0004178A" w:rsidRPr="00755CF6">
        <w:rPr>
          <w:rFonts w:ascii="Times New Roman" w:hAnsi="Times New Roman" w:cs="Times New Roman"/>
          <w:b/>
          <w:sz w:val="28"/>
        </w:rPr>
        <w:t>неполной мере</w:t>
      </w:r>
      <w:r w:rsidRPr="00755CF6">
        <w:rPr>
          <w:rFonts w:ascii="Times New Roman" w:hAnsi="Times New Roman" w:cs="Times New Roman"/>
          <w:b/>
          <w:sz w:val="28"/>
        </w:rPr>
        <w:t xml:space="preserve"> соответствует</w:t>
      </w:r>
      <w:r w:rsidRPr="0004178A">
        <w:rPr>
          <w:rFonts w:ascii="Times New Roman" w:hAnsi="Times New Roman" w:cs="Times New Roman"/>
          <w:sz w:val="28"/>
        </w:rPr>
        <w:t xml:space="preserve"> положениям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23июня 2016 года № 574 (далее – </w:t>
      </w:r>
      <w:r w:rsidR="0004178A">
        <w:rPr>
          <w:rFonts w:ascii="Times New Roman" w:hAnsi="Times New Roman" w:cs="Times New Roman"/>
          <w:sz w:val="28"/>
        </w:rPr>
        <w:t>Общие требования), а именно:</w:t>
      </w:r>
    </w:p>
    <w:p w:rsidR="009A75BA" w:rsidRDefault="002518E6" w:rsidP="0004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A">
        <w:rPr>
          <w:rFonts w:ascii="Times New Roman" w:hAnsi="Times New Roman" w:cs="Times New Roman"/>
          <w:sz w:val="28"/>
          <w:szCs w:val="28"/>
        </w:rPr>
        <w:t>в отношении источников доходов:</w:t>
      </w:r>
    </w:p>
    <w:p w:rsidR="009A75BA" w:rsidRDefault="009A75BA" w:rsidP="0004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8E6" w:rsidRPr="009A75BA">
        <w:rPr>
          <w:rFonts w:ascii="Times New Roman" w:hAnsi="Times New Roman" w:cs="Times New Roman"/>
          <w:sz w:val="28"/>
          <w:szCs w:val="28"/>
        </w:rPr>
        <w:t xml:space="preserve"> </w:t>
      </w:r>
      <w:r w:rsidR="002518E6" w:rsidRPr="009A75BA">
        <w:rPr>
          <w:rFonts w:ascii="Times New Roman" w:hAnsi="Times New Roman" w:cs="Times New Roman"/>
          <w:i/>
          <w:sz w:val="28"/>
          <w:szCs w:val="28"/>
        </w:rPr>
        <w:t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5BA" w:rsidRDefault="009A75BA" w:rsidP="0004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8E6" w:rsidRPr="009A75BA">
        <w:rPr>
          <w:rFonts w:ascii="Times New Roman" w:hAnsi="Times New Roman" w:cs="Times New Roman"/>
          <w:sz w:val="28"/>
          <w:szCs w:val="28"/>
        </w:rPr>
        <w:t xml:space="preserve"> </w:t>
      </w:r>
      <w:r w:rsidR="002518E6" w:rsidRPr="009A75BA">
        <w:rPr>
          <w:rFonts w:ascii="Times New Roman" w:hAnsi="Times New Roman" w:cs="Times New Roman"/>
          <w:i/>
          <w:sz w:val="28"/>
          <w:szCs w:val="28"/>
        </w:rPr>
        <w:t>«</w:t>
      </w:r>
      <w:r w:rsidR="002518E6" w:rsidRPr="009A75B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;</w:t>
      </w:r>
    </w:p>
    <w:p w:rsidR="009A75BA" w:rsidRDefault="009A75BA" w:rsidP="0004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</w:t>
      </w:r>
      <w:r w:rsidR="002518E6" w:rsidRPr="009A75B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2518E6" w:rsidRPr="009A75BA">
        <w:rPr>
          <w:rFonts w:ascii="Times New Roman" w:hAnsi="Times New Roman" w:cs="Times New Roman"/>
          <w:i/>
          <w:sz w:val="28"/>
          <w:szCs w:val="28"/>
        </w:rPr>
        <w:t>«</w:t>
      </w:r>
      <w:r w:rsidR="002518E6" w:rsidRPr="009A75B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 w:rsidR="002518E6" w:rsidRPr="009A75BA">
        <w:rPr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78A" w:rsidRPr="009A75BA" w:rsidRDefault="009A75BA" w:rsidP="0004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8E6" w:rsidRPr="009A75BA">
        <w:rPr>
          <w:rFonts w:ascii="Times New Roman" w:hAnsi="Times New Roman" w:cs="Times New Roman"/>
          <w:sz w:val="28"/>
          <w:szCs w:val="28"/>
        </w:rPr>
        <w:t xml:space="preserve"> </w:t>
      </w:r>
      <w:r w:rsidR="002518E6" w:rsidRPr="009A75BA">
        <w:rPr>
          <w:rFonts w:ascii="Times New Roman" w:hAnsi="Times New Roman" w:cs="Times New Roman"/>
          <w:i/>
          <w:sz w:val="28"/>
          <w:szCs w:val="28"/>
        </w:rPr>
        <w:t>«</w:t>
      </w:r>
      <w:r w:rsidR="002518E6" w:rsidRPr="009A75BA">
        <w:rPr>
          <w:rFonts w:ascii="Times New Roman" w:eastAsia="Calibri" w:hAnsi="Times New Roman" w:cs="Times New Roman"/>
          <w:i/>
          <w:sz w:val="28"/>
          <w:szCs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="0004178A" w:rsidRPr="009A75BA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методикой </w:t>
      </w:r>
      <w:r w:rsidR="002518E6" w:rsidRPr="009A75BA">
        <w:rPr>
          <w:rFonts w:ascii="Times New Roman" w:hAnsi="Times New Roman" w:cs="Times New Roman"/>
          <w:sz w:val="28"/>
          <w:szCs w:val="28"/>
        </w:rPr>
        <w:t>определен</w:t>
      </w:r>
      <w:r w:rsidR="0004178A" w:rsidRPr="009A75BA">
        <w:rPr>
          <w:rFonts w:ascii="Times New Roman" w:hAnsi="Times New Roman" w:cs="Times New Roman"/>
          <w:sz w:val="28"/>
          <w:szCs w:val="28"/>
        </w:rPr>
        <w:t xml:space="preserve"> метод усреднени</w:t>
      </w:r>
      <w:r w:rsidR="002518E6" w:rsidRPr="009A75BA">
        <w:rPr>
          <w:rFonts w:ascii="Times New Roman" w:hAnsi="Times New Roman" w:cs="Times New Roman"/>
          <w:sz w:val="28"/>
          <w:szCs w:val="28"/>
        </w:rPr>
        <w:t>я</w:t>
      </w:r>
      <w:r w:rsidR="0004178A" w:rsidRPr="009A75BA">
        <w:rPr>
          <w:rFonts w:ascii="Times New Roman" w:hAnsi="Times New Roman" w:cs="Times New Roman"/>
          <w:sz w:val="28"/>
          <w:szCs w:val="28"/>
        </w:rPr>
        <w:t xml:space="preserve">, что </w:t>
      </w:r>
      <w:r w:rsidR="0004178A" w:rsidRPr="00755CF6">
        <w:rPr>
          <w:rFonts w:ascii="Times New Roman" w:hAnsi="Times New Roman" w:cs="Times New Roman"/>
          <w:b/>
          <w:sz w:val="28"/>
          <w:szCs w:val="28"/>
        </w:rPr>
        <w:t>противоречит пункт</w:t>
      </w:r>
      <w:r w:rsidR="002518E6" w:rsidRPr="00755CF6">
        <w:rPr>
          <w:rFonts w:ascii="Times New Roman" w:hAnsi="Times New Roman" w:cs="Times New Roman"/>
          <w:b/>
          <w:sz w:val="28"/>
          <w:szCs w:val="28"/>
        </w:rPr>
        <w:t>у</w:t>
      </w:r>
      <w:r w:rsidR="0004178A" w:rsidRPr="00755CF6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04178A" w:rsidRPr="009A75BA">
        <w:rPr>
          <w:rFonts w:ascii="Times New Roman" w:hAnsi="Times New Roman" w:cs="Times New Roman"/>
          <w:sz w:val="28"/>
          <w:szCs w:val="28"/>
        </w:rPr>
        <w:t xml:space="preserve">Общих требований,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04178A" w:rsidRPr="009A75BA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04178A" w:rsidRPr="00755CF6">
        <w:rPr>
          <w:rFonts w:ascii="Times New Roman" w:hAnsi="Times New Roman" w:cs="Times New Roman"/>
          <w:b/>
          <w:sz w:val="28"/>
          <w:szCs w:val="28"/>
        </w:rPr>
        <w:t>только метод прямого счета</w:t>
      </w:r>
      <w:r w:rsidR="0004178A" w:rsidRPr="009A75BA">
        <w:rPr>
          <w:rFonts w:ascii="Times New Roman" w:hAnsi="Times New Roman" w:cs="Times New Roman"/>
          <w:sz w:val="28"/>
          <w:szCs w:val="28"/>
        </w:rPr>
        <w:t>;</w:t>
      </w:r>
    </w:p>
    <w:p w:rsidR="0004178A" w:rsidRPr="009A75BA" w:rsidRDefault="0004178A" w:rsidP="00041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BA">
        <w:rPr>
          <w:rFonts w:ascii="Times New Roman" w:hAnsi="Times New Roman" w:cs="Times New Roman"/>
          <w:sz w:val="28"/>
          <w:szCs w:val="28"/>
        </w:rPr>
        <w:t xml:space="preserve">в отношении источника дохода </w:t>
      </w:r>
      <w:r w:rsidRPr="009A75BA">
        <w:rPr>
          <w:rFonts w:ascii="Times New Roman" w:hAnsi="Times New Roman" w:cs="Times New Roman"/>
          <w:i/>
          <w:sz w:val="28"/>
          <w:szCs w:val="28"/>
        </w:rPr>
        <w:t>«</w:t>
      </w:r>
      <w:r w:rsidR="002518E6" w:rsidRPr="009A75BA">
        <w:rPr>
          <w:rFonts w:ascii="Times New Roman" w:hAnsi="Times New Roman" w:cs="Times New Roman"/>
          <w:i/>
          <w:sz w:val="28"/>
          <w:szCs w:val="28"/>
        </w:rPr>
        <w:t xml:space="preserve">Прочие поступления от денежных взысканий (штрафов) и иных сумм в возмещение ущерба, зачисляемые в бюджеты сельских поселений» </w:t>
      </w:r>
      <w:r w:rsidRPr="009A75BA">
        <w:rPr>
          <w:rFonts w:ascii="Times New Roman" w:hAnsi="Times New Roman" w:cs="Times New Roman"/>
          <w:sz w:val="28"/>
          <w:szCs w:val="28"/>
        </w:rPr>
        <w:t>при расчете определен метод усреднения, что противоречит подпункту д) пункта 7 Общих требований, в соответствии с которым в части доходов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 применяется только метод прямого счета.</w:t>
      </w:r>
    </w:p>
    <w:p w:rsidR="002958C4" w:rsidRPr="0002337C" w:rsidRDefault="002958C4" w:rsidP="0029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B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Администрации поселения </w:t>
      </w:r>
      <w:r w:rsidRPr="009A75BA">
        <w:rPr>
          <w:rFonts w:ascii="Times New Roman" w:hAnsi="Times New Roman" w:cs="Times New Roman"/>
          <w:b/>
          <w:sz w:val="28"/>
          <w:szCs w:val="28"/>
        </w:rPr>
        <w:t>следует внести изменения</w:t>
      </w:r>
      <w:r w:rsidRPr="009A75BA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поступлений доходов.</w:t>
      </w:r>
    </w:p>
    <w:p w:rsidR="002958C4" w:rsidRPr="00B40FBB" w:rsidRDefault="002958C4" w:rsidP="002958C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3D1C03">
        <w:rPr>
          <w:rFonts w:cs="TT Jenevers"/>
          <w:color w:val="000000"/>
          <w:sz w:val="28"/>
        </w:rPr>
        <w:t>Согласно «Отчету о состоянии лицевого счета администратора доходов бюджета» (ф. 0531787) на 1 января 202</w:t>
      </w:r>
      <w:r w:rsidR="0004178A">
        <w:rPr>
          <w:rFonts w:cs="TT Jenevers"/>
          <w:color w:val="000000"/>
          <w:sz w:val="28"/>
        </w:rPr>
        <w:t>3</w:t>
      </w:r>
      <w:r w:rsidRPr="003D1C03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1C7242">
        <w:rPr>
          <w:rFonts w:cs="TT Jenevers"/>
          <w:color w:val="000000"/>
          <w:sz w:val="28"/>
        </w:rPr>
        <w:t>38722,34916</w:t>
      </w:r>
      <w:r w:rsidRPr="003D1C03">
        <w:rPr>
          <w:rFonts w:cs="TT Jenevers"/>
          <w:color w:val="000000"/>
          <w:sz w:val="28"/>
        </w:rPr>
        <w:t xml:space="preserve"> тыс. рублей, что подтверждается </w:t>
      </w:r>
      <w:r w:rsidRPr="003D1C03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3D1C03">
        <w:rPr>
          <w:rFonts w:cs="TT Jenevers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327F7C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>
        <w:rPr>
          <w:rStyle w:val="af0"/>
          <w:sz w:val="28"/>
          <w:szCs w:val="28"/>
        </w:rPr>
        <w:footnoteReference w:id="4"/>
      </w:r>
      <w:r w:rsidRPr="00327F7C">
        <w:rPr>
          <w:sz w:val="28"/>
          <w:szCs w:val="28"/>
        </w:rPr>
        <w:t xml:space="preserve"> с ведомством </w:t>
      </w:r>
      <w:r w:rsidRPr="003D1C03">
        <w:rPr>
          <w:sz w:val="28"/>
          <w:szCs w:val="28"/>
        </w:rPr>
        <w:t xml:space="preserve">100 «Федеральное казначейство», 182 «Федеральная налоговая служба» в общем объеме </w:t>
      </w:r>
      <w:r w:rsidR="001C7242">
        <w:rPr>
          <w:sz w:val="28"/>
          <w:szCs w:val="28"/>
        </w:rPr>
        <w:t>8676,35097</w:t>
      </w:r>
      <w:r w:rsidRPr="003D1C03">
        <w:rPr>
          <w:sz w:val="28"/>
          <w:szCs w:val="28"/>
        </w:rPr>
        <w:t xml:space="preserve"> тыс. рублей. </w:t>
      </w:r>
    </w:p>
    <w:p w:rsidR="00663BEC" w:rsidRDefault="00663BEC" w:rsidP="00FD71EC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FD71EC">
        <w:rPr>
          <w:sz w:val="28"/>
        </w:rPr>
        <w:t xml:space="preserve">Представление сведений для составления и ведения кассового плана осуществлялось в порядке и в сроки, установленные Порядком составления и ведения кассового </w:t>
      </w:r>
      <w:r>
        <w:rPr>
          <w:sz w:val="28"/>
        </w:rPr>
        <w:t>плана</w:t>
      </w:r>
      <w:r w:rsidRPr="00FD71EC">
        <w:rPr>
          <w:sz w:val="28"/>
        </w:rPr>
        <w:t xml:space="preserve">, утвержденным </w:t>
      </w:r>
      <w:r w:rsidRPr="009A50D4">
        <w:rPr>
          <w:sz w:val="28"/>
        </w:rPr>
        <w:t>Постановлением Администрации поселения от 29.12.2018 №294.</w:t>
      </w:r>
    </w:p>
    <w:p w:rsidR="00B0683B" w:rsidRPr="00892264" w:rsidRDefault="00B0683B" w:rsidP="00B0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B0683B">
        <w:rPr>
          <w:rFonts w:ascii="Times New Roman" w:hAnsi="Times New Roman" w:cs="Times New Roman"/>
          <w:sz w:val="28"/>
        </w:rPr>
        <w:t xml:space="preserve">В проверенном периоде в </w:t>
      </w:r>
      <w:r w:rsidR="00E11361">
        <w:rPr>
          <w:rFonts w:ascii="Times New Roman" w:hAnsi="Times New Roman" w:cs="Times New Roman"/>
          <w:sz w:val="28"/>
        </w:rPr>
        <w:t>Администрации поселения</w:t>
      </w:r>
      <w:r w:rsidRPr="00B0683B">
        <w:rPr>
          <w:rFonts w:ascii="Times New Roman" w:hAnsi="Times New Roman" w:cs="Times New Roman"/>
          <w:sz w:val="28"/>
        </w:rPr>
        <w:t xml:space="preserve"> проводилась работа по начислению, учету и контролю платежей в местный бюджет. Работа по взысканию задолженности по платежам в бюджет </w:t>
      </w:r>
      <w:r w:rsidR="00E11361">
        <w:rPr>
          <w:rFonts w:ascii="Times New Roman" w:hAnsi="Times New Roman" w:cs="Times New Roman"/>
          <w:sz w:val="28"/>
        </w:rPr>
        <w:t>поселения</w:t>
      </w:r>
      <w:r w:rsidRPr="00B0683B">
        <w:rPr>
          <w:rFonts w:ascii="Times New Roman" w:hAnsi="Times New Roman" w:cs="Times New Roman"/>
          <w:sz w:val="28"/>
        </w:rPr>
        <w:t xml:space="preserve"> в части штрафов по административным правонарушениям за нарушение законодательства Российской Федерации</w:t>
      </w:r>
      <w:r w:rsidR="00BC2B9F">
        <w:rPr>
          <w:rFonts w:ascii="Times New Roman" w:hAnsi="Times New Roman" w:cs="Times New Roman"/>
          <w:sz w:val="28"/>
        </w:rPr>
        <w:t xml:space="preserve"> не проводилась. </w:t>
      </w:r>
      <w:r w:rsidR="00892264" w:rsidRPr="00892264">
        <w:rPr>
          <w:rFonts w:ascii="Times New Roman" w:hAnsi="Times New Roman" w:cs="Times New Roman"/>
          <w:sz w:val="28"/>
        </w:rPr>
        <w:t>Принятие решений о признании безнадежной к взысканию задолженности по платежам в бюджет и о ее списании (восстановлении) в 202</w:t>
      </w:r>
      <w:r w:rsidR="001C7242">
        <w:rPr>
          <w:rFonts w:ascii="Times New Roman" w:hAnsi="Times New Roman" w:cs="Times New Roman"/>
          <w:sz w:val="28"/>
        </w:rPr>
        <w:t>2</w:t>
      </w:r>
      <w:r w:rsidR="00892264" w:rsidRPr="00892264">
        <w:rPr>
          <w:rFonts w:ascii="Times New Roman" w:hAnsi="Times New Roman" w:cs="Times New Roman"/>
          <w:sz w:val="28"/>
        </w:rPr>
        <w:t xml:space="preserve"> году </w:t>
      </w:r>
      <w:r w:rsidR="00E11361">
        <w:rPr>
          <w:rFonts w:ascii="Times New Roman" w:hAnsi="Times New Roman" w:cs="Times New Roman"/>
          <w:sz w:val="28"/>
        </w:rPr>
        <w:t>Администрацией поселения</w:t>
      </w:r>
      <w:r w:rsidR="00892264" w:rsidRPr="00892264">
        <w:rPr>
          <w:rFonts w:ascii="Times New Roman" w:hAnsi="Times New Roman" w:cs="Times New Roman"/>
          <w:sz w:val="28"/>
        </w:rPr>
        <w:t xml:space="preserve"> не производилось.</w:t>
      </w:r>
    </w:p>
    <w:p w:rsidR="00F436E5" w:rsidRDefault="00F436E5" w:rsidP="00663BEC">
      <w:pPr>
        <w:spacing w:after="0" w:line="200" w:lineRule="exact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5A4E4B" w:rsidRDefault="00892264" w:rsidP="00F436E5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b/>
          <w:i/>
          <w:sz w:val="28"/>
          <w:szCs w:val="28"/>
        </w:rPr>
        <w:t>Бронницкого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4467E9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1C7242">
        <w:rPr>
          <w:rFonts w:ascii="Times New Roman" w:hAnsi="Times New Roman" w:cs="Times New Roman"/>
          <w:sz w:val="28"/>
          <w:szCs w:val="28"/>
        </w:rPr>
        <w:t>4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663BEC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663BE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3BEC">
        <w:rPr>
          <w:rFonts w:ascii="Times New Roman" w:hAnsi="Times New Roman" w:cs="Times New Roman"/>
          <w:sz w:val="28"/>
          <w:szCs w:val="28"/>
        </w:rPr>
        <w:t>1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3BEC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4467E9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>Администрация Бронницкого</w:t>
      </w:r>
      <w:r w:rsidR="004467E9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336</w:t>
      </w:r>
      <w:r w:rsidR="0044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1C7242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1C7242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D3">
        <w:rPr>
          <w:rFonts w:ascii="Times New Roman" w:hAnsi="Times New Roman" w:cs="Times New Roman"/>
          <w:sz w:val="28"/>
          <w:szCs w:val="28"/>
        </w:rPr>
        <w:t>В 202</w:t>
      </w:r>
      <w:r w:rsidR="001C7242">
        <w:rPr>
          <w:rFonts w:ascii="Times New Roman" w:hAnsi="Times New Roman" w:cs="Times New Roman"/>
          <w:sz w:val="28"/>
          <w:szCs w:val="28"/>
        </w:rPr>
        <w:t>2</w:t>
      </w:r>
      <w:r w:rsidRPr="007E77D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3C6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467E9">
        <w:rPr>
          <w:rFonts w:ascii="Times New Roman" w:hAnsi="Times New Roman" w:cs="Times New Roman"/>
          <w:sz w:val="28"/>
          <w:szCs w:val="28"/>
        </w:rPr>
        <w:t xml:space="preserve"> </w:t>
      </w:r>
      <w:r w:rsidR="00C14029" w:rsidRPr="00E40590">
        <w:rPr>
          <w:rFonts w:ascii="Times New Roman" w:hAnsi="Times New Roman" w:cs="Times New Roman"/>
          <w:sz w:val="28"/>
          <w:szCs w:val="28"/>
        </w:rPr>
        <w:t>составлен</w:t>
      </w:r>
      <w:r w:rsidRPr="00E40590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DB5EA8" w:rsidRPr="00E40590">
        <w:rPr>
          <w:rFonts w:ascii="Times New Roman" w:hAnsi="Times New Roman" w:cs="Times New Roman"/>
          <w:sz w:val="28"/>
          <w:szCs w:val="28"/>
        </w:rPr>
        <w:t>на 01.0</w:t>
      </w:r>
      <w:r w:rsidR="001C7242">
        <w:rPr>
          <w:rFonts w:ascii="Times New Roman" w:hAnsi="Times New Roman" w:cs="Times New Roman"/>
          <w:sz w:val="28"/>
          <w:szCs w:val="28"/>
        </w:rPr>
        <w:t>5</w:t>
      </w:r>
      <w:r w:rsidR="00DB5EA8" w:rsidRPr="00E40590">
        <w:rPr>
          <w:rFonts w:ascii="Times New Roman" w:hAnsi="Times New Roman" w:cs="Times New Roman"/>
          <w:sz w:val="28"/>
          <w:szCs w:val="28"/>
        </w:rPr>
        <w:t>.202</w:t>
      </w:r>
      <w:r w:rsidR="001C7242">
        <w:rPr>
          <w:rFonts w:ascii="Times New Roman" w:hAnsi="Times New Roman" w:cs="Times New Roman"/>
          <w:sz w:val="28"/>
          <w:szCs w:val="28"/>
        </w:rPr>
        <w:t>2</w:t>
      </w:r>
      <w:r w:rsidR="00DB5EA8" w:rsidRPr="00E405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55D1">
        <w:rPr>
          <w:rFonts w:ascii="Times New Roman" w:hAnsi="Times New Roman" w:cs="Times New Roman"/>
          <w:sz w:val="28"/>
          <w:szCs w:val="28"/>
        </w:rPr>
        <w:t>в</w:t>
      </w:r>
      <w:r w:rsidR="00072891" w:rsidRPr="00E40590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F55D1">
        <w:rPr>
          <w:rFonts w:ascii="Times New Roman" w:hAnsi="Times New Roman" w:cs="Times New Roman"/>
          <w:sz w:val="28"/>
          <w:szCs w:val="28"/>
        </w:rPr>
        <w:t>ии с</w:t>
      </w:r>
      <w:r w:rsidR="004467E9">
        <w:rPr>
          <w:rFonts w:ascii="Times New Roman" w:hAnsi="Times New Roman" w:cs="Times New Roman"/>
          <w:sz w:val="28"/>
          <w:szCs w:val="28"/>
        </w:rPr>
        <w:t xml:space="preserve"> </w:t>
      </w:r>
      <w:r w:rsidR="00C64025" w:rsidRPr="00E40590">
        <w:rPr>
          <w:rFonts w:ascii="Times New Roman" w:hAnsi="Times New Roman" w:cs="Times New Roman"/>
          <w:sz w:val="28"/>
          <w:szCs w:val="28"/>
        </w:rPr>
        <w:t>установленным</w:t>
      </w:r>
      <w:r w:rsidR="00072891" w:rsidRPr="00E40590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072891" w:rsidRPr="00E40590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1C7242">
        <w:rPr>
          <w:rFonts w:ascii="Times New Roman" w:hAnsi="Times New Roman" w:cs="Times New Roman"/>
          <w:sz w:val="28"/>
          <w:szCs w:val="28"/>
        </w:rPr>
        <w:t>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F55D1" w:rsidRPr="0046500B" w:rsidRDefault="002F55D1" w:rsidP="002F5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0B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исполнение бюджета организуется на основе Сводной бюджетной росписи исходя из показателей, утвержденных решением о бюджете.</w:t>
      </w:r>
    </w:p>
    <w:p w:rsidR="00C433A1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2F55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C7242">
        <w:rPr>
          <w:rFonts w:ascii="Times New Roman" w:hAnsi="Times New Roman"/>
          <w:sz w:val="28"/>
          <w:szCs w:val="28"/>
        </w:rPr>
        <w:t>2</w:t>
      </w:r>
      <w:r w:rsidR="002F55D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C433A1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составления, утверждения и ведения </w:t>
      </w:r>
      <w:r w:rsidR="005C0A2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C433A1">
        <w:rPr>
          <w:rFonts w:ascii="Times New Roman" w:hAnsi="Times New Roman" w:cs="Times New Roman"/>
          <w:sz w:val="28"/>
          <w:szCs w:val="28"/>
        </w:rPr>
        <w:t>росписи</w:t>
      </w:r>
      <w:r w:rsidR="00C433A1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A16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413BAC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1F17A7">
        <w:rPr>
          <w:rFonts w:ascii="Times New Roman" w:hAnsi="Times New Roman" w:cs="Times New Roman"/>
          <w:sz w:val="28"/>
          <w:szCs w:val="28"/>
        </w:rPr>
        <w:t>С</w:t>
      </w:r>
      <w:r w:rsidR="009D266E">
        <w:rPr>
          <w:rFonts w:ascii="Times New Roman" w:hAnsi="Times New Roman" w:cs="Times New Roman"/>
          <w:sz w:val="28"/>
          <w:szCs w:val="28"/>
        </w:rPr>
        <w:t xml:space="preserve">водной </w:t>
      </w:r>
      <w:r w:rsidRPr="00413BAC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 w:rsidR="00453C6F">
        <w:rPr>
          <w:rFonts w:ascii="Times New Roman" w:hAnsi="Times New Roman" w:cs="Times New Roman"/>
          <w:sz w:val="28"/>
          <w:szCs w:val="28"/>
        </w:rPr>
        <w:t>поселения</w:t>
      </w:r>
      <w:r w:rsidRPr="00413BAC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242">
        <w:rPr>
          <w:rFonts w:ascii="Times New Roman" w:hAnsi="Times New Roman" w:cs="Times New Roman"/>
          <w:sz w:val="28"/>
          <w:szCs w:val="28"/>
        </w:rPr>
        <w:t>2</w:t>
      </w:r>
      <w:r w:rsidRPr="00413BA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C72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C72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3BAC">
        <w:rPr>
          <w:rFonts w:ascii="Times New Roman" w:hAnsi="Times New Roman" w:cs="Times New Roman"/>
          <w:sz w:val="28"/>
          <w:szCs w:val="28"/>
        </w:rPr>
        <w:t xml:space="preserve"> доведены до </w:t>
      </w:r>
      <w:r w:rsidR="00453C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168FF">
        <w:rPr>
          <w:rFonts w:ascii="Times New Roman" w:hAnsi="Times New Roman" w:cs="Times New Roman"/>
          <w:sz w:val="28"/>
          <w:szCs w:val="28"/>
        </w:rPr>
        <w:t xml:space="preserve"> </w:t>
      </w:r>
      <w:r w:rsidRPr="004845ED">
        <w:rPr>
          <w:rFonts w:ascii="Times New Roman" w:hAnsi="Times New Roman" w:cs="Times New Roman"/>
          <w:sz w:val="28"/>
          <w:szCs w:val="28"/>
        </w:rPr>
        <w:t>2</w:t>
      </w:r>
      <w:r w:rsidR="001C7242">
        <w:rPr>
          <w:rFonts w:ascii="Times New Roman" w:hAnsi="Times New Roman" w:cs="Times New Roman"/>
          <w:sz w:val="28"/>
          <w:szCs w:val="28"/>
        </w:rPr>
        <w:t>4</w:t>
      </w:r>
      <w:r w:rsidRPr="004845ED">
        <w:rPr>
          <w:rFonts w:ascii="Times New Roman" w:hAnsi="Times New Roman" w:cs="Times New Roman"/>
          <w:sz w:val="28"/>
          <w:szCs w:val="28"/>
        </w:rPr>
        <w:t>.12.20</w:t>
      </w:r>
      <w:r w:rsidR="001C72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4153E8">
        <w:rPr>
          <w:rFonts w:ascii="Times New Roman" w:hAnsi="Times New Roman" w:cs="Times New Roman"/>
          <w:sz w:val="28"/>
          <w:szCs w:val="28"/>
        </w:rPr>
        <w:t>31896,93672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33A1">
        <w:rPr>
          <w:rFonts w:ascii="Times New Roman" w:hAnsi="Times New Roman" w:cs="Times New Roman"/>
          <w:sz w:val="28"/>
          <w:szCs w:val="28"/>
        </w:rPr>
        <w:t>.</w:t>
      </w:r>
    </w:p>
    <w:p w:rsidR="00790CEB" w:rsidRPr="005B31CC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433A1"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4153E8">
        <w:rPr>
          <w:rFonts w:ascii="Times New Roman" w:hAnsi="Times New Roman" w:cs="Times New Roman"/>
          <w:sz w:val="28"/>
          <w:szCs w:val="28"/>
        </w:rPr>
        <w:t>17833,86224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4153E8">
        <w:rPr>
          <w:rFonts w:ascii="Times New Roman" w:hAnsi="Times New Roman" w:cs="Times New Roman"/>
          <w:sz w:val="28"/>
          <w:szCs w:val="28"/>
        </w:rPr>
        <w:t>31896,93672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4153E8">
        <w:rPr>
          <w:rFonts w:ascii="Times New Roman" w:hAnsi="Times New Roman" w:cs="Times New Roman"/>
          <w:sz w:val="28"/>
          <w:szCs w:val="28"/>
        </w:rPr>
        <w:t>49730,79896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4153E8">
        <w:rPr>
          <w:rFonts w:ascii="Times New Roman" w:hAnsi="Times New Roman" w:cs="Times New Roman"/>
          <w:sz w:val="28"/>
          <w:szCs w:val="28"/>
        </w:rPr>
        <w:t>десят</w:t>
      </w:r>
      <w:r w:rsidR="001D5A63">
        <w:rPr>
          <w:rFonts w:ascii="Times New Roman" w:hAnsi="Times New Roman" w:cs="Times New Roman"/>
          <w:sz w:val="28"/>
          <w:szCs w:val="28"/>
        </w:rPr>
        <w:t>ь</w:t>
      </w:r>
      <w:r w:rsidRPr="005B31CC">
        <w:rPr>
          <w:rFonts w:ascii="Times New Roman" w:hAnsi="Times New Roman" w:cs="Times New Roman"/>
          <w:sz w:val="28"/>
          <w:szCs w:val="28"/>
        </w:rPr>
        <w:t xml:space="preserve"> изменений в лимиты бюджетных обязательств</w:t>
      </w:r>
      <w:r w:rsidR="004153E8">
        <w:rPr>
          <w:rFonts w:ascii="Times New Roman" w:hAnsi="Times New Roman" w:cs="Times New Roman"/>
          <w:sz w:val="28"/>
          <w:szCs w:val="28"/>
        </w:rPr>
        <w:t xml:space="preserve">, </w:t>
      </w:r>
      <w:r w:rsidR="004153E8" w:rsidRPr="00BE039D">
        <w:rPr>
          <w:rFonts w:ascii="Times New Roman" w:hAnsi="Times New Roman" w:cs="Times New Roman"/>
          <w:sz w:val="28"/>
          <w:szCs w:val="28"/>
        </w:rPr>
        <w:t>которые привели к изменениям показателей сводной бюджетной росписи</w:t>
      </w:r>
      <w:r w:rsidR="004153E8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Pr="005B31CC">
        <w:rPr>
          <w:rFonts w:ascii="Times New Roman" w:hAnsi="Times New Roman" w:cs="Times New Roman"/>
          <w:sz w:val="28"/>
          <w:szCs w:val="28"/>
        </w:rPr>
        <w:t>).</w:t>
      </w:r>
    </w:p>
    <w:p w:rsidR="001D5A63" w:rsidRDefault="001D5A63" w:rsidP="001D5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6F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3116F">
        <w:rPr>
          <w:rFonts w:ascii="Times New Roman" w:hAnsi="Times New Roman" w:cs="Times New Roman"/>
          <w:sz w:val="28"/>
          <w:szCs w:val="28"/>
        </w:rPr>
        <w:t xml:space="preserve"> в бюджетную роспись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3116F">
        <w:rPr>
          <w:rFonts w:ascii="Times New Roman" w:hAnsi="Times New Roman" w:cs="Times New Roman"/>
          <w:sz w:val="28"/>
          <w:szCs w:val="28"/>
        </w:rPr>
        <w:t xml:space="preserve">были внесены изменения в части перераспределения бюджетных ассигнований, не противоречащих статье 217 Бюджетного кодекса РФ, пункту </w:t>
      </w:r>
      <w:r w:rsidRPr="00FA13B8">
        <w:rPr>
          <w:rFonts w:ascii="Times New Roman" w:hAnsi="Times New Roman" w:cs="Times New Roman"/>
          <w:sz w:val="28"/>
          <w:szCs w:val="28"/>
        </w:rPr>
        <w:t>1</w:t>
      </w:r>
      <w:r w:rsidR="004153E8">
        <w:rPr>
          <w:rFonts w:ascii="Times New Roman" w:hAnsi="Times New Roman" w:cs="Times New Roman"/>
          <w:sz w:val="28"/>
          <w:szCs w:val="28"/>
        </w:rPr>
        <w:t>4</w:t>
      </w:r>
      <w:r w:rsidRPr="00FA13B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33116F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4153E8">
        <w:rPr>
          <w:rFonts w:ascii="Times New Roman" w:hAnsi="Times New Roman" w:cs="Times New Roman"/>
          <w:sz w:val="28"/>
          <w:szCs w:val="28"/>
        </w:rPr>
        <w:t>2-2024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0590" w:rsidRPr="00965E27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27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на начало и конец финансового года </w:t>
      </w:r>
      <w:r w:rsidRPr="00965E27">
        <w:rPr>
          <w:rFonts w:ascii="Times New Roman" w:hAnsi="Times New Roman" w:cs="Times New Roman"/>
          <w:sz w:val="28"/>
          <w:szCs w:val="28"/>
        </w:rPr>
        <w:t xml:space="preserve">в разрезе кодов бюджетной классификации соответствуют </w:t>
      </w:r>
      <w:r w:rsidR="001D5A63">
        <w:rPr>
          <w:rFonts w:ascii="Times New Roman" w:hAnsi="Times New Roman" w:cs="Times New Roman"/>
          <w:sz w:val="28"/>
          <w:szCs w:val="28"/>
        </w:rPr>
        <w:t>Р</w:t>
      </w:r>
      <w:r w:rsidRPr="00965E27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1D5A6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5E2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E">
        <w:rPr>
          <w:rFonts w:ascii="Times New Roman" w:hAnsi="Times New Roman" w:cs="Times New Roman"/>
          <w:sz w:val="28"/>
          <w:szCs w:val="28"/>
        </w:rPr>
        <w:t>2</w:t>
      </w:r>
      <w:r w:rsidRPr="00965E27">
        <w:rPr>
          <w:rFonts w:ascii="Times New Roman" w:hAnsi="Times New Roman" w:cs="Times New Roman"/>
          <w:sz w:val="28"/>
          <w:szCs w:val="28"/>
        </w:rPr>
        <w:t>-20</w:t>
      </w:r>
      <w:r w:rsidR="00D1099E">
        <w:rPr>
          <w:rFonts w:ascii="Times New Roman" w:hAnsi="Times New Roman" w:cs="Times New Roman"/>
          <w:sz w:val="28"/>
          <w:szCs w:val="28"/>
        </w:rPr>
        <w:t>24</w:t>
      </w:r>
      <w:r w:rsidRPr="00965E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90CEB" w:rsidRDefault="00790CEB" w:rsidP="00E4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D109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полном объеме, что подтверждено </w:t>
      </w:r>
      <w:r w:rsidR="00707ECD">
        <w:rPr>
          <w:rFonts w:ascii="Times New Roman" w:hAnsi="Times New Roman" w:cs="Times New Roman"/>
          <w:sz w:val="28"/>
          <w:szCs w:val="28"/>
        </w:rPr>
        <w:t>Отчет</w:t>
      </w:r>
      <w:r w:rsidR="001D5A63">
        <w:rPr>
          <w:rFonts w:ascii="Times New Roman" w:hAnsi="Times New Roman" w:cs="Times New Roman"/>
          <w:sz w:val="28"/>
          <w:szCs w:val="28"/>
        </w:rPr>
        <w:t>ом</w:t>
      </w:r>
      <w:r w:rsidR="00707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ф.0503127.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получателя бюджетных средств, определенные статьей 162 Бюджетного кодекса РФ выполнены </w:t>
      </w:r>
      <w:r w:rsidR="00C433A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а именно</w:t>
      </w:r>
      <w:r w:rsidR="005A4E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составлены на начало и на конец финансового года</w:t>
      </w:r>
      <w:r w:rsidR="00A1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смета, бюджетные обязатель</w:t>
      </w:r>
      <w:r w:rsidR="005A4E4B">
        <w:rPr>
          <w:rFonts w:ascii="Times New Roman" w:hAnsi="Times New Roman" w:cs="Times New Roman"/>
          <w:sz w:val="28"/>
          <w:szCs w:val="28"/>
        </w:rPr>
        <w:t xml:space="preserve">ства приняты в пределах доведенных лимитов бюджетных обязательств, что подтверждено Отчетом о бюджетных обязательствах (ф.0503128) </w:t>
      </w:r>
      <w:r w:rsidR="005A4E4B" w:rsidRPr="005A4E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7EC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A4E4B" w:rsidRPr="005A4E4B">
        <w:rPr>
          <w:rFonts w:ascii="Times New Roman" w:hAnsi="Times New Roman" w:cs="Times New Roman"/>
          <w:sz w:val="28"/>
          <w:szCs w:val="28"/>
        </w:rPr>
        <w:t>ф.0503128), обеспечено ведение бюджетного учета и сформирована бюджетная отчетность получателя бюджетных средств за 202</w:t>
      </w:r>
      <w:r w:rsidR="00D1099E">
        <w:rPr>
          <w:rFonts w:ascii="Times New Roman" w:hAnsi="Times New Roman" w:cs="Times New Roman"/>
          <w:sz w:val="28"/>
          <w:szCs w:val="28"/>
        </w:rPr>
        <w:t>2</w:t>
      </w:r>
      <w:r w:rsidR="005A4E4B" w:rsidRPr="005A4E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6318" w:rsidRDefault="00FE6318" w:rsidP="001D5A6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A323A" w:rsidRDefault="005A4E4B" w:rsidP="001D5A6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68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>Бронницкого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099E" w:rsidRDefault="00D1099E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Бронницкого сельского поселения</w:t>
      </w:r>
      <w:r w:rsidRPr="00D647AB">
        <w:rPr>
          <w:rStyle w:val="af0"/>
          <w:sz w:val="28"/>
          <w:szCs w:val="28"/>
        </w:rPr>
        <w:footnoteReference w:id="8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>
        <w:rPr>
          <w:b/>
          <w:i/>
          <w:sz w:val="28"/>
          <w:szCs w:val="28"/>
        </w:rPr>
        <w:t>336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 xml:space="preserve">, за </w:t>
      </w:r>
      <w:r w:rsidRPr="002412EC">
        <w:rPr>
          <w:sz w:val="28"/>
          <w:szCs w:val="28"/>
        </w:rPr>
        <w:lastRenderedPageBreak/>
        <w:t>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E40590" w:rsidRPr="00AC4F85" w:rsidRDefault="00E40590" w:rsidP="00E40590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 w:rsidR="00707ECD">
        <w:t>п</w:t>
      </w:r>
      <w:r w:rsidRPr="00AC4F85">
        <w:t xml:space="preserve">риложения № </w:t>
      </w:r>
      <w:r w:rsidR="00D1099E">
        <w:t>5</w:t>
      </w:r>
      <w:r w:rsidRPr="00AC4F85">
        <w:t xml:space="preserve"> к </w:t>
      </w:r>
      <w:r w:rsidR="001D5A63">
        <w:t>Р</w:t>
      </w:r>
      <w:r w:rsidRPr="00AC4F85">
        <w:t xml:space="preserve">ешению о бюджете </w:t>
      </w:r>
      <w:r w:rsidR="001D5A63">
        <w:t xml:space="preserve">поселения </w:t>
      </w:r>
      <w:r w:rsidRPr="00AC4F85">
        <w:t>на 20</w:t>
      </w:r>
      <w:r w:rsidR="00707ECD">
        <w:t>2</w:t>
      </w:r>
      <w:r w:rsidR="00D1099E">
        <w:t>2</w:t>
      </w:r>
      <w:r w:rsidRPr="00AC4F85">
        <w:t>-202</w:t>
      </w:r>
      <w:r w:rsidR="00D1099E"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>Совета депутатов Бронницкого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D1099E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D1099E">
        <w:rPr>
          <w:rFonts w:ascii="Times New Roman" w:hAnsi="Times New Roman" w:cs="Times New Roman"/>
          <w:b/>
          <w:sz w:val="28"/>
          <w:szCs w:val="28"/>
        </w:rPr>
        <w:t>21</w:t>
      </w:r>
      <w:r w:rsidR="001D5A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1099E">
        <w:rPr>
          <w:rFonts w:ascii="Times New Roman" w:hAnsi="Times New Roman" w:cs="Times New Roman"/>
          <w:b/>
          <w:sz w:val="28"/>
          <w:szCs w:val="28"/>
        </w:rPr>
        <w:t>47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2342FF">
        <w:rPr>
          <w:rFonts w:ascii="Times New Roman" w:hAnsi="Times New Roman" w:cs="Times New Roman"/>
          <w:b/>
          <w:sz w:val="28"/>
          <w:szCs w:val="28"/>
        </w:rPr>
        <w:t>Бронницкого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1099E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1099E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099E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1D5A63" w:rsidRDefault="001D5A63" w:rsidP="001D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D1099E">
        <w:rPr>
          <w:rFonts w:ascii="Times New Roman" w:hAnsi="Times New Roman" w:cs="Times New Roman"/>
          <w:sz w:val="28"/>
          <w:szCs w:val="28"/>
        </w:rPr>
        <w:t>2</w:t>
      </w:r>
      <w:r w:rsidRPr="00750449">
        <w:rPr>
          <w:rFonts w:ascii="Times New Roman" w:hAnsi="Times New Roman" w:cs="Times New Roman"/>
          <w:sz w:val="28"/>
          <w:szCs w:val="28"/>
        </w:rPr>
        <w:t xml:space="preserve"> год главным администратором доходов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поселения) </w:t>
      </w:r>
      <w:r w:rsidRPr="00750449">
        <w:rPr>
          <w:rFonts w:ascii="Times New Roman" w:hAnsi="Times New Roman" w:cs="Times New Roman"/>
          <w:sz w:val="28"/>
          <w:szCs w:val="28"/>
        </w:rPr>
        <w:t xml:space="preserve">в разрезе видов доходов представлено </w:t>
      </w:r>
      <w:r w:rsidRPr="00C57E86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Заключению</w:t>
      </w:r>
      <w:r w:rsidRPr="00750449">
        <w:rPr>
          <w:rFonts w:ascii="Times New Roman" w:hAnsi="Times New Roman" w:cs="Times New Roman"/>
          <w:sz w:val="28"/>
          <w:szCs w:val="28"/>
        </w:rPr>
        <w:t>.</w:t>
      </w:r>
    </w:p>
    <w:p w:rsidR="001D5A63" w:rsidRDefault="001D5A63" w:rsidP="001D5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t xml:space="preserve">Согласно Отчету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D109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D109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568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1099E">
        <w:rPr>
          <w:rFonts w:ascii="Times New Roman" w:hAnsi="Times New Roman" w:cs="Times New Roman"/>
          <w:color w:val="000000"/>
          <w:sz w:val="28"/>
          <w:szCs w:val="28"/>
        </w:rPr>
        <w:t>878,35731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095685">
        <w:rPr>
          <w:rFonts w:ascii="Times New Roman" w:hAnsi="Times New Roman" w:cs="Times New Roman"/>
          <w:color w:val="000000"/>
          <w:sz w:val="28"/>
          <w:szCs w:val="28"/>
        </w:rPr>
        <w:t>47398,70013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B31CC" w:rsidRPr="00376713" w:rsidRDefault="005B31CC" w:rsidP="005B3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 w:rsidR="001D5A63">
        <w:rPr>
          <w:rFonts w:ascii="Times New Roman" w:hAnsi="Times New Roman" w:cs="Times New Roman"/>
          <w:sz w:val="28"/>
          <w:szCs w:val="28"/>
        </w:rPr>
        <w:t>10</w:t>
      </w:r>
      <w:r w:rsidR="00095685">
        <w:rPr>
          <w:rFonts w:ascii="Times New Roman" w:hAnsi="Times New Roman" w:cs="Times New Roman"/>
          <w:sz w:val="28"/>
          <w:szCs w:val="28"/>
        </w:rPr>
        <w:t>1,1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что подтверждено </w:t>
      </w:r>
      <w:r w:rsidR="001D5A63">
        <w:rPr>
          <w:rFonts w:ascii="Times New Roman" w:hAnsi="Times New Roman" w:cs="Times New Roman"/>
          <w:sz w:val="28"/>
          <w:szCs w:val="28"/>
        </w:rPr>
        <w:t>С</w:t>
      </w:r>
      <w:r w:rsidRPr="00750449">
        <w:rPr>
          <w:rFonts w:ascii="Times New Roman" w:hAnsi="Times New Roman" w:cs="Times New Roman"/>
          <w:sz w:val="28"/>
          <w:szCs w:val="28"/>
        </w:rPr>
        <w:t>ведениями об исполнении бюджета (ф.0503164). По отношению к 20</w:t>
      </w:r>
      <w:r w:rsidR="001D5A63">
        <w:rPr>
          <w:rFonts w:ascii="Times New Roman" w:hAnsi="Times New Roman" w:cs="Times New Roman"/>
          <w:sz w:val="28"/>
          <w:szCs w:val="28"/>
        </w:rPr>
        <w:t>2</w:t>
      </w:r>
      <w:r w:rsidR="00095685">
        <w:rPr>
          <w:rFonts w:ascii="Times New Roman" w:hAnsi="Times New Roman" w:cs="Times New Roman"/>
          <w:sz w:val="28"/>
          <w:szCs w:val="28"/>
        </w:rPr>
        <w:t>1</w:t>
      </w:r>
      <w:r w:rsidRPr="00750449">
        <w:rPr>
          <w:rFonts w:ascii="Times New Roman" w:hAnsi="Times New Roman" w:cs="Times New Roman"/>
          <w:sz w:val="28"/>
          <w:szCs w:val="28"/>
        </w:rPr>
        <w:t xml:space="preserve"> году поступление доходов возросло </w:t>
      </w:r>
      <w:r w:rsidR="00B17B88">
        <w:rPr>
          <w:rFonts w:ascii="Times New Roman" w:hAnsi="Times New Roman" w:cs="Times New Roman"/>
          <w:sz w:val="28"/>
          <w:szCs w:val="28"/>
        </w:rPr>
        <w:t xml:space="preserve">на </w:t>
      </w:r>
      <w:r w:rsidR="00095685">
        <w:rPr>
          <w:rFonts w:ascii="Times New Roman" w:hAnsi="Times New Roman" w:cs="Times New Roman"/>
          <w:sz w:val="28"/>
          <w:szCs w:val="28"/>
        </w:rPr>
        <w:t>46,0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168F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95685">
        <w:rPr>
          <w:rFonts w:ascii="Times New Roman" w:hAnsi="Times New Roman" w:cs="Times New Roman"/>
          <w:sz w:val="28"/>
          <w:szCs w:val="28"/>
        </w:rPr>
        <w:t>14933,62551</w:t>
      </w:r>
      <w:r w:rsidR="00A16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50449">
        <w:rPr>
          <w:rFonts w:ascii="Times New Roman" w:hAnsi="Times New Roman" w:cs="Times New Roman"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0956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95685">
        <w:rPr>
          <w:rFonts w:ascii="Times New Roman" w:hAnsi="Times New Roman" w:cs="Times New Roman"/>
          <w:sz w:val="28"/>
          <w:szCs w:val="28"/>
        </w:rPr>
        <w:t>47398,70013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</w:t>
      </w:r>
      <w:r w:rsidR="008A7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85">
        <w:rPr>
          <w:rFonts w:ascii="Times New Roman" w:hAnsi="Times New Roman" w:cs="Times New Roman"/>
          <w:sz w:val="28"/>
          <w:szCs w:val="28"/>
        </w:rPr>
        <w:t>9159,07882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095685">
        <w:rPr>
          <w:rFonts w:ascii="Times New Roman" w:hAnsi="Times New Roman" w:cs="Times New Roman"/>
          <w:sz w:val="28"/>
          <w:szCs w:val="28"/>
        </w:rPr>
        <w:t>106,0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 w:rsidR="005B31CC">
        <w:rPr>
          <w:rFonts w:ascii="Times New Roman" w:hAnsi="Times New Roman" w:cs="Times New Roman"/>
          <w:sz w:val="28"/>
          <w:szCs w:val="28"/>
        </w:rPr>
        <w:t>;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8A7560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85">
        <w:rPr>
          <w:rFonts w:ascii="Times New Roman" w:hAnsi="Times New Roman" w:cs="Times New Roman"/>
          <w:sz w:val="28"/>
          <w:szCs w:val="28"/>
        </w:rPr>
        <w:t>38239,62131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(или 100,0 процент</w:t>
      </w:r>
      <w:r w:rsidR="008A75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2308F3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19,3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80,7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в сравнении с 20</w:t>
      </w:r>
      <w:r w:rsidR="008A756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увеличились на 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19462,01517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095685">
        <w:rPr>
          <w:rFonts w:ascii="Times New Roman" w:hAnsi="Times New Roman" w:cs="Times New Roman"/>
          <w:bCs/>
          <w:iCs/>
          <w:sz w:val="28"/>
          <w:szCs w:val="28"/>
        </w:rPr>
        <w:t>в 2 раза</w:t>
      </w:r>
      <w:r w:rsidR="002E4901">
        <w:rPr>
          <w:rFonts w:ascii="Times New Roman" w:hAnsi="Times New Roman" w:cs="Times New Roman"/>
          <w:bCs/>
          <w:iCs/>
          <w:sz w:val="28"/>
          <w:szCs w:val="28"/>
        </w:rPr>
        <w:t xml:space="preserve"> (значительное увеличение безвозмездных поступлений обусловлено участием Бронницкого сельского поселения в программе комплексного развития территорий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 xml:space="preserve"> Новгородской области</w:t>
      </w:r>
      <w:r w:rsidR="002E4901">
        <w:rPr>
          <w:rFonts w:ascii="Times New Roman" w:hAnsi="Times New Roman" w:cs="Times New Roman"/>
          <w:bCs/>
          <w:iCs/>
          <w:sz w:val="28"/>
          <w:szCs w:val="28"/>
        </w:rPr>
        <w:t xml:space="preserve"> – капитальный ремонт здания МАУ «Бронницкий СДК»)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746D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Поступление в 202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неналоговые) в сравнении с 20</w:t>
      </w:r>
      <w:r w:rsidR="008A756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увеличилось на сумму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1112,73586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13,8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Налоговые </w:t>
      </w:r>
      <w:r w:rsidR="008A7560"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поступления</w:t>
      </w:r>
      <w:r w:rsidR="008A7560"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составили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8686,43097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6,4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ходы увеличились на сумму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385,71696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,6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59,0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 исполнения составил 10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1,6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82,94236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21,5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15,4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278,43932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C2974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12,3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8,8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87,21967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7,1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19,7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процентов или на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101,28181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виды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налоговых доходов (госпошлина, ЕСХН) составляют небольшую долю в структуре</w:t>
      </w:r>
      <w:r w:rsidR="00E03988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Неналоговые </w:t>
      </w:r>
      <w:r w:rsidR="00702484"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поступления</w:t>
      </w:r>
      <w:r w:rsidR="00702484"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в 202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472,64785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ED72E6">
        <w:rPr>
          <w:rFonts w:ascii="Times New Roman" w:hAnsi="Times New Roman" w:cs="Times New Roman"/>
          <w:bCs/>
          <w:iCs/>
          <w:sz w:val="28"/>
          <w:szCs w:val="28"/>
        </w:rPr>
        <w:t>100,0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5C2974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доходы от продажи </w:t>
      </w:r>
      <w:r w:rsidR="00702484">
        <w:rPr>
          <w:rFonts w:ascii="Times New Roman" w:hAnsi="Times New Roman" w:cs="Times New Roman"/>
          <w:bCs/>
          <w:i/>
          <w:iCs/>
          <w:sz w:val="28"/>
          <w:szCs w:val="28"/>
        </w:rPr>
        <w:t>материальных и нематериальных активов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 xml:space="preserve">в сумме 216,28935 тыс. рублей, </w:t>
      </w:r>
      <w:r>
        <w:rPr>
          <w:rFonts w:ascii="Times New Roman" w:hAnsi="Times New Roman" w:cs="Times New Roman"/>
          <w:bCs/>
          <w:iCs/>
          <w:sz w:val="28"/>
          <w:szCs w:val="28"/>
        </w:rPr>
        <w:t>доля которых в структуре неналоговых доход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45,8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702484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процент исполнения составил 1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00</w:t>
      </w:r>
      <w:r>
        <w:rPr>
          <w:rFonts w:ascii="Times New Roman" w:hAnsi="Times New Roman" w:cs="Times New Roman"/>
          <w:bCs/>
          <w:iCs/>
          <w:sz w:val="28"/>
          <w:szCs w:val="28"/>
        </w:rPr>
        <w:t>,0 процент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C2974" w:rsidRDefault="005C2974" w:rsidP="005C2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 xml:space="preserve"> в сумме 256,3585,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доля которых в структуре неналоговых доходах бюджета поселения составила 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54,2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процент исполнения составил 10</w:t>
      </w:r>
      <w:r w:rsidR="00D57A5B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0D762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E4A11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D57A5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D76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D16CEF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6B67">
        <w:rPr>
          <w:rFonts w:ascii="Times New Roman" w:hAnsi="Times New Roman" w:cs="Times New Roman"/>
          <w:sz w:val="28"/>
          <w:szCs w:val="28"/>
        </w:rPr>
        <w:t>подразделов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54976" w:rsidRDefault="005B31CC" w:rsidP="00554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E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8E4A11">
        <w:rPr>
          <w:rFonts w:ascii="Times New Roman" w:hAnsi="Times New Roman" w:cs="Times New Roman"/>
          <w:sz w:val="28"/>
          <w:szCs w:val="28"/>
        </w:rPr>
        <w:t>2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8E4A11">
        <w:rPr>
          <w:rFonts w:ascii="Times New Roman" w:hAnsi="Times New Roman" w:cs="Times New Roman"/>
          <w:sz w:val="28"/>
          <w:szCs w:val="28"/>
        </w:rPr>
        <w:t>49606,02438</w:t>
      </w:r>
      <w:r w:rsidR="00554976">
        <w:rPr>
          <w:rFonts w:ascii="Times New Roman" w:hAnsi="Times New Roman" w:cs="Times New Roman"/>
          <w:sz w:val="28"/>
          <w:szCs w:val="28"/>
        </w:rPr>
        <w:t xml:space="preserve"> </w:t>
      </w:r>
      <w:r w:rsidRPr="00D16CE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54976">
        <w:rPr>
          <w:rFonts w:ascii="Times New Roman" w:hAnsi="Times New Roman" w:cs="Times New Roman"/>
          <w:sz w:val="28"/>
          <w:szCs w:val="28"/>
        </w:rPr>
        <w:t>9</w:t>
      </w:r>
      <w:r w:rsidR="008E4A11">
        <w:rPr>
          <w:rFonts w:ascii="Times New Roman" w:hAnsi="Times New Roman" w:cs="Times New Roman"/>
          <w:sz w:val="28"/>
          <w:szCs w:val="28"/>
        </w:rPr>
        <w:t>9,7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</w:t>
      </w:r>
      <w:r w:rsidRPr="00D16CEF">
        <w:rPr>
          <w:rFonts w:ascii="Times New Roman" w:hAnsi="Times New Roman" w:cs="Times New Roman"/>
          <w:sz w:val="28"/>
          <w:szCs w:val="28"/>
        </w:rPr>
        <w:lastRenderedPageBreak/>
        <w:t>предусмотре</w:t>
      </w:r>
      <w:r w:rsidR="00554976">
        <w:rPr>
          <w:rFonts w:ascii="Times New Roman" w:hAnsi="Times New Roman" w:cs="Times New Roman"/>
          <w:sz w:val="28"/>
          <w:szCs w:val="28"/>
        </w:rPr>
        <w:t xml:space="preserve">нным сводной бюджетной росписью, </w:t>
      </w:r>
      <w:r w:rsidR="00554976" w:rsidRPr="00ED1EEF">
        <w:rPr>
          <w:rFonts w:ascii="Times New Roman" w:hAnsi="Times New Roman" w:cs="Times New Roman"/>
          <w:sz w:val="28"/>
          <w:szCs w:val="28"/>
        </w:rPr>
        <w:t xml:space="preserve">в том числе за счет средств местного бюджета – </w:t>
      </w:r>
      <w:r w:rsidR="00341B32">
        <w:rPr>
          <w:rFonts w:ascii="Times New Roman" w:hAnsi="Times New Roman" w:cs="Times New Roman"/>
          <w:sz w:val="28"/>
          <w:szCs w:val="28"/>
        </w:rPr>
        <w:t>26943,20307</w:t>
      </w:r>
      <w:r w:rsidR="00554976" w:rsidRPr="00ED1EE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54976">
        <w:rPr>
          <w:rFonts w:ascii="Times New Roman" w:hAnsi="Times New Roman" w:cs="Times New Roman"/>
          <w:sz w:val="28"/>
          <w:szCs w:val="28"/>
        </w:rPr>
        <w:t xml:space="preserve">за счет районного бюджета – </w:t>
      </w:r>
      <w:r w:rsidR="00341B32">
        <w:rPr>
          <w:rFonts w:ascii="Times New Roman" w:hAnsi="Times New Roman" w:cs="Times New Roman"/>
          <w:sz w:val="28"/>
          <w:szCs w:val="28"/>
        </w:rPr>
        <w:t>878,45774</w:t>
      </w:r>
      <w:r w:rsidR="00554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54976" w:rsidRPr="00ED1EEF">
        <w:rPr>
          <w:rFonts w:ascii="Times New Roman" w:hAnsi="Times New Roman" w:cs="Times New Roman"/>
          <w:sz w:val="28"/>
          <w:szCs w:val="28"/>
        </w:rPr>
        <w:t xml:space="preserve">за счет областного бюджета – </w:t>
      </w:r>
      <w:r w:rsidR="00341B32">
        <w:rPr>
          <w:rFonts w:ascii="Times New Roman" w:hAnsi="Times New Roman" w:cs="Times New Roman"/>
          <w:sz w:val="28"/>
          <w:szCs w:val="28"/>
        </w:rPr>
        <w:t>15430,5406</w:t>
      </w:r>
      <w:r w:rsidR="00554976" w:rsidRPr="00FA7CFC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</w:t>
      </w:r>
      <w:r w:rsidR="00341B32">
        <w:rPr>
          <w:rFonts w:ascii="Times New Roman" w:hAnsi="Times New Roman" w:cs="Times New Roman"/>
          <w:sz w:val="28"/>
          <w:szCs w:val="28"/>
        </w:rPr>
        <w:t>6353,82297</w:t>
      </w:r>
      <w:r w:rsidR="00554976" w:rsidRPr="00FA7C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Pr="00B87ED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EF">
        <w:rPr>
          <w:rFonts w:ascii="Times New Roman" w:hAnsi="Times New Roman" w:cs="Times New Roman"/>
          <w:sz w:val="28"/>
          <w:szCs w:val="28"/>
        </w:rPr>
        <w:t>По сравнению с 20</w:t>
      </w:r>
      <w:r w:rsidR="00D57A5B">
        <w:rPr>
          <w:rFonts w:ascii="Times New Roman" w:hAnsi="Times New Roman" w:cs="Times New Roman"/>
          <w:sz w:val="28"/>
          <w:szCs w:val="28"/>
        </w:rPr>
        <w:t>2</w:t>
      </w:r>
      <w:r w:rsidR="00341B32">
        <w:rPr>
          <w:rFonts w:ascii="Times New Roman" w:hAnsi="Times New Roman" w:cs="Times New Roman"/>
          <w:sz w:val="28"/>
          <w:szCs w:val="28"/>
        </w:rPr>
        <w:t>1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341B32">
        <w:rPr>
          <w:rFonts w:ascii="Times New Roman" w:hAnsi="Times New Roman" w:cs="Times New Roman"/>
          <w:sz w:val="28"/>
          <w:szCs w:val="28"/>
        </w:rPr>
        <w:t>2</w:t>
      </w:r>
      <w:r w:rsidRPr="00D16CEF">
        <w:rPr>
          <w:rFonts w:ascii="Times New Roman" w:hAnsi="Times New Roman" w:cs="Times New Roman"/>
          <w:sz w:val="28"/>
          <w:szCs w:val="28"/>
        </w:rPr>
        <w:t xml:space="preserve"> </w:t>
      </w:r>
      <w:r w:rsidRPr="0050583B">
        <w:rPr>
          <w:rFonts w:ascii="Times New Roman" w:hAnsi="Times New Roman" w:cs="Times New Roman"/>
          <w:sz w:val="28"/>
          <w:szCs w:val="28"/>
        </w:rPr>
        <w:t xml:space="preserve">году увеличился на </w:t>
      </w:r>
      <w:r w:rsidR="0050583B" w:rsidRPr="0050583B">
        <w:rPr>
          <w:rFonts w:ascii="Times New Roman" w:hAnsi="Times New Roman" w:cs="Times New Roman"/>
          <w:sz w:val="28"/>
          <w:szCs w:val="28"/>
        </w:rPr>
        <w:t>61,6</w:t>
      </w:r>
      <w:r w:rsidRPr="0050583B">
        <w:rPr>
          <w:rFonts w:ascii="Times New Roman" w:hAnsi="Times New Roman" w:cs="Times New Roman"/>
          <w:sz w:val="28"/>
          <w:szCs w:val="28"/>
        </w:rPr>
        <w:t xml:space="preserve"> процентных пункта (справочно: в 20</w:t>
      </w:r>
      <w:r w:rsidR="00D57A5B" w:rsidRPr="0050583B">
        <w:rPr>
          <w:rFonts w:ascii="Times New Roman" w:hAnsi="Times New Roman" w:cs="Times New Roman"/>
          <w:sz w:val="28"/>
          <w:szCs w:val="28"/>
        </w:rPr>
        <w:t>2</w:t>
      </w:r>
      <w:r w:rsidR="0050583B" w:rsidRPr="0050583B">
        <w:rPr>
          <w:rFonts w:ascii="Times New Roman" w:hAnsi="Times New Roman" w:cs="Times New Roman"/>
          <w:sz w:val="28"/>
          <w:szCs w:val="28"/>
        </w:rPr>
        <w:t>1</w:t>
      </w:r>
      <w:r w:rsidRPr="0050583B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50583B" w:rsidRPr="0050583B">
        <w:rPr>
          <w:rFonts w:ascii="Times New Roman" w:hAnsi="Times New Roman" w:cs="Times New Roman"/>
          <w:sz w:val="28"/>
          <w:szCs w:val="28"/>
        </w:rPr>
        <w:t>30698,4074</w:t>
      </w:r>
      <w:r w:rsidR="00D57A5B" w:rsidRPr="0050583B">
        <w:rPr>
          <w:rFonts w:ascii="Times New Roman" w:hAnsi="Times New Roman" w:cs="Times New Roman"/>
          <w:sz w:val="28"/>
          <w:szCs w:val="28"/>
        </w:rPr>
        <w:t xml:space="preserve"> </w:t>
      </w:r>
      <w:r w:rsidRPr="0050583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16CEF" w:rsidRPr="0050583B">
        <w:rPr>
          <w:rFonts w:ascii="Times New Roman" w:hAnsi="Times New Roman" w:cs="Times New Roman"/>
          <w:sz w:val="28"/>
          <w:szCs w:val="28"/>
        </w:rPr>
        <w:t>9</w:t>
      </w:r>
      <w:r w:rsidR="0050583B" w:rsidRPr="0050583B">
        <w:rPr>
          <w:rFonts w:ascii="Times New Roman" w:hAnsi="Times New Roman" w:cs="Times New Roman"/>
          <w:sz w:val="28"/>
          <w:szCs w:val="28"/>
        </w:rPr>
        <w:t>8,5</w:t>
      </w:r>
      <w:r w:rsidRPr="0050583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AC58D8" w:rsidRPr="0059220B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341B32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341B32" w:rsidRPr="002B1161" w:rsidRDefault="00341B32" w:rsidP="00341B3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>
        <w:rPr>
          <w:rFonts w:ascii="Times New Roman" w:hAnsi="Times New Roman" w:cs="Times New Roman"/>
          <w:color w:val="000000"/>
          <w:sz w:val="28"/>
          <w:szCs w:val="28"/>
        </w:rPr>
        <w:t>40,8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20246,48579 тыс. рублей;</w:t>
      </w:r>
    </w:p>
    <w:p w:rsidR="00AC58D8" w:rsidRDefault="00AC58D8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- 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 w:rsidR="00341B32">
        <w:rPr>
          <w:rFonts w:ascii="Times New Roman" w:hAnsi="Times New Roman" w:cs="Times New Roman"/>
          <w:color w:val="000000"/>
          <w:sz w:val="28"/>
          <w:szCs w:val="28"/>
        </w:rPr>
        <w:t>25,3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341B32">
        <w:rPr>
          <w:rFonts w:ascii="Times New Roman" w:hAnsi="Times New Roman" w:cs="Times New Roman"/>
          <w:color w:val="000000"/>
          <w:sz w:val="28"/>
          <w:szCs w:val="28"/>
        </w:rPr>
        <w:t>12574,93816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C58D8" w:rsidRPr="0059220B" w:rsidRDefault="00AC58D8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341B32">
        <w:rPr>
          <w:rFonts w:ascii="Times New Roman" w:hAnsi="Times New Roman" w:cs="Times New Roman"/>
          <w:sz w:val="28"/>
          <w:szCs w:val="28"/>
        </w:rPr>
        <w:t>14,4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341B32">
        <w:rPr>
          <w:rFonts w:ascii="Times New Roman" w:hAnsi="Times New Roman" w:cs="Times New Roman"/>
          <w:sz w:val="28"/>
          <w:szCs w:val="28"/>
        </w:rPr>
        <w:t>7165,71314</w:t>
      </w:r>
      <w:r w:rsidRPr="005922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3045" w:rsidRDefault="007F3045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341B32">
        <w:rPr>
          <w:rFonts w:ascii="Times New Roman" w:hAnsi="Times New Roman" w:cs="Times New Roman"/>
          <w:color w:val="000000"/>
          <w:sz w:val="28"/>
          <w:szCs w:val="28"/>
        </w:rPr>
        <w:t>13,9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341B32">
        <w:rPr>
          <w:rFonts w:ascii="Times New Roman" w:hAnsi="Times New Roman" w:cs="Times New Roman"/>
          <w:color w:val="000000"/>
          <w:sz w:val="28"/>
          <w:szCs w:val="28"/>
        </w:rPr>
        <w:t>6882,34759 тыс. рублей.</w:t>
      </w:r>
    </w:p>
    <w:p w:rsidR="007F3045" w:rsidRDefault="007F3045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расходы на:</w:t>
      </w:r>
    </w:p>
    <w:p w:rsidR="00341B32" w:rsidRDefault="00341B32" w:rsidP="00341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3312F0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– 23008,86571 тыс. рублей (46,4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1B32" w:rsidRPr="000C3FB9" w:rsidRDefault="00341B32" w:rsidP="00341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B9">
        <w:rPr>
          <w:rFonts w:ascii="Times New Roman" w:hAnsi="Times New Roman" w:cs="Times New Roman"/>
          <w:bCs/>
          <w:sz w:val="28"/>
          <w:szCs w:val="28"/>
        </w:rPr>
        <w:t>предоставление с</w:t>
      </w:r>
      <w:r w:rsidRPr="000C3FB9">
        <w:rPr>
          <w:rFonts w:ascii="Times New Roman" w:hAnsi="Times New Roman" w:cs="Times New Roman"/>
          <w:sz w:val="28"/>
          <w:szCs w:val="28"/>
        </w:rPr>
        <w:t>убсидий автономн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3F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FB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3FB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иные цели</w:t>
      </w:r>
      <w:r w:rsidRPr="000C3F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13039,48579 тыс. рублей</w:t>
      </w:r>
      <w:r w:rsidRPr="000C3F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26,3</w:t>
      </w:r>
      <w:r w:rsidRPr="000C3FB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341B32" w:rsidRPr="000C3FB9" w:rsidRDefault="00341B32" w:rsidP="00341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B9">
        <w:rPr>
          <w:rFonts w:ascii="Times New Roman" w:hAnsi="Times New Roman" w:cs="Times New Roman"/>
          <w:bCs/>
          <w:sz w:val="28"/>
          <w:szCs w:val="28"/>
        </w:rPr>
        <w:t>предоставление с</w:t>
      </w:r>
      <w:r w:rsidRPr="000C3FB9">
        <w:rPr>
          <w:rFonts w:ascii="Times New Roman" w:hAnsi="Times New Roman" w:cs="Times New Roman"/>
          <w:sz w:val="28"/>
          <w:szCs w:val="28"/>
        </w:rPr>
        <w:t>убсидий автономн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3F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FB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3FB9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муниципального задания на оказание муниципальных услуг (выполнение работ) – </w:t>
      </w:r>
      <w:r>
        <w:rPr>
          <w:rFonts w:ascii="Times New Roman" w:hAnsi="Times New Roman" w:cs="Times New Roman"/>
          <w:sz w:val="28"/>
          <w:szCs w:val="28"/>
        </w:rPr>
        <w:t>7204,0 тыс. рублей</w:t>
      </w:r>
      <w:r w:rsidRPr="000C3F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0C3FB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5B31CC" w:rsidRDefault="007F3045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E0853" w:rsidRPr="003945FD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="007E0853" w:rsidRPr="003945FD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4624">
        <w:rPr>
          <w:rFonts w:ascii="Times New Roman" w:hAnsi="Times New Roman" w:cs="Times New Roman"/>
          <w:sz w:val="28"/>
          <w:szCs w:val="28"/>
        </w:rPr>
        <w:t xml:space="preserve"> </w:t>
      </w:r>
      <w:r w:rsidR="00341B32">
        <w:rPr>
          <w:rFonts w:ascii="Times New Roman" w:hAnsi="Times New Roman" w:cs="Times New Roman"/>
          <w:sz w:val="28"/>
          <w:szCs w:val="28"/>
        </w:rPr>
        <w:t>5744,46777</w:t>
      </w:r>
      <w:r w:rsidR="00F5462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945FD">
        <w:rPr>
          <w:rFonts w:ascii="Times New Roman" w:hAnsi="Times New Roman" w:cs="Times New Roman"/>
          <w:sz w:val="28"/>
          <w:szCs w:val="28"/>
        </w:rPr>
        <w:t>(</w:t>
      </w:r>
      <w:r w:rsidR="00341B32">
        <w:rPr>
          <w:rFonts w:ascii="Times New Roman" w:hAnsi="Times New Roman" w:cs="Times New Roman"/>
          <w:sz w:val="28"/>
          <w:szCs w:val="28"/>
        </w:rPr>
        <w:t>11,6</w:t>
      </w:r>
      <w:r w:rsidR="00F5462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945FD">
        <w:rPr>
          <w:rFonts w:ascii="Times New Roman" w:hAnsi="Times New Roman" w:cs="Times New Roman"/>
          <w:sz w:val="28"/>
          <w:szCs w:val="28"/>
        </w:rPr>
        <w:t>)</w:t>
      </w:r>
      <w:r w:rsidR="003312F0">
        <w:rPr>
          <w:rFonts w:ascii="Times New Roman" w:hAnsi="Times New Roman" w:cs="Times New Roman"/>
          <w:sz w:val="28"/>
          <w:szCs w:val="28"/>
        </w:rPr>
        <w:t>.</w:t>
      </w:r>
    </w:p>
    <w:p w:rsidR="008957F7" w:rsidRPr="008F51F2" w:rsidRDefault="007F3045" w:rsidP="007F30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C53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341B32">
        <w:rPr>
          <w:rFonts w:ascii="Times New Roman" w:hAnsi="Times New Roman" w:cs="Times New Roman"/>
          <w:b/>
          <w:sz w:val="28"/>
          <w:szCs w:val="28"/>
        </w:rPr>
        <w:t>124,77458</w:t>
      </w:r>
      <w:r w:rsidRPr="00A52C53">
        <w:rPr>
          <w:rFonts w:ascii="Times New Roman" w:hAnsi="Times New Roman" w:cs="Times New Roman"/>
          <w:b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связи</w:t>
      </w:r>
      <w:r w:rsidRPr="00A52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83F">
        <w:rPr>
          <w:rFonts w:ascii="Times New Roman" w:hAnsi="Times New Roman" w:cs="Times New Roman"/>
          <w:b/>
          <w:i/>
          <w:sz w:val="28"/>
          <w:szCs w:val="28"/>
        </w:rPr>
        <w:t>отсутствие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3183F">
        <w:rPr>
          <w:rFonts w:ascii="Times New Roman" w:hAnsi="Times New Roman" w:cs="Times New Roman"/>
          <w:b/>
          <w:i/>
          <w:sz w:val="28"/>
          <w:szCs w:val="28"/>
        </w:rPr>
        <w:t xml:space="preserve"> правовых оснований для осуществления расходов (договоров, контрактов)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957F7" w:rsidRPr="000F2B96">
        <w:rPr>
          <w:rFonts w:ascii="Times New Roman" w:hAnsi="Times New Roman" w:cs="Times New Roman"/>
          <w:i/>
          <w:sz w:val="28"/>
          <w:szCs w:val="28"/>
        </w:rPr>
        <w:t>в</w:t>
      </w:r>
      <w:r w:rsidR="00F92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57F7" w:rsidRPr="000F2B96">
        <w:rPr>
          <w:rFonts w:ascii="Times New Roman" w:hAnsi="Times New Roman" w:cs="Times New Roman"/>
          <w:i/>
          <w:sz w:val="28"/>
          <w:szCs w:val="28"/>
        </w:rPr>
        <w:t>том числе по подразделам:</w:t>
      </w:r>
    </w:p>
    <w:p w:rsidR="00E90CA8" w:rsidRPr="00F3183F" w:rsidRDefault="00F3183F" w:rsidP="009F2ABA">
      <w:pPr>
        <w:pStyle w:val="ConsPlusNormal"/>
        <w:ind w:firstLine="709"/>
        <w:jc w:val="both"/>
      </w:pPr>
      <w:r w:rsidRPr="00674088">
        <w:rPr>
          <w:i/>
        </w:rPr>
        <w:t>Общегосударственные вопросы</w:t>
      </w:r>
      <w:r w:rsidR="00674088">
        <w:t xml:space="preserve"> </w:t>
      </w:r>
      <w:r w:rsidR="00341B32">
        <w:t>–</w:t>
      </w:r>
      <w:r w:rsidRPr="00F3183F">
        <w:t xml:space="preserve"> </w:t>
      </w:r>
      <w:r w:rsidR="00341B32">
        <w:t>12,5456</w:t>
      </w:r>
      <w:r w:rsidRPr="00F3183F">
        <w:t xml:space="preserve"> тыс. рублей;</w:t>
      </w:r>
    </w:p>
    <w:p w:rsidR="00F3183F" w:rsidRDefault="00674088" w:rsidP="009F2ABA">
      <w:pPr>
        <w:pStyle w:val="ConsPlusNormal"/>
        <w:ind w:firstLine="709"/>
        <w:jc w:val="both"/>
      </w:pPr>
      <w:r w:rsidRPr="00674088">
        <w:rPr>
          <w:i/>
        </w:rPr>
        <w:t>Н</w:t>
      </w:r>
      <w:r w:rsidR="00F3183F" w:rsidRPr="00674088">
        <w:rPr>
          <w:i/>
        </w:rPr>
        <w:t>ациональной экономики</w:t>
      </w:r>
      <w:r>
        <w:t xml:space="preserve"> </w:t>
      </w:r>
      <w:r w:rsidR="00341B32">
        <w:t>–</w:t>
      </w:r>
      <w:r w:rsidR="00F3183F" w:rsidRPr="00F3183F">
        <w:t xml:space="preserve"> </w:t>
      </w:r>
      <w:r w:rsidR="00341B32">
        <w:t>33,98464</w:t>
      </w:r>
      <w:r w:rsidR="00F3183F">
        <w:t xml:space="preserve"> тыс. рублей;</w:t>
      </w:r>
    </w:p>
    <w:p w:rsidR="00F3183F" w:rsidRDefault="00F3183F" w:rsidP="009F2ABA">
      <w:pPr>
        <w:pStyle w:val="ConsPlusNormal"/>
        <w:ind w:firstLine="709"/>
        <w:jc w:val="both"/>
      </w:pPr>
      <w:r w:rsidRPr="00674088">
        <w:rPr>
          <w:i/>
        </w:rPr>
        <w:t>Жилищно-коммунальное хозяйство</w:t>
      </w:r>
      <w:r w:rsidR="00674088">
        <w:t xml:space="preserve"> </w:t>
      </w:r>
      <w:r w:rsidR="00341B32">
        <w:t>–</w:t>
      </w:r>
      <w:r>
        <w:t xml:space="preserve"> </w:t>
      </w:r>
      <w:r w:rsidR="00341B32">
        <w:t>78,16404 тыс. рублей;</w:t>
      </w:r>
    </w:p>
    <w:p w:rsidR="00341B32" w:rsidRDefault="00341B32" w:rsidP="009F2ABA">
      <w:pPr>
        <w:pStyle w:val="ConsPlusNormal"/>
        <w:ind w:firstLine="709"/>
        <w:jc w:val="both"/>
      </w:pPr>
      <w:r w:rsidRPr="00341B32">
        <w:rPr>
          <w:i/>
        </w:rPr>
        <w:t>Социальная политика</w:t>
      </w:r>
      <w:r>
        <w:t xml:space="preserve"> – 0,0803 тыс. рублей.</w:t>
      </w:r>
    </w:p>
    <w:p w:rsidR="009F2ABA" w:rsidRDefault="009F2ABA" w:rsidP="009F2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40">
        <w:rPr>
          <w:rFonts w:ascii="Times New Roman" w:hAnsi="Times New Roman" w:cs="Times New Roman"/>
          <w:sz w:val="28"/>
          <w:szCs w:val="28"/>
        </w:rPr>
        <w:t>Показатели ф.0503128 и 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674088" w:rsidRPr="00521AC9" w:rsidRDefault="00674088" w:rsidP="00674088">
      <w:pPr>
        <w:pStyle w:val="ConsPlusNormal"/>
        <w:ind w:firstLine="709"/>
        <w:jc w:val="both"/>
        <w:rPr>
          <w:bCs/>
        </w:rPr>
      </w:pPr>
      <w:r w:rsidRPr="00E775C6">
        <w:rPr>
          <w:bCs/>
        </w:rPr>
        <w:t xml:space="preserve">Согласно </w:t>
      </w:r>
      <w:r>
        <w:rPr>
          <w:bCs/>
        </w:rPr>
        <w:t>Отчет</w:t>
      </w:r>
      <w:r w:rsidR="00520858">
        <w:rPr>
          <w:bCs/>
        </w:rPr>
        <w:t>а</w:t>
      </w:r>
      <w:r>
        <w:rPr>
          <w:bCs/>
        </w:rPr>
        <w:t xml:space="preserve"> </w:t>
      </w:r>
      <w:r w:rsidRPr="00E775C6">
        <w:t>ф. 0503128 о</w:t>
      </w:r>
      <w:r w:rsidRPr="00E775C6">
        <w:rPr>
          <w:bCs/>
        </w:rPr>
        <w:t xml:space="preserve">бъем принятых бюджетных обязательств составил </w:t>
      </w:r>
      <w:r w:rsidR="00520858">
        <w:rPr>
          <w:bCs/>
        </w:rPr>
        <w:t>49647,20259</w:t>
      </w:r>
      <w:r w:rsidRPr="00E775C6">
        <w:rPr>
          <w:bCs/>
        </w:rPr>
        <w:t xml:space="preserve"> тыс. рублей (или </w:t>
      </w:r>
      <w:r w:rsidR="00520858">
        <w:rPr>
          <w:bCs/>
        </w:rPr>
        <w:t>99,8</w:t>
      </w:r>
      <w:r w:rsidRPr="00E775C6">
        <w:rPr>
          <w:bCs/>
        </w:rPr>
        <w:t xml:space="preserve"> процент</w:t>
      </w:r>
      <w:r>
        <w:rPr>
          <w:bCs/>
        </w:rPr>
        <w:t>а</w:t>
      </w:r>
      <w:r w:rsidRPr="00E775C6">
        <w:rPr>
          <w:bCs/>
        </w:rPr>
        <w:t xml:space="preserve">) (из них с применением конкурентным способом – </w:t>
      </w:r>
      <w:r w:rsidR="00520858">
        <w:rPr>
          <w:bCs/>
        </w:rPr>
        <w:t>6545,61767</w:t>
      </w:r>
      <w:r w:rsidRPr="00E775C6">
        <w:rPr>
          <w:bCs/>
        </w:rPr>
        <w:t xml:space="preserve"> тыс. рублей), принятых денежных обязательств – </w:t>
      </w:r>
      <w:r w:rsidR="00520858">
        <w:rPr>
          <w:bCs/>
        </w:rPr>
        <w:t>49597,25114</w:t>
      </w:r>
      <w:r w:rsidRPr="00E775C6">
        <w:rPr>
          <w:bCs/>
        </w:rPr>
        <w:t xml:space="preserve"> тыс. рублей (или </w:t>
      </w:r>
      <w:r w:rsidR="00520858">
        <w:rPr>
          <w:bCs/>
        </w:rPr>
        <w:t>99,9</w:t>
      </w:r>
      <w:r w:rsidRPr="00E775C6">
        <w:rPr>
          <w:bCs/>
        </w:rPr>
        <w:t xml:space="preserve"> процента). </w:t>
      </w:r>
      <w:r w:rsidRPr="00521AC9">
        <w:rPr>
          <w:bCs/>
        </w:rPr>
        <w:t xml:space="preserve">В целом, </w:t>
      </w:r>
      <w:r w:rsidRPr="00521AC9">
        <w:rPr>
          <w:bCs/>
        </w:rPr>
        <w:lastRenderedPageBreak/>
        <w:t xml:space="preserve">принятие бюджетных и денежных обязательств сверх доведенных лимитов бюджетных обязательств (далее – ЛБО) не выявлено. </w:t>
      </w:r>
    </w:p>
    <w:p w:rsidR="005C4292" w:rsidRPr="008E6F20" w:rsidRDefault="005C4292" w:rsidP="005C4292">
      <w:pPr>
        <w:pStyle w:val="ConsPlusNormal"/>
        <w:ind w:firstLine="709"/>
        <w:jc w:val="both"/>
        <w:rPr>
          <w:bCs/>
        </w:rPr>
      </w:pPr>
      <w:r w:rsidRPr="008E6F20">
        <w:rPr>
          <w:bCs/>
        </w:rPr>
        <w:t xml:space="preserve">Объем исполненных денежных обязательств составил </w:t>
      </w:r>
      <w:r w:rsidR="00520858">
        <w:rPr>
          <w:bCs/>
        </w:rPr>
        <w:t>49606,02438</w:t>
      </w:r>
      <w:r w:rsidRPr="008E6F20">
        <w:rPr>
          <w:bCs/>
        </w:rPr>
        <w:t xml:space="preserve"> тыс. рублей, что на </w:t>
      </w:r>
      <w:r w:rsidR="00520858">
        <w:rPr>
          <w:bCs/>
        </w:rPr>
        <w:t>80,77324</w:t>
      </w:r>
      <w:r w:rsidRPr="008E6F20">
        <w:rPr>
          <w:bCs/>
        </w:rPr>
        <w:t xml:space="preserve"> тыс. рублей </w:t>
      </w:r>
      <w:r w:rsidR="00520858">
        <w:rPr>
          <w:bCs/>
        </w:rPr>
        <w:t>больш</w:t>
      </w:r>
      <w:r w:rsidRPr="008E6F20">
        <w:rPr>
          <w:bCs/>
        </w:rPr>
        <w:t>е</w:t>
      </w:r>
      <w:r>
        <w:rPr>
          <w:bCs/>
        </w:rPr>
        <w:t xml:space="preserve"> принятых денежных обязательств</w:t>
      </w:r>
      <w:r w:rsidR="00520858">
        <w:rPr>
          <w:bCs/>
        </w:rPr>
        <w:t>,</w:t>
      </w:r>
      <w:r w:rsidR="00520858" w:rsidRPr="00520858">
        <w:rPr>
          <w:bCs/>
        </w:rPr>
        <w:t xml:space="preserve"> </w:t>
      </w:r>
      <w:r w:rsidR="00520858" w:rsidRPr="00317012">
        <w:rPr>
          <w:bCs/>
        </w:rPr>
        <w:t xml:space="preserve">что связано с дебиторской (кредиторской) задолженностью на начало и конец </w:t>
      </w:r>
      <w:r w:rsidR="00520858" w:rsidRPr="00CA26B6">
        <w:rPr>
          <w:bCs/>
        </w:rPr>
        <w:t>финансового года</w:t>
      </w:r>
      <w:r>
        <w:rPr>
          <w:bCs/>
        </w:rPr>
        <w:t>.</w:t>
      </w:r>
      <w:r w:rsidRPr="008E6F20">
        <w:rPr>
          <w:bCs/>
        </w:rPr>
        <w:t xml:space="preserve"> </w:t>
      </w:r>
    </w:p>
    <w:p w:rsidR="00E90CA8" w:rsidRDefault="00E90CA8" w:rsidP="00E90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8">
        <w:rPr>
          <w:rFonts w:ascii="Times New Roman" w:hAnsi="Times New Roman" w:cs="Times New Roman"/>
          <w:sz w:val="28"/>
          <w:szCs w:val="28"/>
        </w:rPr>
        <w:t>Расходование средств местного бюджета в разрезе разделов и подразделов бюджетной классификации расходов сверх утвержденных бюджетных ассигнований (лимитов бюджетных обязательств) не установлено.</w:t>
      </w:r>
    </w:p>
    <w:p w:rsidR="009F2ABA" w:rsidRPr="005C4292" w:rsidRDefault="009F2ABA" w:rsidP="009F2ABA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5C4292">
        <w:rPr>
          <w:sz w:val="28"/>
          <w:szCs w:val="28"/>
          <w:lang w:val="ru-RU"/>
        </w:rPr>
        <w:t>Порядок формирования и использования бюджетных ассигнований дорожного фонда Бронницкого сельского поселения определен Положением о муниципальном дорожном фонде</w:t>
      </w:r>
      <w:r w:rsidRPr="005C4292">
        <w:rPr>
          <w:rStyle w:val="af0"/>
          <w:sz w:val="28"/>
          <w:szCs w:val="28"/>
          <w:lang w:val="ru-RU"/>
        </w:rPr>
        <w:footnoteReference w:id="11"/>
      </w:r>
      <w:r w:rsidRPr="005C4292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520858">
        <w:rPr>
          <w:sz w:val="28"/>
          <w:szCs w:val="28"/>
          <w:lang w:val="ru-RU"/>
        </w:rPr>
        <w:t>2</w:t>
      </w:r>
      <w:r w:rsidRPr="005C4292">
        <w:rPr>
          <w:sz w:val="28"/>
          <w:szCs w:val="28"/>
          <w:lang w:val="ru-RU"/>
        </w:rPr>
        <w:t xml:space="preserve"> год представлен в Таблице 1.</w:t>
      </w:r>
    </w:p>
    <w:p w:rsidR="009F2ABA" w:rsidRPr="004E14E3" w:rsidRDefault="009F2ABA" w:rsidP="009F2ABA">
      <w:pPr>
        <w:pStyle w:val="af2"/>
        <w:spacing w:before="0" w:after="0"/>
        <w:ind w:firstLine="709"/>
        <w:jc w:val="right"/>
        <w:rPr>
          <w:lang w:val="ru-RU"/>
        </w:rPr>
      </w:pPr>
      <w:r w:rsidRPr="004E14E3">
        <w:rPr>
          <w:lang w:val="ru-RU"/>
        </w:rPr>
        <w:t>Таблица</w:t>
      </w:r>
      <w:r w:rsidRPr="005C4292">
        <w:rPr>
          <w:lang w:val="ru-RU"/>
        </w:rPr>
        <w:t xml:space="preserve"> 1</w:t>
      </w:r>
      <w:r w:rsidRPr="004E14E3">
        <w:rPr>
          <w:lang w:val="ru-RU"/>
        </w:rPr>
        <w:t xml:space="preserve"> (тыс.</w:t>
      </w:r>
      <w:r w:rsidR="004E14E3">
        <w:rPr>
          <w:lang w:val="ru-RU"/>
        </w:rPr>
        <w:t xml:space="preserve"> </w:t>
      </w:r>
      <w:r w:rsidRPr="004E14E3">
        <w:rPr>
          <w:lang w:val="ru-RU"/>
        </w:rPr>
        <w:t>рублей)</w:t>
      </w:r>
    </w:p>
    <w:tbl>
      <w:tblPr>
        <w:tblStyle w:val="af1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701"/>
        <w:gridCol w:w="1417"/>
      </w:tblGrid>
      <w:tr w:rsidR="009F2ABA" w:rsidRPr="005C4292" w:rsidTr="00A4637E">
        <w:trPr>
          <w:tblHeader/>
        </w:trPr>
        <w:tc>
          <w:tcPr>
            <w:tcW w:w="3544" w:type="dxa"/>
            <w:vMerge w:val="restart"/>
            <w:shd w:val="clear" w:color="auto" w:fill="B8CCE4" w:themeFill="accent1" w:themeFillTint="66"/>
          </w:tcPr>
          <w:p w:rsidR="009F2ABA" w:rsidRPr="005C4292" w:rsidRDefault="00A01EAF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5C4292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5C4292" w:rsidRDefault="00A01EAF" w:rsidP="009F2ABA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5C4292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4E14E3">
              <w:rPr>
                <w:b/>
                <w:sz w:val="22"/>
                <w:szCs w:val="22"/>
                <w:lang w:val="ru-RU"/>
              </w:rPr>
              <w:t xml:space="preserve"> 01.01.20</w:t>
            </w:r>
            <w:r w:rsidR="009F2ABA" w:rsidRPr="005C4292">
              <w:rPr>
                <w:b/>
                <w:sz w:val="22"/>
                <w:szCs w:val="22"/>
                <w:lang w:val="ru-RU"/>
              </w:rPr>
              <w:t>2</w:t>
            </w:r>
            <w:r w:rsidR="00520858">
              <w:rPr>
                <w:b/>
                <w:sz w:val="22"/>
                <w:szCs w:val="22"/>
                <w:lang w:val="ru-RU"/>
              </w:rPr>
              <w:t>2</w:t>
            </w:r>
          </w:p>
          <w:p w:rsidR="009F2ABA" w:rsidRPr="004E14E3" w:rsidRDefault="009F2ABA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9F2ABA" w:rsidRPr="005C4292" w:rsidRDefault="009F2ABA" w:rsidP="00520858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4E14E3">
              <w:rPr>
                <w:b/>
                <w:sz w:val="22"/>
                <w:szCs w:val="22"/>
                <w:lang w:val="ru-RU"/>
              </w:rPr>
              <w:t>20</w:t>
            </w:r>
            <w:r w:rsidRPr="005C4292">
              <w:rPr>
                <w:b/>
                <w:sz w:val="22"/>
                <w:szCs w:val="22"/>
                <w:lang w:val="ru-RU"/>
              </w:rPr>
              <w:t>2</w:t>
            </w:r>
            <w:r w:rsidR="00520858">
              <w:rPr>
                <w:b/>
                <w:sz w:val="22"/>
                <w:szCs w:val="22"/>
                <w:lang w:val="ru-RU"/>
              </w:rPr>
              <w:t>2</w:t>
            </w:r>
            <w:r w:rsidR="008D065E" w:rsidRPr="005C4292">
              <w:rPr>
                <w:b/>
                <w:sz w:val="22"/>
                <w:szCs w:val="22"/>
                <w:lang w:val="ru-RU"/>
              </w:rPr>
              <w:t xml:space="preserve"> </w:t>
            </w:r>
            <w:r w:rsidR="00A01EAF" w:rsidRPr="005C4292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5C4292" w:rsidRDefault="00A01EAF" w:rsidP="009F2ABA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5C4292">
              <w:rPr>
                <w:b/>
                <w:sz w:val="22"/>
                <w:szCs w:val="22"/>
                <w:lang w:val="ru-RU"/>
              </w:rPr>
              <w:t xml:space="preserve">Остаток на </w:t>
            </w:r>
            <w:r w:rsidR="009F2ABA" w:rsidRPr="004E14E3">
              <w:rPr>
                <w:b/>
                <w:sz w:val="22"/>
                <w:szCs w:val="22"/>
                <w:lang w:val="ru-RU"/>
              </w:rPr>
              <w:t>01.01.20</w:t>
            </w:r>
            <w:r w:rsidR="009F2ABA" w:rsidRPr="005C4292">
              <w:rPr>
                <w:b/>
                <w:sz w:val="22"/>
                <w:szCs w:val="22"/>
                <w:lang w:val="ru-RU"/>
              </w:rPr>
              <w:t>2</w:t>
            </w:r>
            <w:r w:rsidR="00520858">
              <w:rPr>
                <w:b/>
                <w:sz w:val="22"/>
                <w:szCs w:val="22"/>
                <w:lang w:val="ru-RU"/>
              </w:rPr>
              <w:t>3</w:t>
            </w:r>
          </w:p>
          <w:p w:rsidR="009F2ABA" w:rsidRPr="004E14E3" w:rsidRDefault="009F2ABA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F2ABA" w:rsidRPr="005C4292" w:rsidTr="00A4637E">
        <w:trPr>
          <w:tblHeader/>
        </w:trPr>
        <w:tc>
          <w:tcPr>
            <w:tcW w:w="3544" w:type="dxa"/>
            <w:vMerge/>
          </w:tcPr>
          <w:p w:rsidR="009F2ABA" w:rsidRPr="004E14E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9F2ABA" w:rsidRPr="004E14E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5C4292" w:rsidRDefault="00A01EAF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5C4292">
              <w:rPr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9F2ABA" w:rsidRPr="005C4292" w:rsidRDefault="00A01EAF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5C4292">
              <w:rPr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417" w:type="dxa"/>
            <w:vMerge/>
          </w:tcPr>
          <w:p w:rsidR="009F2ABA" w:rsidRPr="004E14E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</w:tr>
      <w:tr w:rsidR="009F2ABA" w:rsidRPr="005C4292" w:rsidTr="006617D2">
        <w:tc>
          <w:tcPr>
            <w:tcW w:w="3544" w:type="dxa"/>
          </w:tcPr>
          <w:p w:rsidR="009F2ABA" w:rsidRPr="004E14E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9F2ABA" w:rsidRPr="005C4292" w:rsidRDefault="00520858" w:rsidP="00A01EA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488,03223</w:t>
            </w:r>
          </w:p>
        </w:tc>
        <w:tc>
          <w:tcPr>
            <w:tcW w:w="1418" w:type="dxa"/>
          </w:tcPr>
          <w:p w:rsidR="009F2ABA" w:rsidRPr="004E14E3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9F2ABA" w:rsidRPr="004E14E3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9F2ABA" w:rsidRPr="005C4292" w:rsidRDefault="0050583B" w:rsidP="005C4292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282,59173</w:t>
            </w:r>
          </w:p>
        </w:tc>
      </w:tr>
      <w:tr w:rsidR="009F2ABA" w:rsidRPr="005C4292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b/>
                <w:sz w:val="22"/>
                <w:szCs w:val="22"/>
                <w:lang w:val="ru-RU"/>
              </w:rPr>
            </w:pPr>
            <w:r w:rsidRPr="005C4292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6428,3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6676,90709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5C4292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5C4292">
              <w:rPr>
                <w:sz w:val="22"/>
                <w:szCs w:val="22"/>
              </w:rPr>
              <w:t>Акцизы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1615,3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1863,90709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5C4292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C4292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4813</w:t>
            </w:r>
            <w:r w:rsidR="00507409" w:rsidRPr="0050583B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4813</w:t>
            </w:r>
            <w:r w:rsidR="00507409" w:rsidRPr="0050583B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5C4292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b/>
                <w:sz w:val="22"/>
                <w:szCs w:val="22"/>
                <w:lang w:val="ru-RU"/>
              </w:rPr>
            </w:pPr>
            <w:r w:rsidRPr="005C4292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6916,33223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6882,34759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5C4292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C4292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1645,88123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1645,46715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Tr="006617D2">
        <w:tc>
          <w:tcPr>
            <w:tcW w:w="3544" w:type="dxa"/>
          </w:tcPr>
          <w:p w:rsidR="009F2ABA" w:rsidRPr="005C4292" w:rsidRDefault="009F2ABA" w:rsidP="005C4292">
            <w:pPr>
              <w:pStyle w:val="af2"/>
              <w:spacing w:before="0" w:after="0" w:line="24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5C4292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5270,451</w:t>
            </w:r>
          </w:p>
        </w:tc>
        <w:tc>
          <w:tcPr>
            <w:tcW w:w="1701" w:type="dxa"/>
          </w:tcPr>
          <w:p w:rsidR="009F2ABA" w:rsidRPr="0050583B" w:rsidRDefault="0050583B" w:rsidP="00507409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5236,88044</w:t>
            </w:r>
          </w:p>
        </w:tc>
        <w:tc>
          <w:tcPr>
            <w:tcW w:w="1417" w:type="dxa"/>
          </w:tcPr>
          <w:p w:rsidR="009F2ABA" w:rsidRPr="005C4292" w:rsidRDefault="009F2ABA" w:rsidP="00A01EAF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</w:tbl>
    <w:p w:rsidR="00810C42" w:rsidRDefault="00810C42" w:rsidP="00810C4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пунктом 4.1 Положения о муниципальном дорожном фонде одновременно с годовым отчетом об исполнении бюджета представлен </w:t>
      </w:r>
      <w:r w:rsidR="00DD59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5208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года, в котором остаток средств муниципального дорожного фонда на 01.01.202</w:t>
      </w:r>
      <w:r w:rsidR="005208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 соответствует годовой отчетности Администрации поселения.</w:t>
      </w:r>
    </w:p>
    <w:p w:rsidR="00FE6318" w:rsidRDefault="00FE6318" w:rsidP="005C4292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D0E54" w:rsidRPr="001048B0" w:rsidRDefault="001B115C" w:rsidP="005C4292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1048B0">
        <w:rPr>
          <w:b/>
          <w:bCs/>
          <w:i/>
        </w:rPr>
        <w:t>3</w:t>
      </w:r>
      <w:r w:rsidR="002E7A11" w:rsidRPr="001048B0">
        <w:rPr>
          <w:b/>
          <w:bCs/>
          <w:i/>
        </w:rPr>
        <w:t>.</w:t>
      </w:r>
      <w:r w:rsidR="003945FD" w:rsidRPr="001048B0">
        <w:rPr>
          <w:b/>
          <w:bCs/>
          <w:i/>
        </w:rPr>
        <w:t>3</w:t>
      </w:r>
      <w:r w:rsidR="002E7A11" w:rsidRPr="001048B0">
        <w:rPr>
          <w:b/>
          <w:bCs/>
          <w:i/>
        </w:rPr>
        <w:t>.</w:t>
      </w:r>
      <w:r w:rsidR="005C4292" w:rsidRPr="001048B0">
        <w:rPr>
          <w:b/>
          <w:bCs/>
          <w:i/>
        </w:rPr>
        <w:t xml:space="preserve"> </w:t>
      </w:r>
      <w:r w:rsidR="005D0E54" w:rsidRPr="001048B0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FD74C3" w:rsidRP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8B0">
        <w:rPr>
          <w:rFonts w:ascii="Times New Roman" w:hAnsi="Times New Roman"/>
          <w:sz w:val="28"/>
          <w:szCs w:val="28"/>
        </w:rPr>
        <w:t>Исполнение бюджетных назначений по источникам финансирования дефицита бюджета главным</w:t>
      </w:r>
      <w:r w:rsidRPr="00FD74C3">
        <w:rPr>
          <w:rFonts w:ascii="Times New Roman" w:hAnsi="Times New Roman"/>
          <w:sz w:val="28"/>
          <w:szCs w:val="28"/>
        </w:rPr>
        <w:t xml:space="preserve"> администратором источников финансирования дефицита бюджета представлено в следующей Таблице </w:t>
      </w:r>
      <w:r w:rsidR="009F2ABA">
        <w:rPr>
          <w:rFonts w:ascii="Times New Roman" w:hAnsi="Times New Roman"/>
          <w:sz w:val="28"/>
          <w:szCs w:val="28"/>
        </w:rPr>
        <w:t>2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50583B" w:rsidRDefault="0050583B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583B" w:rsidRDefault="0050583B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583B" w:rsidRDefault="0050583B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583B" w:rsidRDefault="0050583B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D74C3" w:rsidRPr="0054030F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030F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630A3A">
        <w:rPr>
          <w:rFonts w:ascii="Times New Roman" w:hAnsi="Times New Roman" w:cs="Times New Roman"/>
          <w:sz w:val="24"/>
          <w:szCs w:val="24"/>
        </w:rPr>
        <w:t xml:space="preserve"> </w:t>
      </w:r>
      <w:r w:rsidR="009F2ABA" w:rsidRPr="0054030F">
        <w:rPr>
          <w:rFonts w:ascii="Times New Roman" w:hAnsi="Times New Roman" w:cs="Times New Roman"/>
          <w:sz w:val="24"/>
          <w:szCs w:val="24"/>
        </w:rPr>
        <w:t>2</w:t>
      </w:r>
      <w:r w:rsidRPr="0054030F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731"/>
        <w:gridCol w:w="1853"/>
        <w:gridCol w:w="1549"/>
      </w:tblGrid>
      <w:tr w:rsidR="00FD74C3" w:rsidRPr="00C8161E" w:rsidTr="0054030F">
        <w:trPr>
          <w:trHeight w:val="938"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731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54030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FD74C3" w:rsidP="001048B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1048B0">
              <w:rPr>
                <w:rFonts w:ascii="Times New Roman" w:hAnsi="Times New Roman"/>
                <w:bCs/>
              </w:rPr>
              <w:t>46878,35731</w:t>
            </w:r>
          </w:p>
        </w:tc>
        <w:tc>
          <w:tcPr>
            <w:tcW w:w="1549" w:type="dxa"/>
          </w:tcPr>
          <w:p w:rsidR="00FD74C3" w:rsidRPr="00FD74C3" w:rsidRDefault="00FD74C3" w:rsidP="001048B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1048B0">
              <w:rPr>
                <w:rFonts w:ascii="Times New Roman" w:hAnsi="Times New Roman"/>
                <w:bCs/>
              </w:rPr>
              <w:t>47398,70013</w:t>
            </w:r>
          </w:p>
        </w:tc>
      </w:tr>
      <w:tr w:rsidR="00FD74C3" w:rsidRPr="00606DC6" w:rsidTr="0054030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1048B0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49730,79896</w:t>
            </w:r>
          </w:p>
        </w:tc>
        <w:tc>
          <w:tcPr>
            <w:tcW w:w="1549" w:type="dxa"/>
          </w:tcPr>
          <w:p w:rsidR="00FD74C3" w:rsidRPr="00FD74C3" w:rsidRDefault="001048B0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49606,02438</w:t>
            </w:r>
          </w:p>
        </w:tc>
      </w:tr>
      <w:tr w:rsidR="00FD74C3" w:rsidRPr="00651590" w:rsidTr="0054030F">
        <w:trPr>
          <w:trHeight w:val="121"/>
        </w:trPr>
        <w:tc>
          <w:tcPr>
            <w:tcW w:w="2223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31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9D6D1C" w:rsidRDefault="001048B0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2852,44165</w:t>
            </w:r>
          </w:p>
        </w:tc>
        <w:tc>
          <w:tcPr>
            <w:tcW w:w="1549" w:type="dxa"/>
            <w:shd w:val="clear" w:color="auto" w:fill="FFC000"/>
          </w:tcPr>
          <w:p w:rsidR="00FD74C3" w:rsidRPr="009D6D1C" w:rsidRDefault="001048B0" w:rsidP="0054030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2207,32425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9A75B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10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10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10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2852,44165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="0054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DF0045">
        <w:rPr>
          <w:sz w:val="28"/>
          <w:szCs w:val="28"/>
        </w:rPr>
        <w:t>2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Pr="00FD74C3">
        <w:rPr>
          <w:sz w:val="28"/>
          <w:szCs w:val="28"/>
        </w:rPr>
        <w:t xml:space="preserve"> </w:t>
      </w:r>
      <w:r w:rsidR="001048B0">
        <w:rPr>
          <w:sz w:val="28"/>
          <w:szCs w:val="28"/>
        </w:rPr>
        <w:t>2207,32425</w:t>
      </w:r>
      <w:r w:rsidRPr="00FD74C3">
        <w:rPr>
          <w:sz w:val="28"/>
          <w:szCs w:val="28"/>
        </w:rPr>
        <w:t xml:space="preserve"> тыс. рублей.</w:t>
      </w:r>
      <w:r w:rsidR="008D065E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540CBA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1048B0">
        <w:rPr>
          <w:sz w:val="28"/>
          <w:szCs w:val="28"/>
          <w:lang w:eastAsia="ru-RU"/>
        </w:rPr>
        <w:t>де</w:t>
      </w:r>
      <w:r w:rsidR="00A831DA">
        <w:rPr>
          <w:sz w:val="28"/>
          <w:szCs w:val="28"/>
          <w:lang w:eastAsia="ru-RU"/>
        </w:rPr>
        <w:t>фицитом.</w:t>
      </w:r>
    </w:p>
    <w:p w:rsidR="00FE6318" w:rsidRDefault="00FE6318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D47F79" w:rsidRPr="001048B0" w:rsidRDefault="005D0E54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F54624" w:rsidRPr="001048B0">
        <w:rPr>
          <w:b/>
          <w:bCs/>
          <w:i/>
        </w:rPr>
        <w:t>Бронницкого сельского поселения</w:t>
      </w:r>
      <w:r w:rsidR="00D47F79" w:rsidRPr="001048B0">
        <w:rPr>
          <w:b/>
          <w:bCs/>
          <w:i/>
        </w:rPr>
        <w:t xml:space="preserve"> в части средств резервного фонда:</w:t>
      </w:r>
    </w:p>
    <w:p w:rsidR="00D60468" w:rsidRPr="001048B0" w:rsidRDefault="00D60468" w:rsidP="00D60468">
      <w:pPr>
        <w:pStyle w:val="ConsPlusNormal"/>
        <w:ind w:firstLine="709"/>
        <w:jc w:val="both"/>
        <w:rPr>
          <w:bCs/>
        </w:rPr>
      </w:pPr>
      <w:r w:rsidRPr="001048B0">
        <w:rPr>
          <w:bCs/>
        </w:rPr>
        <w:t>Решением о бюджете на 202</w:t>
      </w:r>
      <w:r w:rsidR="009A75BA" w:rsidRPr="001048B0">
        <w:rPr>
          <w:bCs/>
        </w:rPr>
        <w:t>2</w:t>
      </w:r>
      <w:r w:rsidRPr="001048B0">
        <w:rPr>
          <w:bCs/>
        </w:rPr>
        <w:t xml:space="preserve"> год средства резервного фонда Администрации Бронницкого сельского поселения на предупреждение и ликвидацию чрезвычайных ситуаций и последствий стихийных бедствий утверждены в сумме 1,0 тыс. рублей.</w:t>
      </w:r>
    </w:p>
    <w:p w:rsidR="00F54624" w:rsidRPr="001048B0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B0">
        <w:rPr>
          <w:rFonts w:ascii="Times New Roman" w:hAnsi="Times New Roman" w:cs="Times New Roman"/>
          <w:sz w:val="28"/>
          <w:szCs w:val="28"/>
        </w:rPr>
        <w:t>В соответствии с пунктом 7 статьи 81 Бюджетного кодекса, пункта 10 Порядка расходования средств резервного фонда Администрации поселения</w:t>
      </w:r>
      <w:r w:rsidRPr="001048B0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Pr="001048B0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Бронницкого сельского поселения по утвержденной форме.</w:t>
      </w:r>
    </w:p>
    <w:p w:rsidR="00F54624" w:rsidRPr="00AC4F85" w:rsidRDefault="00F54624" w:rsidP="00D6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B0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 на ликвидацию чрезвычайных ситуаций в 20</w:t>
      </w:r>
      <w:r w:rsidR="00D60468" w:rsidRPr="001048B0">
        <w:rPr>
          <w:rFonts w:ascii="Times New Roman" w:hAnsi="Times New Roman" w:cs="Times New Roman"/>
          <w:sz w:val="28"/>
          <w:szCs w:val="28"/>
        </w:rPr>
        <w:t>2</w:t>
      </w:r>
      <w:r w:rsidR="009A75BA" w:rsidRPr="001048B0">
        <w:rPr>
          <w:rFonts w:ascii="Times New Roman" w:hAnsi="Times New Roman" w:cs="Times New Roman"/>
          <w:sz w:val="28"/>
          <w:szCs w:val="28"/>
        </w:rPr>
        <w:t>2</w:t>
      </w:r>
      <w:r w:rsidR="00D60468" w:rsidRPr="001048B0">
        <w:rPr>
          <w:rFonts w:ascii="Times New Roman" w:hAnsi="Times New Roman" w:cs="Times New Roman"/>
          <w:sz w:val="28"/>
          <w:szCs w:val="28"/>
        </w:rPr>
        <w:t xml:space="preserve"> году не производилось.</w:t>
      </w:r>
    </w:p>
    <w:p w:rsidR="00FE6318" w:rsidRDefault="00FE6318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DE552D" w:rsidRDefault="001B115C" w:rsidP="0054030F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6617D2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r w:rsidR="00D60468">
        <w:rPr>
          <w:b/>
          <w:bCs/>
          <w:i/>
        </w:rPr>
        <w:t>Бронницкого сельского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DE552D" w:rsidRDefault="00D60468" w:rsidP="006D34AF">
      <w:pPr>
        <w:pStyle w:val="ConsPlusNormal"/>
        <w:ind w:firstLine="709"/>
        <w:jc w:val="both"/>
        <w:rPr>
          <w:bCs/>
        </w:rPr>
      </w:pPr>
      <w:r>
        <w:rPr>
          <w:bCs/>
        </w:rPr>
        <w:t>Администрации поселения</w:t>
      </w:r>
      <w:r w:rsidR="00DE552D">
        <w:rPr>
          <w:bCs/>
        </w:rPr>
        <w:t xml:space="preserve"> бюджетные ассигновани</w:t>
      </w:r>
      <w:r w:rsidR="00E124C1">
        <w:rPr>
          <w:bCs/>
        </w:rPr>
        <w:t>я</w:t>
      </w:r>
      <w:r w:rsidR="00DE552D">
        <w:rPr>
          <w:bCs/>
        </w:rPr>
        <w:t xml:space="preserve">, </w:t>
      </w:r>
      <w:r w:rsidR="00DE552D" w:rsidRPr="001048B0">
        <w:rPr>
          <w:bCs/>
        </w:rPr>
        <w:t>предусмотренные на реализацию бюджетных инвестиций на осуществление капитальных вложений в объекты капитального строительства (приобретение объектов недвижимого имущества) в 202</w:t>
      </w:r>
      <w:r w:rsidR="009A75BA" w:rsidRPr="001048B0">
        <w:rPr>
          <w:bCs/>
        </w:rPr>
        <w:t>2</w:t>
      </w:r>
      <w:r w:rsidR="00DE552D" w:rsidRPr="001048B0">
        <w:rPr>
          <w:bCs/>
        </w:rPr>
        <w:t xml:space="preserve"> году не выделялись.</w:t>
      </w:r>
    </w:p>
    <w:p w:rsidR="00FE6318" w:rsidRDefault="00FE6318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0583B" w:rsidRDefault="0050583B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C3146F" w:rsidRPr="002E7A11" w:rsidRDefault="00DE552D" w:rsidP="0054030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Pr="0054030F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67CF">
        <w:rPr>
          <w:rFonts w:ascii="Times New Roman" w:hAnsi="Times New Roman" w:cs="Times New Roman"/>
          <w:sz w:val="28"/>
          <w:szCs w:val="24"/>
        </w:rPr>
        <w:t xml:space="preserve">Состояние и динамика </w:t>
      </w:r>
      <w:r w:rsidRPr="00BE7B24">
        <w:rPr>
          <w:rFonts w:ascii="Times New Roman" w:hAnsi="Times New Roman" w:cs="Times New Roman"/>
          <w:sz w:val="28"/>
          <w:szCs w:val="24"/>
        </w:rPr>
        <w:t>дебиторской и кредиторской задолженности</w:t>
      </w:r>
      <w:r w:rsidR="008D065E">
        <w:rPr>
          <w:rFonts w:ascii="Times New Roman" w:hAnsi="Times New Roman" w:cs="Times New Roman"/>
          <w:sz w:val="28"/>
          <w:szCs w:val="24"/>
        </w:rPr>
        <w:t xml:space="preserve"> </w:t>
      </w:r>
      <w:r w:rsidR="00E41AFA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2C67CF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</w:t>
      </w:r>
      <w:r w:rsidRPr="0054030F">
        <w:rPr>
          <w:rFonts w:ascii="Times New Roman" w:hAnsi="Times New Roman" w:cs="Times New Roman"/>
          <w:sz w:val="28"/>
          <w:szCs w:val="24"/>
        </w:rPr>
        <w:t xml:space="preserve">(Таблица </w:t>
      </w:r>
      <w:r w:rsidR="00B90D34" w:rsidRPr="0054030F">
        <w:rPr>
          <w:rFonts w:ascii="Times New Roman" w:hAnsi="Times New Roman" w:cs="Times New Roman"/>
          <w:sz w:val="28"/>
          <w:szCs w:val="24"/>
        </w:rPr>
        <w:t>3</w:t>
      </w:r>
      <w:r w:rsidRPr="0054030F">
        <w:rPr>
          <w:rFonts w:ascii="Times New Roman" w:hAnsi="Times New Roman" w:cs="Times New Roman"/>
          <w:sz w:val="28"/>
          <w:szCs w:val="24"/>
        </w:rPr>
        <w:t>)</w:t>
      </w:r>
      <w:r w:rsidRPr="0054030F">
        <w:rPr>
          <w:rStyle w:val="af0"/>
          <w:rFonts w:ascii="Times New Roman" w:hAnsi="Times New Roman" w:cs="Times New Roman"/>
          <w:sz w:val="28"/>
          <w:szCs w:val="24"/>
        </w:rPr>
        <w:footnoteReference w:id="13"/>
      </w:r>
      <w:r w:rsidRPr="0054030F">
        <w:rPr>
          <w:rFonts w:ascii="Times New Roman" w:hAnsi="Times New Roman" w:cs="Times New Roman"/>
          <w:sz w:val="28"/>
          <w:szCs w:val="24"/>
        </w:rPr>
        <w:t>:</w:t>
      </w:r>
    </w:p>
    <w:p w:rsidR="00FC176B" w:rsidRPr="0054030F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030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0D34" w:rsidRPr="0054030F">
        <w:rPr>
          <w:rFonts w:ascii="Times New Roman" w:hAnsi="Times New Roman" w:cs="Times New Roman"/>
          <w:sz w:val="24"/>
          <w:szCs w:val="24"/>
        </w:rPr>
        <w:t>3</w:t>
      </w:r>
      <w:r w:rsidRPr="0054030F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E124C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54030F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374A5D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4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54030F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54030F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4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54030F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54030F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374A5D" w:rsidRPr="002C67CF" w:rsidTr="0054030F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50137,69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10119,31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Кредиторская задолженность,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60110,13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47147,23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Pr="0054030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59794,69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A5D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A5D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5D" w:rsidRPr="002C67CF" w:rsidRDefault="00374A5D" w:rsidP="00374A5D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D3E"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374A5D">
        <w:rPr>
          <w:rFonts w:ascii="Times New Roman" w:hAnsi="Times New Roman" w:cs="Times New Roman"/>
          <w:sz w:val="28"/>
          <w:szCs w:val="24"/>
        </w:rPr>
        <w:t>3</w:t>
      </w:r>
      <w:r w:rsidRPr="004E7D3E"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4E7D3E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8D065E" w:rsidRPr="004E7D3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7D3E"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4E7D3E">
        <w:rPr>
          <w:rFonts w:ascii="Times New Roman" w:hAnsi="Times New Roman" w:cs="Times New Roman"/>
          <w:sz w:val="28"/>
          <w:szCs w:val="24"/>
        </w:rPr>
        <w:t xml:space="preserve"> </w:t>
      </w:r>
      <w:r w:rsidR="00374A5D">
        <w:rPr>
          <w:rFonts w:ascii="Times New Roman" w:hAnsi="Times New Roman" w:cs="Times New Roman"/>
          <w:sz w:val="28"/>
          <w:szCs w:val="28"/>
        </w:rPr>
        <w:t>10119,31</w:t>
      </w:r>
      <w:r w:rsidR="00133133" w:rsidRPr="004E7D3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4E7D3E">
        <w:rPr>
          <w:rFonts w:ascii="Times New Roman" w:hAnsi="Times New Roman" w:cs="Times New Roman"/>
          <w:sz w:val="28"/>
          <w:szCs w:val="28"/>
        </w:rPr>
        <w:t xml:space="preserve">и </w:t>
      </w:r>
      <w:r w:rsidR="004E7D3E">
        <w:rPr>
          <w:rFonts w:ascii="Times New Roman" w:hAnsi="Times New Roman" w:cs="Times New Roman"/>
          <w:sz w:val="28"/>
          <w:szCs w:val="28"/>
        </w:rPr>
        <w:t>сократилась</w:t>
      </w:r>
      <w:r w:rsidRPr="004E7D3E">
        <w:rPr>
          <w:rFonts w:ascii="Times New Roman" w:hAnsi="Times New Roman" w:cs="Times New Roman"/>
          <w:sz w:val="28"/>
          <w:szCs w:val="28"/>
        </w:rPr>
        <w:t xml:space="preserve"> за </w:t>
      </w:r>
      <w:r w:rsidRPr="004E7D3E">
        <w:rPr>
          <w:rFonts w:ascii="Times New Roman" w:hAnsi="Times New Roman" w:cs="Times New Roman"/>
          <w:sz w:val="28"/>
          <w:szCs w:val="24"/>
        </w:rPr>
        <w:t>202</w:t>
      </w:r>
      <w:r w:rsidR="00374A5D">
        <w:rPr>
          <w:rFonts w:ascii="Times New Roman" w:hAnsi="Times New Roman" w:cs="Times New Roman"/>
          <w:sz w:val="28"/>
          <w:szCs w:val="24"/>
        </w:rPr>
        <w:t>2</w:t>
      </w:r>
      <w:r w:rsidRPr="004E7D3E"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374A5D">
        <w:rPr>
          <w:rFonts w:ascii="Times New Roman" w:hAnsi="Times New Roman" w:cs="Times New Roman"/>
          <w:sz w:val="28"/>
          <w:szCs w:val="24"/>
        </w:rPr>
        <w:t>40018,38</w:t>
      </w:r>
      <w:r w:rsidRPr="004E7D3E">
        <w:rPr>
          <w:rFonts w:ascii="Times New Roman" w:hAnsi="Times New Roman" w:cs="Times New Roman"/>
          <w:sz w:val="28"/>
          <w:szCs w:val="24"/>
        </w:rPr>
        <w:t xml:space="preserve"> рублей или </w:t>
      </w:r>
      <w:r w:rsidR="004E7D3E">
        <w:rPr>
          <w:rFonts w:ascii="Times New Roman" w:hAnsi="Times New Roman" w:cs="Times New Roman"/>
          <w:sz w:val="28"/>
          <w:szCs w:val="24"/>
        </w:rPr>
        <w:t xml:space="preserve">на </w:t>
      </w:r>
      <w:r w:rsidR="00374A5D">
        <w:rPr>
          <w:rFonts w:ascii="Times New Roman" w:hAnsi="Times New Roman" w:cs="Times New Roman"/>
          <w:sz w:val="28"/>
          <w:szCs w:val="24"/>
        </w:rPr>
        <w:t xml:space="preserve">79,8 </w:t>
      </w:r>
      <w:r w:rsidR="004E7D3E">
        <w:rPr>
          <w:rFonts w:ascii="Times New Roman" w:hAnsi="Times New Roman" w:cs="Times New Roman"/>
          <w:sz w:val="28"/>
          <w:szCs w:val="24"/>
        </w:rPr>
        <w:t>процента</w:t>
      </w:r>
      <w:r w:rsidR="00133133" w:rsidRPr="004E7D3E">
        <w:rPr>
          <w:rFonts w:ascii="Times New Roman" w:hAnsi="Times New Roman" w:cs="Times New Roman"/>
          <w:sz w:val="28"/>
          <w:szCs w:val="28"/>
        </w:rPr>
        <w:t>.</w:t>
      </w:r>
    </w:p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33133">
        <w:rPr>
          <w:rFonts w:ascii="Times New Roman" w:hAnsi="Times New Roman" w:cs="Times New Roman"/>
          <w:sz w:val="28"/>
          <w:szCs w:val="28"/>
        </w:rPr>
        <w:t xml:space="preserve">ебиторская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4E7D3E">
        <w:rPr>
          <w:rFonts w:ascii="Times New Roman" w:hAnsi="Times New Roman" w:cs="Times New Roman"/>
          <w:sz w:val="28"/>
          <w:szCs w:val="28"/>
        </w:rPr>
        <w:t>2</w:t>
      </w:r>
      <w:r w:rsidR="00374A5D">
        <w:rPr>
          <w:rFonts w:ascii="Times New Roman" w:hAnsi="Times New Roman" w:cs="Times New Roman"/>
          <w:sz w:val="28"/>
          <w:szCs w:val="28"/>
        </w:rPr>
        <w:t>3</w:t>
      </w:r>
      <w:r w:rsidR="007270BC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4E7D3E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13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84398F" w:rsidRDefault="00374A5D" w:rsidP="0084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2929,79</w:t>
      </w:r>
      <w:r w:rsidR="0084398F">
        <w:rPr>
          <w:rFonts w:ascii="Times New Roman" w:hAnsi="Times New Roman" w:cs="Times New Roman"/>
          <w:sz w:val="28"/>
          <w:szCs w:val="28"/>
        </w:rPr>
        <w:t xml:space="preserve"> рублей – авансовый платеж </w:t>
      </w:r>
      <w:r>
        <w:rPr>
          <w:rFonts w:ascii="Times New Roman" w:hAnsi="Times New Roman" w:cs="Times New Roman"/>
          <w:sz w:val="28"/>
          <w:szCs w:val="28"/>
        </w:rPr>
        <w:t xml:space="preserve">ОО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4398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электроэнергию</w:t>
      </w:r>
      <w:r w:rsidR="0084398F">
        <w:rPr>
          <w:rFonts w:ascii="Times New Roman" w:hAnsi="Times New Roman" w:cs="Times New Roman"/>
          <w:sz w:val="28"/>
          <w:szCs w:val="28"/>
        </w:rPr>
        <w:t>;</w:t>
      </w:r>
    </w:p>
    <w:p w:rsidR="0084398F" w:rsidRDefault="00374A5D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 w:rsidR="0084398F">
        <w:rPr>
          <w:rFonts w:ascii="Times New Roman" w:hAnsi="Times New Roman" w:cs="Times New Roman"/>
          <w:sz w:val="28"/>
          <w:szCs w:val="28"/>
        </w:rPr>
        <w:t>,0</w:t>
      </w:r>
      <w:r w:rsidR="0013313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D3250">
        <w:rPr>
          <w:rFonts w:ascii="Times New Roman" w:hAnsi="Times New Roman" w:cs="Times New Roman"/>
          <w:sz w:val="28"/>
          <w:szCs w:val="28"/>
        </w:rPr>
        <w:t>–</w:t>
      </w:r>
      <w:r w:rsidR="008D065E">
        <w:rPr>
          <w:rFonts w:ascii="Times New Roman" w:hAnsi="Times New Roman" w:cs="Times New Roman"/>
          <w:sz w:val="28"/>
          <w:szCs w:val="28"/>
        </w:rPr>
        <w:t xml:space="preserve"> </w:t>
      </w:r>
      <w:r w:rsidR="0084398F">
        <w:rPr>
          <w:rFonts w:ascii="Times New Roman" w:hAnsi="Times New Roman" w:cs="Times New Roman"/>
          <w:sz w:val="28"/>
          <w:szCs w:val="28"/>
        </w:rPr>
        <w:t>задолженность с подотчетным</w:t>
      </w:r>
      <w:r>
        <w:rPr>
          <w:rFonts w:ascii="Times New Roman" w:hAnsi="Times New Roman" w:cs="Times New Roman"/>
          <w:sz w:val="28"/>
          <w:szCs w:val="28"/>
        </w:rPr>
        <w:t xml:space="preserve"> лицом по услугам связи</w:t>
      </w:r>
      <w:r w:rsidR="0084398F">
        <w:rPr>
          <w:rFonts w:ascii="Times New Roman" w:hAnsi="Times New Roman" w:cs="Times New Roman"/>
          <w:sz w:val="28"/>
          <w:szCs w:val="28"/>
        </w:rPr>
        <w:t>;</w:t>
      </w:r>
    </w:p>
    <w:p w:rsidR="00F613DE" w:rsidRDefault="00374A5D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6829,52</w:t>
      </w:r>
      <w:r w:rsidR="00F613DE">
        <w:rPr>
          <w:rFonts w:ascii="Times New Roman" w:hAnsi="Times New Roman" w:cs="Times New Roman"/>
          <w:sz w:val="28"/>
          <w:szCs w:val="28"/>
        </w:rPr>
        <w:t xml:space="preserve"> рублей – переплата по </w:t>
      </w:r>
      <w:r w:rsidR="0088678B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="000F74C0">
        <w:rPr>
          <w:rFonts w:ascii="Times New Roman" w:hAnsi="Times New Roman" w:cs="Times New Roman"/>
          <w:sz w:val="28"/>
          <w:szCs w:val="28"/>
        </w:rPr>
        <w:t xml:space="preserve"> (НДФЛ)</w:t>
      </w:r>
      <w:r w:rsidR="0084398F">
        <w:rPr>
          <w:rFonts w:ascii="Times New Roman" w:hAnsi="Times New Roman" w:cs="Times New Roman"/>
          <w:sz w:val="28"/>
          <w:szCs w:val="28"/>
        </w:rPr>
        <w:t xml:space="preserve"> </w:t>
      </w:r>
      <w:r w:rsidR="00B928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2194</w:t>
      </w:r>
      <w:r w:rsidR="00B928F9">
        <w:rPr>
          <w:rFonts w:ascii="Times New Roman" w:hAnsi="Times New Roman" w:cs="Times New Roman"/>
          <w:sz w:val="28"/>
          <w:szCs w:val="28"/>
        </w:rPr>
        <w:t xml:space="preserve">,0 рубля), страховые взносы </w:t>
      </w:r>
      <w:r w:rsidR="0084398F">
        <w:rPr>
          <w:rFonts w:ascii="Times New Roman" w:hAnsi="Times New Roman" w:cs="Times New Roman"/>
          <w:sz w:val="28"/>
          <w:szCs w:val="28"/>
        </w:rPr>
        <w:t xml:space="preserve">во внебюджетные фонды </w:t>
      </w:r>
      <w:r w:rsidR="00B928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4635,52</w:t>
      </w:r>
      <w:r w:rsidR="00B928F9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398F">
        <w:rPr>
          <w:rFonts w:ascii="Times New Roman" w:hAnsi="Times New Roman" w:cs="Times New Roman"/>
          <w:sz w:val="28"/>
          <w:szCs w:val="28"/>
        </w:rPr>
        <w:t>ей</w:t>
      </w:r>
      <w:r w:rsidR="00B928F9">
        <w:rPr>
          <w:rFonts w:ascii="Times New Roman" w:hAnsi="Times New Roman" w:cs="Times New Roman"/>
          <w:sz w:val="28"/>
          <w:szCs w:val="28"/>
        </w:rPr>
        <w:t>)</w:t>
      </w:r>
      <w:r w:rsidR="0084398F">
        <w:rPr>
          <w:rFonts w:ascii="Times New Roman" w:hAnsi="Times New Roman" w:cs="Times New Roman"/>
          <w:sz w:val="28"/>
          <w:szCs w:val="28"/>
        </w:rPr>
        <w:t>.</w:t>
      </w:r>
    </w:p>
    <w:p w:rsidR="000A54C9" w:rsidRDefault="0084398F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в сумме </w:t>
      </w:r>
      <w:r w:rsidR="003C0ABC">
        <w:rPr>
          <w:rFonts w:ascii="Times New Roman" w:hAnsi="Times New Roman" w:cs="Times New Roman"/>
          <w:sz w:val="28"/>
          <w:szCs w:val="28"/>
        </w:rPr>
        <w:t>5930,69</w:t>
      </w:r>
      <w:r>
        <w:rPr>
          <w:rFonts w:ascii="Times New Roman" w:hAnsi="Times New Roman" w:cs="Times New Roman"/>
          <w:sz w:val="28"/>
          <w:szCs w:val="28"/>
        </w:rPr>
        <w:t xml:space="preserve"> рублей на 01.01.202</w:t>
      </w:r>
      <w:r w:rsidR="003C0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разрезе страховых взносов </w:t>
      </w:r>
      <w:r w:rsidR="00B9107D">
        <w:rPr>
          <w:rFonts w:ascii="Times New Roman" w:hAnsi="Times New Roman" w:cs="Times New Roman"/>
          <w:sz w:val="28"/>
          <w:szCs w:val="28"/>
        </w:rPr>
        <w:t xml:space="preserve">и НДФЛ </w:t>
      </w:r>
      <w:r>
        <w:rPr>
          <w:rFonts w:ascii="Times New Roman" w:hAnsi="Times New Roman" w:cs="Times New Roman"/>
          <w:sz w:val="28"/>
          <w:szCs w:val="28"/>
        </w:rPr>
        <w:t>длится с 20</w:t>
      </w:r>
      <w:r w:rsidR="000F74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9107D">
        <w:rPr>
          <w:rFonts w:ascii="Times New Roman" w:hAnsi="Times New Roman" w:cs="Times New Roman"/>
          <w:sz w:val="28"/>
          <w:szCs w:val="28"/>
        </w:rPr>
        <w:t>следовательно</w:t>
      </w:r>
      <w:r w:rsidR="000A54C9">
        <w:rPr>
          <w:rFonts w:ascii="Times New Roman" w:hAnsi="Times New Roman" w:cs="Times New Roman"/>
          <w:sz w:val="28"/>
          <w:szCs w:val="28"/>
        </w:rPr>
        <w:t xml:space="preserve">, </w:t>
      </w:r>
      <w:r w:rsidR="00B9107D">
        <w:rPr>
          <w:rFonts w:ascii="Times New Roman" w:hAnsi="Times New Roman" w:cs="Times New Roman"/>
          <w:sz w:val="28"/>
          <w:szCs w:val="28"/>
        </w:rPr>
        <w:t xml:space="preserve">данную задолженность </w:t>
      </w:r>
      <w:r w:rsidR="000A54C9">
        <w:rPr>
          <w:rFonts w:ascii="Times New Roman" w:hAnsi="Times New Roman" w:cs="Times New Roman"/>
          <w:sz w:val="28"/>
          <w:szCs w:val="28"/>
        </w:rPr>
        <w:t xml:space="preserve">в </w:t>
      </w:r>
      <w:r w:rsidR="00B9107D">
        <w:rPr>
          <w:rFonts w:ascii="Times New Roman" w:hAnsi="Times New Roman" w:cs="Times New Roman"/>
          <w:sz w:val="28"/>
          <w:szCs w:val="28"/>
        </w:rPr>
        <w:t xml:space="preserve">Сведениях </w:t>
      </w:r>
      <w:r w:rsidR="000A54C9">
        <w:rPr>
          <w:rFonts w:ascii="Times New Roman" w:hAnsi="Times New Roman" w:cs="Times New Roman"/>
          <w:sz w:val="28"/>
          <w:szCs w:val="28"/>
        </w:rPr>
        <w:t xml:space="preserve">ф.0503169 </w:t>
      </w:r>
      <w:r w:rsidR="000A54C9" w:rsidRPr="008D065E">
        <w:rPr>
          <w:rFonts w:ascii="Times New Roman" w:hAnsi="Times New Roman" w:cs="Times New Roman"/>
          <w:b/>
          <w:sz w:val="28"/>
          <w:szCs w:val="28"/>
        </w:rPr>
        <w:t>необходимо было отразить как просроченную</w:t>
      </w:r>
      <w:r w:rsidR="000A54C9">
        <w:rPr>
          <w:rFonts w:ascii="Times New Roman" w:hAnsi="Times New Roman" w:cs="Times New Roman"/>
          <w:sz w:val="28"/>
          <w:szCs w:val="28"/>
        </w:rPr>
        <w:t xml:space="preserve"> с одновременным заполнением </w:t>
      </w:r>
      <w:r w:rsidR="00C9318E">
        <w:rPr>
          <w:rFonts w:ascii="Times New Roman" w:hAnsi="Times New Roman" w:cs="Times New Roman"/>
          <w:sz w:val="28"/>
          <w:szCs w:val="28"/>
        </w:rPr>
        <w:t>Раздела 2 «Сведения о просроченной задолженности» и принять меры к ее списанию в соответствии с установленными нормативными правовыми актами.</w:t>
      </w:r>
      <w:r w:rsidR="00B9107D" w:rsidRPr="00B9107D">
        <w:rPr>
          <w:rFonts w:ascii="Times New Roman" w:hAnsi="Times New Roman" w:cs="Times New Roman"/>
          <w:sz w:val="28"/>
          <w:szCs w:val="28"/>
        </w:rPr>
        <w:t xml:space="preserve"> </w:t>
      </w:r>
      <w:r w:rsidR="00B9107D" w:rsidRPr="003C0ABC">
        <w:rPr>
          <w:rFonts w:ascii="Times New Roman" w:hAnsi="Times New Roman" w:cs="Times New Roman"/>
          <w:b/>
          <w:sz w:val="28"/>
          <w:szCs w:val="28"/>
        </w:rPr>
        <w:t>Администрацией поселения не было принято мер к ее списанию в соответствии с установленными нормативными правовыми актами</w:t>
      </w:r>
      <w:r w:rsidR="003C0ABC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5"/>
      </w:r>
      <w:r w:rsidR="00B9107D">
        <w:rPr>
          <w:rFonts w:ascii="Times New Roman" w:hAnsi="Times New Roman" w:cs="Times New Roman"/>
          <w:sz w:val="28"/>
          <w:szCs w:val="28"/>
        </w:rPr>
        <w:t>.</w:t>
      </w:r>
    </w:p>
    <w:p w:rsidR="00322CC6" w:rsidRDefault="00FC17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9107D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3C0AB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3C0ABC">
        <w:rPr>
          <w:rFonts w:ascii="Times New Roman" w:hAnsi="Times New Roman" w:cs="Times New Roman"/>
          <w:sz w:val="28"/>
          <w:szCs w:val="24"/>
        </w:rPr>
        <w:t>60110,13</w:t>
      </w:r>
      <w:r w:rsidR="008D065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рублей. По состоянию на 01.</w:t>
      </w:r>
      <w:r w:rsidR="0088678B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3C0AB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3C0ABC">
        <w:rPr>
          <w:rFonts w:ascii="Times New Roman" w:hAnsi="Times New Roman" w:cs="Times New Roman"/>
          <w:sz w:val="28"/>
          <w:szCs w:val="24"/>
        </w:rPr>
        <w:t>сократилась</w:t>
      </w:r>
      <w:r w:rsidR="00C9318E">
        <w:rPr>
          <w:rFonts w:ascii="Times New Roman" w:hAnsi="Times New Roman" w:cs="Times New Roman"/>
          <w:sz w:val="28"/>
          <w:szCs w:val="24"/>
        </w:rPr>
        <w:t xml:space="preserve"> на </w:t>
      </w:r>
      <w:r w:rsidR="003C0ABC">
        <w:rPr>
          <w:rFonts w:ascii="Times New Roman" w:hAnsi="Times New Roman" w:cs="Times New Roman"/>
          <w:sz w:val="28"/>
          <w:szCs w:val="24"/>
        </w:rPr>
        <w:t>12962,9</w:t>
      </w:r>
      <w:r w:rsidR="00C9318E">
        <w:rPr>
          <w:rFonts w:ascii="Times New Roman" w:hAnsi="Times New Roman" w:cs="Times New Roman"/>
          <w:sz w:val="28"/>
          <w:szCs w:val="24"/>
        </w:rPr>
        <w:t xml:space="preserve"> руб</w:t>
      </w:r>
      <w:r w:rsidR="003C0ABC">
        <w:rPr>
          <w:rFonts w:ascii="Times New Roman" w:hAnsi="Times New Roman" w:cs="Times New Roman"/>
          <w:sz w:val="28"/>
          <w:szCs w:val="24"/>
        </w:rPr>
        <w:t>лей</w:t>
      </w:r>
      <w:r w:rsidR="00C931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3C0ABC">
        <w:rPr>
          <w:rFonts w:ascii="Times New Roman" w:hAnsi="Times New Roman" w:cs="Times New Roman"/>
          <w:sz w:val="28"/>
          <w:szCs w:val="24"/>
        </w:rPr>
        <w:t>47147,23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B9107D">
        <w:rPr>
          <w:rFonts w:ascii="Times New Roman" w:hAnsi="Times New Roman" w:cs="Times New Roman"/>
          <w:sz w:val="28"/>
          <w:szCs w:val="24"/>
        </w:rPr>
        <w:t>ей</w:t>
      </w:r>
      <w:r w:rsidR="00322CC6">
        <w:rPr>
          <w:rFonts w:ascii="Times New Roman" w:hAnsi="Times New Roman" w:cs="Times New Roman"/>
          <w:sz w:val="28"/>
          <w:szCs w:val="24"/>
        </w:rPr>
        <w:t>.</w:t>
      </w:r>
    </w:p>
    <w:p w:rsidR="0094593C" w:rsidRDefault="00322CC6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Основную часть в составе кредиторской задолженности составляют </w:t>
      </w:r>
      <w:r w:rsidR="006A078A">
        <w:rPr>
          <w:rFonts w:ascii="Times New Roman" w:hAnsi="Times New Roman" w:cs="Times New Roman"/>
          <w:sz w:val="28"/>
          <w:szCs w:val="24"/>
        </w:rPr>
        <w:t>расходы на коммунальные услуги (</w:t>
      </w:r>
      <w:r w:rsidR="003C0ABC">
        <w:rPr>
          <w:rFonts w:ascii="Times New Roman" w:hAnsi="Times New Roman" w:cs="Times New Roman"/>
          <w:sz w:val="28"/>
          <w:szCs w:val="24"/>
        </w:rPr>
        <w:t>41613,11</w:t>
      </w:r>
      <w:r w:rsidR="006A078A">
        <w:rPr>
          <w:rFonts w:ascii="Times New Roman" w:hAnsi="Times New Roman" w:cs="Times New Roman"/>
          <w:sz w:val="28"/>
          <w:szCs w:val="24"/>
        </w:rPr>
        <w:t xml:space="preserve"> рублей), услуги связи (3</w:t>
      </w:r>
      <w:r w:rsidR="004D4A22">
        <w:rPr>
          <w:rFonts w:ascii="Times New Roman" w:hAnsi="Times New Roman" w:cs="Times New Roman"/>
          <w:sz w:val="28"/>
          <w:szCs w:val="24"/>
        </w:rPr>
        <w:t>981,34</w:t>
      </w:r>
      <w:r w:rsidR="006A078A">
        <w:rPr>
          <w:rFonts w:ascii="Times New Roman" w:hAnsi="Times New Roman" w:cs="Times New Roman"/>
          <w:sz w:val="28"/>
          <w:szCs w:val="24"/>
        </w:rPr>
        <w:t xml:space="preserve"> рублей),</w:t>
      </w:r>
      <w:r w:rsidR="00C9318E">
        <w:rPr>
          <w:rFonts w:ascii="Times New Roman" w:hAnsi="Times New Roman" w:cs="Times New Roman"/>
          <w:sz w:val="28"/>
          <w:szCs w:val="24"/>
        </w:rPr>
        <w:t xml:space="preserve"> </w:t>
      </w:r>
      <w:r w:rsidR="004D4A22">
        <w:rPr>
          <w:rFonts w:ascii="Times New Roman" w:hAnsi="Times New Roman" w:cs="Times New Roman"/>
          <w:sz w:val="28"/>
          <w:szCs w:val="24"/>
        </w:rPr>
        <w:t xml:space="preserve">прочие услуги (1530,0 рублей), </w:t>
      </w:r>
      <w:r w:rsidR="00C9318E">
        <w:rPr>
          <w:rFonts w:ascii="Times New Roman" w:hAnsi="Times New Roman" w:cs="Times New Roman"/>
          <w:sz w:val="28"/>
          <w:szCs w:val="24"/>
        </w:rPr>
        <w:t>страховые взносы во внебюджетные фонды</w:t>
      </w:r>
      <w:r w:rsidR="006A078A">
        <w:rPr>
          <w:rFonts w:ascii="Times New Roman" w:hAnsi="Times New Roman" w:cs="Times New Roman"/>
          <w:sz w:val="28"/>
          <w:szCs w:val="24"/>
        </w:rPr>
        <w:t xml:space="preserve"> (</w:t>
      </w:r>
      <w:r w:rsidR="004D4A22">
        <w:rPr>
          <w:rFonts w:ascii="Times New Roman" w:hAnsi="Times New Roman" w:cs="Times New Roman"/>
          <w:sz w:val="28"/>
          <w:szCs w:val="24"/>
        </w:rPr>
        <w:t>22,78</w:t>
      </w:r>
      <w:r w:rsidR="006A078A">
        <w:rPr>
          <w:rFonts w:ascii="Times New Roman" w:hAnsi="Times New Roman" w:cs="Times New Roman"/>
          <w:sz w:val="28"/>
          <w:szCs w:val="24"/>
        </w:rPr>
        <w:t xml:space="preserve"> рублей)</w:t>
      </w:r>
      <w:r w:rsidR="00FC176B" w:rsidRPr="0022723E">
        <w:rPr>
          <w:rFonts w:ascii="Times New Roman" w:hAnsi="Times New Roman" w:cs="Times New Roman"/>
          <w:sz w:val="28"/>
          <w:szCs w:val="24"/>
        </w:rPr>
        <w:t>.</w:t>
      </w:r>
    </w:p>
    <w:p w:rsidR="00FC176B" w:rsidRDefault="0094593C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Кредиторская задолженность на 01.01.202</w:t>
      </w:r>
      <w:r w:rsidR="004D4A2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является текущей, п</w:t>
      </w:r>
      <w:r w:rsidR="0088678B">
        <w:rPr>
          <w:rFonts w:ascii="Times New Roman" w:hAnsi="Times New Roman" w:cs="Times New Roman"/>
          <w:sz w:val="28"/>
          <w:szCs w:val="24"/>
        </w:rPr>
        <w:t>росроченная задолженность отсутствует.</w:t>
      </w:r>
    </w:p>
    <w:p w:rsidR="001B115C" w:rsidRDefault="001B115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93C" w:rsidRPr="006409C0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6A078A" w:rsidRPr="006A078A" w:rsidRDefault="006A078A" w:rsidP="006A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78A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6A078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A078A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6A07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078A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Pr="0050583B">
        <w:rPr>
          <w:rFonts w:ascii="Times New Roman" w:hAnsi="Times New Roman" w:cs="Times New Roman"/>
          <w:b/>
          <w:sz w:val="28"/>
          <w:szCs w:val="28"/>
        </w:rPr>
        <w:t>2</w:t>
      </w:r>
      <w:r w:rsidR="0050583B" w:rsidRPr="0050583B">
        <w:rPr>
          <w:rFonts w:ascii="Times New Roman" w:hAnsi="Times New Roman" w:cs="Times New Roman"/>
          <w:b/>
          <w:sz w:val="28"/>
          <w:szCs w:val="28"/>
        </w:rPr>
        <w:t>0</w:t>
      </w:r>
      <w:r w:rsidRPr="0050583B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6A07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3A9D">
        <w:rPr>
          <w:rFonts w:ascii="Times New Roman" w:hAnsi="Times New Roman" w:cs="Times New Roman"/>
          <w:b/>
          <w:sz w:val="28"/>
          <w:szCs w:val="28"/>
        </w:rPr>
        <w:t>3</w:t>
      </w:r>
      <w:r w:rsidRPr="006A07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A078A">
        <w:rPr>
          <w:rFonts w:ascii="Times New Roman" w:hAnsi="Times New Roman" w:cs="Times New Roman"/>
          <w:sz w:val="28"/>
          <w:szCs w:val="28"/>
        </w:rPr>
        <w:t>, что соответствует срокам ее представления, установленным приказом председателя комитета финансов АНМР от 1</w:t>
      </w:r>
      <w:r w:rsidR="008E3A9D">
        <w:rPr>
          <w:rFonts w:ascii="Times New Roman" w:hAnsi="Times New Roman" w:cs="Times New Roman"/>
          <w:sz w:val="28"/>
          <w:szCs w:val="28"/>
        </w:rPr>
        <w:t>9</w:t>
      </w:r>
      <w:r w:rsidRPr="006A078A">
        <w:rPr>
          <w:rFonts w:ascii="Times New Roman" w:hAnsi="Times New Roman" w:cs="Times New Roman"/>
          <w:sz w:val="28"/>
          <w:szCs w:val="28"/>
        </w:rPr>
        <w:t>.12.202</w:t>
      </w:r>
      <w:r w:rsidR="008E3A9D">
        <w:rPr>
          <w:rFonts w:ascii="Times New Roman" w:hAnsi="Times New Roman" w:cs="Times New Roman"/>
          <w:sz w:val="28"/>
          <w:szCs w:val="28"/>
        </w:rPr>
        <w:t>2</w:t>
      </w:r>
      <w:r w:rsidRPr="006A078A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 и автономных учреждений за 2021 год</w:t>
      </w:r>
      <w:proofErr w:type="gramEnd"/>
      <w:r w:rsidRPr="006A078A">
        <w:rPr>
          <w:rFonts w:ascii="Times New Roman" w:hAnsi="Times New Roman" w:cs="Times New Roman"/>
          <w:sz w:val="28"/>
          <w:szCs w:val="28"/>
        </w:rPr>
        <w:t>, месячной и квартальной отчетности в 202</w:t>
      </w:r>
      <w:r w:rsidR="008E3A9D">
        <w:rPr>
          <w:rFonts w:ascii="Times New Roman" w:hAnsi="Times New Roman" w:cs="Times New Roman"/>
          <w:sz w:val="28"/>
          <w:szCs w:val="28"/>
        </w:rPr>
        <w:t>3</w:t>
      </w:r>
      <w:r w:rsidRPr="006A078A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6A078A"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 w:rsidRPr="006A078A">
        <w:rPr>
          <w:rFonts w:ascii="Times New Roman" w:hAnsi="Times New Roman" w:cs="Times New Roman"/>
          <w:sz w:val="28"/>
          <w:szCs w:val="28"/>
        </w:rPr>
        <w:t>.</w:t>
      </w:r>
    </w:p>
    <w:p w:rsidR="006A078A" w:rsidRPr="006A078A" w:rsidRDefault="006A078A" w:rsidP="006A078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078A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«ПАРУС».</w:t>
      </w:r>
    </w:p>
    <w:p w:rsidR="006A078A" w:rsidRPr="00EC7AA3" w:rsidRDefault="006A078A" w:rsidP="006A07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EC7AA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Сводная годовая бюджетная отчетность </w:t>
      </w:r>
      <w:r w:rsidRPr="00EC7AA3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EC7AA3">
        <w:rPr>
          <w:rFonts w:ascii="Times New Roman CYR" w:hAnsi="Times New Roman CYR" w:cs="Times New Roman CYR"/>
          <w:sz w:val="28"/>
          <w:szCs w:val="28"/>
        </w:rPr>
        <w:t>включает</w:t>
      </w:r>
      <w:r w:rsidRPr="00EC7AA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бюджетную отчетность главного администратора доходов бюджета поселения, главного распорядителя (получателя) бюджетных средств, а также показатели бухгалтерской отчетности автономных учреждений.</w:t>
      </w:r>
    </w:p>
    <w:p w:rsidR="006A078A" w:rsidRPr="006A078A" w:rsidRDefault="006A078A" w:rsidP="006A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6A078A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6A07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юджетная отчетность подписана Главой Бронницкого сельского поселения Васильевой С.Г., главным бухгалтером Первушиной С.Н., главным служащим – экономистом Мусс О.А.</w:t>
      </w:r>
    </w:p>
    <w:p w:rsidR="006A078A" w:rsidRPr="006A078A" w:rsidRDefault="006A078A" w:rsidP="006A078A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6A078A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6A078A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6A078A" w:rsidRPr="006A078A" w:rsidRDefault="006A078A" w:rsidP="006A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6A07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6A078A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6A07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6A078A" w:rsidRPr="00BC0595" w:rsidRDefault="006A078A" w:rsidP="006A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5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код субъекта бюджетной отчетности указан как ГРБС, что соответствует </w:t>
      </w:r>
      <w:r w:rsidRPr="00BC059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абзацу 17 пункта 10 Инструкции №191н.</w:t>
      </w:r>
    </w:p>
    <w:p w:rsidR="006A078A" w:rsidRPr="00BC0595" w:rsidRDefault="006A078A" w:rsidP="006A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0595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BC059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6A078A" w:rsidRPr="00BC0595" w:rsidRDefault="006A078A" w:rsidP="006A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Формы бюджетной отчетности: </w:t>
      </w:r>
      <w:r w:rsidRPr="00BC0595">
        <w:rPr>
          <w:rFonts w:ascii="Times New Roman" w:hAnsi="Times New Roman"/>
          <w:sz w:val="28"/>
          <w:szCs w:val="28"/>
        </w:rPr>
        <w:t xml:space="preserve">0503128-НП «Отчет о бюджетных обязательствах», </w:t>
      </w:r>
      <w:r w:rsidR="009D344F" w:rsidRPr="00BC0595">
        <w:rPr>
          <w:rFonts w:ascii="Times New Roman" w:hAnsi="Times New Roman"/>
          <w:sz w:val="28"/>
          <w:szCs w:val="28"/>
        </w:rPr>
        <w:t>0503184</w:t>
      </w:r>
      <w:r w:rsidR="009D344F">
        <w:rPr>
          <w:rFonts w:ascii="Times New Roman" w:hAnsi="Times New Roman"/>
          <w:sz w:val="28"/>
          <w:szCs w:val="28"/>
        </w:rPr>
        <w:t xml:space="preserve"> «</w:t>
      </w:r>
      <w:r w:rsidR="009D344F" w:rsidRPr="00BC0595">
        <w:rPr>
          <w:rFonts w:ascii="Times New Roman" w:hAnsi="Times New Roman" w:cs="Times New Roman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="009D344F">
        <w:rPr>
          <w:rFonts w:ascii="Times New Roman" w:hAnsi="Times New Roman" w:cs="Times New Roman"/>
          <w:sz w:val="28"/>
          <w:szCs w:val="28"/>
        </w:rPr>
        <w:t>»</w:t>
      </w:r>
      <w:r w:rsidR="009D344F">
        <w:rPr>
          <w:rFonts w:ascii="Times New Roman" w:hAnsi="Times New Roman"/>
          <w:sz w:val="28"/>
          <w:szCs w:val="28"/>
        </w:rPr>
        <w:t>,</w:t>
      </w:r>
      <w:r w:rsidR="009D344F" w:rsidRPr="00BC0595">
        <w:rPr>
          <w:rFonts w:ascii="Times New Roman" w:hAnsi="Times New Roman"/>
          <w:sz w:val="28"/>
          <w:szCs w:val="28"/>
        </w:rPr>
        <w:t xml:space="preserve"> </w:t>
      </w:r>
      <w:r w:rsidR="00BC0595" w:rsidRPr="00BC0595">
        <w:rPr>
          <w:rFonts w:ascii="Times New Roman" w:hAnsi="Times New Roman"/>
          <w:sz w:val="28"/>
          <w:szCs w:val="28"/>
        </w:rPr>
        <w:t xml:space="preserve">0503166 </w:t>
      </w:r>
      <w:r w:rsidR="00BC0595" w:rsidRPr="00BC0595">
        <w:rPr>
          <w:rFonts w:ascii="Times New Roman" w:hAnsi="Times New Roman" w:cs="Times New Roman"/>
          <w:sz w:val="28"/>
          <w:szCs w:val="28"/>
        </w:rPr>
        <w:lastRenderedPageBreak/>
        <w:t xml:space="preserve">«Сведения об исполнении мероприятий в рамках целевых программ», </w:t>
      </w:r>
      <w:r w:rsidRPr="00BC0595">
        <w:rPr>
          <w:rFonts w:ascii="Times New Roman" w:hAnsi="Times New Roman" w:cs="Times New Roman"/>
          <w:sz w:val="28"/>
          <w:szCs w:val="28"/>
        </w:rPr>
        <w:t xml:space="preserve">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бюджета», а также Сведения о направлениях деятельности </w:t>
      </w:r>
      <w:hyperlink r:id="rId14" w:history="1">
        <w:r w:rsidRPr="00BC0595">
          <w:rPr>
            <w:rFonts w:ascii="Times New Roman" w:hAnsi="Times New Roman" w:cs="Times New Roman"/>
            <w:color w:val="0000FF"/>
            <w:sz w:val="28"/>
            <w:szCs w:val="28"/>
          </w:rPr>
          <w:t>(Таблица</w:t>
        </w:r>
        <w:r w:rsidRPr="00BC0595">
          <w:rPr>
            <w:rFonts w:ascii="Times New Roman" w:hAnsi="Times New Roman"/>
            <w:color w:val="0000FF"/>
            <w:sz w:val="28"/>
            <w:szCs w:val="28"/>
          </w:rPr>
          <w:t xml:space="preserve"> №</w:t>
        </w:r>
        <w:r w:rsidRPr="00BC0595">
          <w:rPr>
            <w:rFonts w:ascii="Times New Roman" w:hAnsi="Times New Roman" w:cs="Times New Roman"/>
            <w:color w:val="0000FF"/>
            <w:sz w:val="28"/>
            <w:szCs w:val="28"/>
          </w:rPr>
          <w:t xml:space="preserve"> 1)</w:t>
        </w:r>
      </w:hyperlink>
      <w:r w:rsidRPr="00BC059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BC0595">
        <w:rPr>
          <w:rFonts w:ascii="Times New Roman" w:hAnsi="Times New Roman"/>
          <w:sz w:val="28"/>
          <w:szCs w:val="28"/>
        </w:rPr>
        <w:t>С</w:t>
      </w:r>
      <w:r w:rsidRPr="00BC0595">
        <w:rPr>
          <w:rFonts w:ascii="Times New Roman" w:hAnsi="Times New Roman" w:cs="Times New Roman"/>
          <w:sz w:val="28"/>
          <w:szCs w:val="28"/>
        </w:rPr>
        <w:t xml:space="preserve">ведения о проведении инвентаризаций </w:t>
      </w:r>
      <w:hyperlink r:id="rId15" w:history="1">
        <w:r w:rsidRPr="00BC0595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Pr="00BC0595">
        <w:rPr>
          <w:rFonts w:ascii="Times New Roman" w:hAnsi="Times New Roman" w:cs="Times New Roman"/>
          <w:sz w:val="28"/>
          <w:szCs w:val="28"/>
        </w:rPr>
        <w:t>, 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8,152 Инструкции №191н.</w:t>
      </w:r>
    </w:p>
    <w:p w:rsidR="006A078A" w:rsidRPr="00BC0595" w:rsidRDefault="006A078A" w:rsidP="006A078A">
      <w:pPr>
        <w:pStyle w:val="ConsPlusNormal"/>
        <w:ind w:firstLine="708"/>
        <w:jc w:val="both"/>
        <w:rPr>
          <w:color w:val="0000FF"/>
        </w:rPr>
      </w:pPr>
      <w:r w:rsidRPr="00BC0595">
        <w:t>Дополнительно представлены формы бюджетной отчетности в соответствии с подпунктом 11.2 Инструкции №191н (справочно: для финансового органа):</w:t>
      </w:r>
      <w:r w:rsidRPr="00BC0595">
        <w:rPr>
          <w:rFonts w:ascii="Times New Roman CYR" w:hAnsi="Times New Roman CYR" w:cs="Times New Roman CYR"/>
        </w:rPr>
        <w:t xml:space="preserve"> Баланс по поступлениям и выбытиям бюджетных средств </w:t>
      </w:r>
      <w:hyperlink r:id="rId16" w:history="1">
        <w:r w:rsidRPr="00BC0595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BC0595">
        <w:rPr>
          <w:rFonts w:ascii="Times New Roman CYR" w:hAnsi="Times New Roman CYR" w:cs="Times New Roman CYR"/>
        </w:rPr>
        <w:t xml:space="preserve">, </w:t>
      </w:r>
      <w:r w:rsidRPr="00BC0595">
        <w:t xml:space="preserve">Справка о наличии имущества и обязательствах на забалансовых счетах (ф. 0503140), Баланс исполнения бюджета </w:t>
      </w:r>
      <w:hyperlink r:id="rId17" w:history="1">
        <w:r w:rsidRPr="00BC0595">
          <w:rPr>
            <w:color w:val="0000FF"/>
          </w:rPr>
          <w:t>(ф. 0503120)</w:t>
        </w:r>
      </w:hyperlink>
      <w:r w:rsidRPr="00BC0595">
        <w:rPr>
          <w:color w:val="0000FF"/>
        </w:rPr>
        <w:t>,</w:t>
      </w:r>
      <w:r w:rsidRPr="00BC0595">
        <w:t xml:space="preserve"> Справка о наличии имущества и обязательствах на забалансовых счетах (ф. 0503120), Отчет об исполнении бюджета </w:t>
      </w:r>
      <w:hyperlink r:id="rId18" w:history="1">
        <w:r w:rsidRPr="00BC0595">
          <w:rPr>
            <w:color w:val="0000FF"/>
          </w:rPr>
          <w:t>(ф. 0503117)</w:t>
        </w:r>
      </w:hyperlink>
      <w:r w:rsidRPr="00BC0595">
        <w:rPr>
          <w:color w:val="0000FF"/>
        </w:rPr>
        <w:t>.</w:t>
      </w:r>
    </w:p>
    <w:p w:rsidR="00BC0595" w:rsidRPr="00215176" w:rsidRDefault="00BC0595" w:rsidP="00BC0595">
      <w:pPr>
        <w:pStyle w:val="Pa6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215176">
        <w:rPr>
          <w:rFonts w:ascii="Times New Roman" w:hAnsi="Times New Roman" w:cs="Times New Roman"/>
          <w:sz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BC0595" w:rsidRPr="005A43BA" w:rsidRDefault="00BC0595" w:rsidP="00BC0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76"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показателей представленных форм бюджетной </w:t>
      </w:r>
      <w:r>
        <w:rPr>
          <w:rFonts w:ascii="Times New Roman" w:hAnsi="Times New Roman" w:cs="Times New Roman"/>
          <w:sz w:val="28"/>
          <w:szCs w:val="28"/>
        </w:rPr>
        <w:t>отчетности с показателями главной</w:t>
      </w:r>
      <w:r w:rsidRPr="00215176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176">
        <w:rPr>
          <w:rFonts w:ascii="Times New Roman" w:hAnsi="Times New Roman" w:cs="Times New Roman"/>
          <w:sz w:val="28"/>
          <w:szCs w:val="28"/>
        </w:rPr>
        <w:t xml:space="preserve"> (ф.0504072</w:t>
      </w:r>
      <w:r>
        <w:rPr>
          <w:rFonts w:ascii="Times New Roman" w:hAnsi="Times New Roman" w:cs="Times New Roman"/>
          <w:sz w:val="28"/>
          <w:szCs w:val="28"/>
        </w:rPr>
        <w:t>) Администрации поселения.</w:t>
      </w:r>
    </w:p>
    <w:p w:rsidR="002743CD" w:rsidRDefault="002743CD" w:rsidP="002743CD">
      <w:pPr>
        <w:pStyle w:val="ConsPlusNormal"/>
        <w:ind w:firstLine="709"/>
        <w:jc w:val="both"/>
      </w:pPr>
      <w:r w:rsidRPr="00B0505E">
        <w:t>Согласно текстовой части Пояснительной записк</w:t>
      </w:r>
      <w:r>
        <w:t>и</w:t>
      </w:r>
      <w:r w:rsidRPr="00B0505E">
        <w:t xml:space="preserve"> (ф.0503160) перед составлением годовой бюджетной отчетности на основании распоряжения </w:t>
      </w:r>
      <w:r>
        <w:t>Администрации поселения</w:t>
      </w:r>
      <w:r w:rsidRPr="00B0505E">
        <w:t xml:space="preserve"> от </w:t>
      </w:r>
      <w:r w:rsidR="009D344F">
        <w:t>23</w:t>
      </w:r>
      <w:r w:rsidRPr="00B0505E">
        <w:t>.</w:t>
      </w:r>
      <w:r w:rsidR="009D344F">
        <w:t>10</w:t>
      </w:r>
      <w:r w:rsidRPr="00B0505E">
        <w:t>.202</w:t>
      </w:r>
      <w:r w:rsidR="009D344F">
        <w:t>2</w:t>
      </w:r>
      <w:r w:rsidRPr="00B0505E">
        <w:t xml:space="preserve"> №</w:t>
      </w:r>
      <w:r>
        <w:t>8</w:t>
      </w:r>
      <w:r w:rsidR="009D344F">
        <w:t>7</w:t>
      </w:r>
      <w:r>
        <w:t xml:space="preserve">-рг </w:t>
      </w:r>
      <w:r w:rsidRPr="00B0505E">
        <w:t>проведена инвентаризация</w:t>
      </w:r>
      <w:r>
        <w:t xml:space="preserve"> имущества и финансовых обязательств</w:t>
      </w:r>
      <w:r w:rsidRPr="00B0505E">
        <w:t>, по результатам которой расхождений не выявлено.</w:t>
      </w:r>
    </w:p>
    <w:p w:rsidR="002743CD" w:rsidRPr="00AC3E22" w:rsidRDefault="002743CD" w:rsidP="002743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22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9D344F">
        <w:rPr>
          <w:rFonts w:ascii="Times New Roman" w:hAnsi="Times New Roman" w:cs="Times New Roman"/>
          <w:sz w:val="28"/>
          <w:szCs w:val="28"/>
        </w:rPr>
        <w:t>3</w:t>
      </w:r>
      <w:r w:rsidRPr="00AC3E22">
        <w:rPr>
          <w:rFonts w:ascii="Times New Roman" w:hAnsi="Times New Roman" w:cs="Times New Roman"/>
          <w:sz w:val="28"/>
          <w:szCs w:val="28"/>
        </w:rPr>
        <w:t xml:space="preserve"> года составляют 93061,84 рублей (сред</w:t>
      </w:r>
      <w:r w:rsidR="009D344F">
        <w:rPr>
          <w:rFonts w:ascii="Times New Roman" w:hAnsi="Times New Roman" w:cs="Times New Roman"/>
          <w:sz w:val="28"/>
          <w:szCs w:val="28"/>
        </w:rPr>
        <w:t xml:space="preserve">ства во временном распоряжении), </w:t>
      </w:r>
      <w:r w:rsidR="009D344F" w:rsidRPr="008942A0">
        <w:rPr>
          <w:rFonts w:ascii="Times New Roman" w:hAnsi="Times New Roman" w:cs="Times New Roman"/>
          <w:sz w:val="28"/>
          <w:szCs w:val="28"/>
        </w:rPr>
        <w:t>что подтверждено данными формы Сведения об остатках денежных средств на счетах получателя бюджетных средств (ф. 0503178).</w:t>
      </w:r>
    </w:p>
    <w:p w:rsidR="00AC3E22" w:rsidRPr="00EC35D4" w:rsidRDefault="00AC3E22" w:rsidP="00AC3E22">
      <w:pPr>
        <w:pStyle w:val="ConsPlusNormal"/>
        <w:ind w:firstLine="709"/>
        <w:jc w:val="both"/>
      </w:pPr>
      <w:r w:rsidRPr="00934A21">
        <w:rPr>
          <w:bCs/>
        </w:rPr>
        <w:t xml:space="preserve">Согласно показателям Баланса главного распорядителя, распорядителя, получателя бюджетных средств, главного администратора, администратора </w:t>
      </w:r>
      <w:r w:rsidRPr="00934A21">
        <w:rPr>
          <w:bCs/>
        </w:rPr>
        <w:lastRenderedPageBreak/>
        <w:t>источников финансирования дефицита бюджета, главного администратора, администратора доходов бюджета (ф. 0503130)</w:t>
      </w:r>
      <w:r>
        <w:t xml:space="preserve"> (далее - Баланс </w:t>
      </w:r>
      <w:r w:rsidRPr="00934A21">
        <w:t xml:space="preserve">ф. 0503130), </w:t>
      </w:r>
      <w:r>
        <w:t>С</w:t>
      </w:r>
      <w:r w:rsidRPr="00934A21">
        <w:t>ведений о движении нефинансовых активах (ф.0503168)</w:t>
      </w:r>
      <w:r>
        <w:t xml:space="preserve"> (далее – Сведения ф.05031680)</w:t>
      </w:r>
      <w:r w:rsidRPr="00934A21">
        <w:t>, стоимость нефинансовых активов по состоянию на 01.01.202</w:t>
      </w:r>
      <w:r w:rsidR="009D344F">
        <w:t>3</w:t>
      </w:r>
      <w:r w:rsidRPr="00934A21">
        <w:t xml:space="preserve"> года у </w:t>
      </w:r>
      <w:r>
        <w:t>Администрации поселения</w:t>
      </w:r>
      <w:r w:rsidRPr="00EC35D4">
        <w:t xml:space="preserve"> составила </w:t>
      </w:r>
      <w:r w:rsidR="009D344F">
        <w:t>7048211,09</w:t>
      </w:r>
      <w:r w:rsidRPr="00EC35D4">
        <w:t xml:space="preserve"> рублей</w:t>
      </w:r>
      <w:r>
        <w:t xml:space="preserve"> (</w:t>
      </w:r>
      <w:r w:rsidR="00843774">
        <w:t>увеличение</w:t>
      </w:r>
      <w:r>
        <w:t xml:space="preserve"> составило </w:t>
      </w:r>
      <w:r w:rsidR="009D344F">
        <w:t>4309891,8</w:t>
      </w:r>
      <w:r>
        <w:t xml:space="preserve"> рублей)</w:t>
      </w:r>
      <w:r w:rsidRPr="00EC35D4">
        <w:t>, в том числе:</w:t>
      </w:r>
    </w:p>
    <w:p w:rsidR="00AC3E22" w:rsidRDefault="00AC3E22" w:rsidP="00AC3E22">
      <w:pPr>
        <w:pStyle w:val="ConsPlusNormal"/>
        <w:ind w:firstLine="709"/>
        <w:jc w:val="both"/>
      </w:pPr>
      <w:r w:rsidRPr="00EC35D4">
        <w:rPr>
          <w:i/>
        </w:rPr>
        <w:t>основные средства</w:t>
      </w:r>
      <w:r w:rsidRPr="00EC35D4">
        <w:t xml:space="preserve"> </w:t>
      </w:r>
      <w:r w:rsidR="009D344F">
        <w:t>(</w:t>
      </w:r>
      <w:r w:rsidR="009D344F" w:rsidRPr="00A444A4">
        <w:rPr>
          <w:i/>
        </w:rPr>
        <w:t>остаточная стоимость)</w:t>
      </w:r>
      <w:r w:rsidR="009D344F">
        <w:rPr>
          <w:i/>
        </w:rPr>
        <w:t xml:space="preserve"> </w:t>
      </w:r>
      <w:r>
        <w:t>–</w:t>
      </w:r>
      <w:r w:rsidRPr="00EC35D4">
        <w:t xml:space="preserve"> </w:t>
      </w:r>
      <w:r w:rsidR="009D344F">
        <w:rPr>
          <w:b/>
        </w:rPr>
        <w:t>0,00</w:t>
      </w:r>
      <w:r w:rsidRPr="00EC35D4">
        <w:rPr>
          <w:b/>
        </w:rPr>
        <w:t xml:space="preserve"> рублей</w:t>
      </w:r>
      <w:r w:rsidRPr="00EC35D4">
        <w:t>;</w:t>
      </w:r>
    </w:p>
    <w:p w:rsidR="00402417" w:rsidRDefault="00402417" w:rsidP="00402417">
      <w:pPr>
        <w:pStyle w:val="ConsPlusNormal"/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9D344F">
        <w:rPr>
          <w:b/>
        </w:rPr>
        <w:t>246343,30</w:t>
      </w:r>
      <w:r w:rsidRPr="00EC35D4">
        <w:rPr>
          <w:b/>
        </w:rPr>
        <w:t xml:space="preserve"> рублей</w:t>
      </w:r>
      <w:r>
        <w:t>;</w:t>
      </w:r>
    </w:p>
    <w:p w:rsidR="00AC3E22" w:rsidRPr="00EC35D4" w:rsidRDefault="00402417" w:rsidP="00AC3E22">
      <w:pPr>
        <w:pStyle w:val="ConsPlusNormal"/>
        <w:ind w:firstLine="709"/>
        <w:jc w:val="both"/>
      </w:pPr>
      <w:r>
        <w:rPr>
          <w:i/>
        </w:rPr>
        <w:t>права пользования активами</w:t>
      </w:r>
      <w:r w:rsidR="00AC3E22">
        <w:t xml:space="preserve"> (</w:t>
      </w:r>
      <w:r>
        <w:t>официальный сайт</w:t>
      </w:r>
      <w:r w:rsidR="00AC3E22">
        <w:t xml:space="preserve">) – </w:t>
      </w:r>
      <w:r w:rsidR="00AC3E22" w:rsidRPr="00AC6DB8">
        <w:rPr>
          <w:b/>
        </w:rPr>
        <w:t>1,00 рублей</w:t>
      </w:r>
      <w:r w:rsidR="00AC3E22">
        <w:t>;</w:t>
      </w:r>
    </w:p>
    <w:p w:rsidR="00AC3E22" w:rsidRDefault="00AC3E22" w:rsidP="00AC3E22">
      <w:pPr>
        <w:pStyle w:val="ConsPlusNormal"/>
        <w:ind w:firstLine="709"/>
        <w:jc w:val="both"/>
      </w:pPr>
      <w:r w:rsidRPr="00A444A4">
        <w:rPr>
          <w:i/>
        </w:rPr>
        <w:t>нефинансовые активы имущества казны (остаточная стоимость)</w:t>
      </w:r>
      <w:r>
        <w:t xml:space="preserve"> – </w:t>
      </w:r>
      <w:r w:rsidR="009D344F">
        <w:rPr>
          <w:b/>
        </w:rPr>
        <w:t>6786871,79</w:t>
      </w:r>
      <w:r w:rsidRPr="00A444A4">
        <w:rPr>
          <w:b/>
        </w:rPr>
        <w:t xml:space="preserve"> рублей</w:t>
      </w:r>
      <w:r>
        <w:t>, из них недвижимое имущество казны (</w:t>
      </w:r>
      <w:r w:rsidR="009D344F">
        <w:t>2893777,64</w:t>
      </w:r>
      <w:r>
        <w:t xml:space="preserve"> рублей), движимое имущество казны (</w:t>
      </w:r>
      <w:r w:rsidR="009D344F">
        <w:t>2965751,77</w:t>
      </w:r>
      <w:r>
        <w:t xml:space="preserve"> рублей), непроизведенные активы в составе имущества казны (</w:t>
      </w:r>
      <w:r w:rsidR="00441976">
        <w:t>927342,36 рублей);</w:t>
      </w:r>
    </w:p>
    <w:p w:rsidR="00441976" w:rsidRPr="00EC35D4" w:rsidRDefault="00441976" w:rsidP="00AC3E22">
      <w:pPr>
        <w:pStyle w:val="ConsPlusNormal"/>
        <w:ind w:firstLine="709"/>
        <w:jc w:val="both"/>
      </w:pPr>
      <w:r w:rsidRPr="00F46FA0">
        <w:rPr>
          <w:i/>
        </w:rPr>
        <w:t>расходы будущих периодов</w:t>
      </w:r>
      <w:r>
        <w:t xml:space="preserve"> – </w:t>
      </w:r>
      <w:r w:rsidR="009D344F">
        <w:t>14995</w:t>
      </w:r>
      <w:r>
        <w:t>,00 рублей</w:t>
      </w:r>
      <w:r w:rsidR="00F46FA0">
        <w:t xml:space="preserve"> (для учета неисключительных прав на результаты интеллектуальной деятельности)</w:t>
      </w:r>
      <w:r>
        <w:t>.</w:t>
      </w:r>
    </w:p>
    <w:p w:rsidR="00AC3E22" w:rsidRPr="00EC35D4" w:rsidRDefault="00AC3E22" w:rsidP="00AC3E22">
      <w:pPr>
        <w:pStyle w:val="ConsPlusNormal"/>
        <w:ind w:firstLine="709"/>
        <w:jc w:val="both"/>
      </w:pPr>
      <w:r w:rsidRPr="00EC35D4">
        <w:t xml:space="preserve">Материальные ценности, находящиеся на забалансовых счетах отражены в объеме </w:t>
      </w:r>
      <w:r w:rsidR="009D344F">
        <w:t xml:space="preserve">737106,54 </w:t>
      </w:r>
      <w:r w:rsidRPr="00EC35D4">
        <w:t>рублей.</w:t>
      </w:r>
    </w:p>
    <w:p w:rsidR="002743CD" w:rsidRDefault="00160B07" w:rsidP="006A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 w:rsidR="00C127C0"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соблюдение ведения бюджетного учета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>
        <w:rPr>
          <w:rFonts w:ascii="Times New Roman" w:hAnsi="Times New Roman" w:cs="Times New Roman"/>
          <w:sz w:val="28"/>
          <w:szCs w:val="28"/>
        </w:rPr>
        <w:t>Инструкции №162н.</w:t>
      </w:r>
    </w:p>
    <w:p w:rsidR="00924810" w:rsidRDefault="00924810" w:rsidP="00E7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2F4">
        <w:rPr>
          <w:rFonts w:ascii="Times New Roman" w:hAnsi="Times New Roman" w:cs="Times New Roman"/>
          <w:sz w:val="28"/>
          <w:szCs w:val="28"/>
        </w:rPr>
        <w:t>Факт</w:t>
      </w:r>
      <w:r w:rsidR="00BE7B24">
        <w:rPr>
          <w:rFonts w:ascii="Times New Roman" w:hAnsi="Times New Roman" w:cs="Times New Roman"/>
          <w:sz w:val="28"/>
          <w:szCs w:val="28"/>
        </w:rPr>
        <w:t>ов</w:t>
      </w:r>
      <w:r w:rsidRPr="006D12F4">
        <w:rPr>
          <w:rFonts w:ascii="Times New Roman" w:hAnsi="Times New Roman" w:cs="Times New Roman"/>
          <w:sz w:val="28"/>
          <w:szCs w:val="28"/>
        </w:rPr>
        <w:t xml:space="preserve"> недостоверности показателей бюджетной отчетности не </w:t>
      </w:r>
      <w:r w:rsidR="00BE7B24">
        <w:rPr>
          <w:rFonts w:ascii="Times New Roman" w:hAnsi="Times New Roman" w:cs="Times New Roman"/>
          <w:sz w:val="28"/>
          <w:szCs w:val="28"/>
        </w:rPr>
        <w:t>установлено</w:t>
      </w:r>
      <w:r w:rsidRPr="006D12F4">
        <w:rPr>
          <w:rFonts w:ascii="Times New Roman" w:hAnsi="Times New Roman" w:cs="Times New Roman"/>
          <w:sz w:val="28"/>
          <w:szCs w:val="28"/>
        </w:rPr>
        <w:t>.</w:t>
      </w:r>
    </w:p>
    <w:p w:rsidR="00DE552D" w:rsidRDefault="00DE552D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F4" w:rsidRPr="00CC6A5B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5B">
        <w:rPr>
          <w:rFonts w:ascii="Times New Roman" w:hAnsi="Times New Roman" w:cs="Times New Roman"/>
          <w:b/>
          <w:sz w:val="28"/>
          <w:szCs w:val="28"/>
        </w:rPr>
        <w:t>5.</w:t>
      </w:r>
      <w:r w:rsidR="00661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5B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F25761" w:rsidRDefault="00E74E06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F4AD9" w:rsidRPr="003F4AD9">
        <w:rPr>
          <w:rFonts w:ascii="Times New Roman" w:hAnsi="Times New Roman" w:cs="Times New Roman"/>
          <w:sz w:val="28"/>
          <w:szCs w:val="28"/>
        </w:rPr>
        <w:t xml:space="preserve">На </w:t>
      </w:r>
      <w:r w:rsidR="00160B07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3F4AD9" w:rsidRPr="003F4AD9">
        <w:rPr>
          <w:rFonts w:ascii="Times New Roman" w:hAnsi="Times New Roman" w:cs="Times New Roman"/>
          <w:sz w:val="28"/>
          <w:szCs w:val="28"/>
        </w:rPr>
        <w:t>20</w:t>
      </w:r>
      <w:r w:rsidR="00160B07">
        <w:rPr>
          <w:rFonts w:ascii="Times New Roman" w:hAnsi="Times New Roman" w:cs="Times New Roman"/>
          <w:sz w:val="28"/>
          <w:szCs w:val="28"/>
        </w:rPr>
        <w:t>2</w:t>
      </w:r>
      <w:r w:rsidR="00C127C0">
        <w:rPr>
          <w:rFonts w:ascii="Times New Roman" w:hAnsi="Times New Roman" w:cs="Times New Roman"/>
          <w:sz w:val="28"/>
          <w:szCs w:val="28"/>
        </w:rPr>
        <w:t>3</w:t>
      </w:r>
      <w:r w:rsidR="00160B07">
        <w:rPr>
          <w:rFonts w:ascii="Times New Roman" w:hAnsi="Times New Roman" w:cs="Times New Roman"/>
          <w:sz w:val="28"/>
          <w:szCs w:val="28"/>
        </w:rPr>
        <w:t xml:space="preserve"> </w:t>
      </w:r>
      <w:r w:rsidR="003F4AD9" w:rsidRPr="003F4AD9">
        <w:rPr>
          <w:rFonts w:ascii="Times New Roman" w:hAnsi="Times New Roman" w:cs="Times New Roman"/>
          <w:sz w:val="28"/>
          <w:szCs w:val="28"/>
        </w:rPr>
        <w:t>год</w:t>
      </w:r>
      <w:r w:rsidR="00160B07">
        <w:rPr>
          <w:rFonts w:ascii="Times New Roman" w:hAnsi="Times New Roman" w:cs="Times New Roman"/>
          <w:sz w:val="28"/>
          <w:szCs w:val="28"/>
        </w:rPr>
        <w:t xml:space="preserve">а в ведении Администрации поселения находится одно </w:t>
      </w:r>
      <w:r w:rsidR="00F25761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  <w:r w:rsidR="003F4AD9" w:rsidRPr="003F4AD9">
        <w:rPr>
          <w:rFonts w:ascii="Times New Roman" w:hAnsi="Times New Roman" w:cs="Times New Roman"/>
          <w:sz w:val="28"/>
          <w:szCs w:val="28"/>
        </w:rPr>
        <w:t xml:space="preserve"> </w:t>
      </w:r>
      <w:r w:rsidR="00F25761" w:rsidRPr="00980B0D">
        <w:rPr>
          <w:rFonts w:ascii="Times New Roman" w:hAnsi="Times New Roman" w:cs="Times New Roman"/>
          <w:sz w:val="28"/>
          <w:szCs w:val="28"/>
        </w:rPr>
        <w:t>МАУ «Бронницкий сельский Дом культуры»</w:t>
      </w:r>
      <w:r w:rsidR="00F25761">
        <w:rPr>
          <w:rFonts w:ascii="Times New Roman" w:hAnsi="Times New Roman" w:cs="Times New Roman"/>
          <w:sz w:val="28"/>
          <w:szCs w:val="28"/>
        </w:rPr>
        <w:t xml:space="preserve"> (далее – МАУ «Бронницкий СДК», учреждение).</w:t>
      </w:r>
    </w:p>
    <w:p w:rsidR="00F25761" w:rsidRPr="00F25761" w:rsidRDefault="00F2576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61">
        <w:rPr>
          <w:rFonts w:ascii="Times New Roman CYR" w:hAnsi="Times New Roman CYR" w:cs="Times New Roman CYR"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</w:rPr>
        <w:t>ое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задани</w:t>
      </w:r>
      <w:r>
        <w:rPr>
          <w:rFonts w:ascii="Times New Roman CYR" w:hAnsi="Times New Roman CYR" w:cs="Times New Roman CYR"/>
          <w:sz w:val="28"/>
          <w:szCs w:val="28"/>
        </w:rPr>
        <w:t>е утверждено Главой Администрации поселения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70BC" w:rsidRPr="007270BC">
        <w:rPr>
          <w:rFonts w:ascii="Times New Roman CYR" w:hAnsi="Times New Roman CYR" w:cs="Times New Roman CYR"/>
          <w:sz w:val="28"/>
          <w:szCs w:val="28"/>
        </w:rPr>
        <w:t>29</w:t>
      </w:r>
      <w:r w:rsidRPr="007270BC">
        <w:rPr>
          <w:rFonts w:ascii="Times New Roman CYR" w:hAnsi="Times New Roman CYR" w:cs="Times New Roman CYR"/>
          <w:sz w:val="28"/>
          <w:szCs w:val="28"/>
        </w:rPr>
        <w:t>.12.20</w:t>
      </w:r>
      <w:r w:rsidR="00C127C0">
        <w:rPr>
          <w:rFonts w:ascii="Times New Roman CYR" w:hAnsi="Times New Roman CYR" w:cs="Times New Roman CYR"/>
          <w:sz w:val="28"/>
          <w:szCs w:val="28"/>
        </w:rPr>
        <w:t>21</w:t>
      </w:r>
      <w:r w:rsidRPr="007270BC">
        <w:rPr>
          <w:rFonts w:ascii="Times New Roman CYR" w:hAnsi="Times New Roman CYR" w:cs="Times New Roman CYR"/>
          <w:sz w:val="28"/>
          <w:szCs w:val="28"/>
        </w:rPr>
        <w:t>.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355CD6">
        <w:rPr>
          <w:rFonts w:ascii="Times New Roman CYR" w:hAnsi="Times New Roman CYR" w:cs="Times New Roman CYR"/>
          <w:sz w:val="28"/>
          <w:szCs w:val="28"/>
        </w:rPr>
        <w:t>представленного Отчета выполнении муниципального задания от 20.01.202</w:t>
      </w:r>
      <w:r w:rsidR="00C127C0">
        <w:rPr>
          <w:rFonts w:ascii="Times New Roman CYR" w:hAnsi="Times New Roman CYR" w:cs="Times New Roman CYR"/>
          <w:sz w:val="28"/>
          <w:szCs w:val="28"/>
        </w:rPr>
        <w:t>3</w:t>
      </w:r>
      <w:r w:rsidR="00355C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5761">
        <w:rPr>
          <w:rFonts w:ascii="Times New Roman CYR" w:hAnsi="Times New Roman CYR" w:cs="Times New Roman CYR"/>
          <w:sz w:val="28"/>
          <w:szCs w:val="28"/>
        </w:rPr>
        <w:t>показатели качества и объема муниципальн</w:t>
      </w:r>
      <w:r w:rsidR="00355CD6">
        <w:rPr>
          <w:rFonts w:ascii="Times New Roman CYR" w:hAnsi="Times New Roman CYR" w:cs="Times New Roman CYR"/>
          <w:sz w:val="28"/>
          <w:szCs w:val="28"/>
        </w:rPr>
        <w:t>ого задания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5CD6">
        <w:rPr>
          <w:rFonts w:ascii="Times New Roman CYR" w:hAnsi="Times New Roman CYR" w:cs="Times New Roman CYR"/>
          <w:sz w:val="28"/>
          <w:szCs w:val="28"/>
        </w:rPr>
        <w:t>з</w:t>
      </w:r>
      <w:r w:rsidRPr="00F25761">
        <w:rPr>
          <w:rFonts w:ascii="Times New Roman CYR" w:hAnsi="Times New Roman CYR" w:cs="Times New Roman CYR"/>
          <w:sz w:val="28"/>
          <w:szCs w:val="28"/>
        </w:rPr>
        <w:t>а 202</w:t>
      </w:r>
      <w:r w:rsidR="00C127C0">
        <w:rPr>
          <w:rFonts w:ascii="Times New Roman CYR" w:hAnsi="Times New Roman CYR" w:cs="Times New Roman CYR"/>
          <w:sz w:val="28"/>
          <w:szCs w:val="28"/>
        </w:rPr>
        <w:t>2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год подведомственн</w:t>
      </w:r>
      <w:r w:rsidR="00355CD6">
        <w:rPr>
          <w:rFonts w:ascii="Times New Roman CYR" w:hAnsi="Times New Roman CYR" w:cs="Times New Roman CYR"/>
          <w:sz w:val="28"/>
          <w:szCs w:val="28"/>
        </w:rPr>
        <w:t>ого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учреждения выполнен</w:t>
      </w:r>
      <w:r w:rsidR="00355CD6">
        <w:rPr>
          <w:rFonts w:ascii="Times New Roman CYR" w:hAnsi="Times New Roman CYR" w:cs="Times New Roman CYR"/>
          <w:sz w:val="28"/>
          <w:szCs w:val="28"/>
        </w:rPr>
        <w:t>о</w:t>
      </w:r>
      <w:r w:rsidRPr="00F25761">
        <w:rPr>
          <w:rFonts w:ascii="Times New Roman CYR" w:hAnsi="Times New Roman CYR" w:cs="Times New Roman CYR"/>
          <w:sz w:val="28"/>
          <w:szCs w:val="28"/>
        </w:rPr>
        <w:t xml:space="preserve"> на 100 процентов.</w:t>
      </w:r>
    </w:p>
    <w:p w:rsidR="00355CD6" w:rsidRDefault="00355CD6" w:rsidP="00355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161646">
        <w:rPr>
          <w:rFonts w:ascii="Times New Roman CYR" w:hAnsi="Times New Roman CYR" w:cs="Times New Roman CYR"/>
          <w:sz w:val="28"/>
          <w:szCs w:val="28"/>
        </w:rPr>
        <w:t xml:space="preserve">.2. </w:t>
      </w:r>
      <w:r>
        <w:rPr>
          <w:rFonts w:ascii="Times New Roman CYR" w:hAnsi="Times New Roman CYR" w:cs="Times New Roman CYR"/>
          <w:sz w:val="28"/>
          <w:szCs w:val="28"/>
        </w:rPr>
        <w:t>Согласно сводной бюджетной росписи на 202</w:t>
      </w:r>
      <w:r w:rsidR="00C127C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уточненный объем бюджетных ассигнований, предусмотренный Администрации поселения для предоставления </w:t>
      </w:r>
      <w:r w:rsidRPr="00005A14">
        <w:rPr>
          <w:rFonts w:ascii="Times New Roman CYR" w:hAnsi="Times New Roman CYR" w:cs="Times New Roman CYR"/>
          <w:sz w:val="28"/>
          <w:szCs w:val="28"/>
        </w:rPr>
        <w:t>подведомственн</w:t>
      </w:r>
      <w:r>
        <w:rPr>
          <w:rFonts w:ascii="Times New Roman CYR" w:hAnsi="Times New Roman CYR" w:cs="Times New Roman CYR"/>
          <w:sz w:val="28"/>
          <w:szCs w:val="28"/>
        </w:rPr>
        <w:t>ому автономно</w:t>
      </w:r>
      <w:r w:rsidRPr="00005A14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005A14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005A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5A14">
        <w:rPr>
          <w:rFonts w:ascii="Times New Roman CYR" w:hAnsi="Times New Roman CYR" w:cs="Times New Roman CYR"/>
          <w:b/>
          <w:sz w:val="28"/>
          <w:szCs w:val="28"/>
        </w:rPr>
        <w:t>субсидии на выполнение муниципального задания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D30BA">
        <w:rPr>
          <w:rFonts w:ascii="Times New Roman CYR" w:hAnsi="Times New Roman CYR" w:cs="Times New Roman CYR"/>
          <w:bCs/>
          <w:sz w:val="28"/>
          <w:szCs w:val="28"/>
        </w:rPr>
        <w:t xml:space="preserve">(далее – субсидия на муниципальное задание), </w:t>
      </w:r>
      <w:r w:rsidRPr="00005A14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C127C0">
        <w:rPr>
          <w:rFonts w:ascii="Times New Roman CYR" w:hAnsi="Times New Roman CYR" w:cs="Times New Roman CYR"/>
          <w:b/>
          <w:bCs/>
          <w:sz w:val="28"/>
          <w:szCs w:val="28"/>
        </w:rPr>
        <w:t>7204000</w:t>
      </w:r>
      <w:r w:rsidR="002A67DC">
        <w:rPr>
          <w:rFonts w:ascii="Times New Roman CYR" w:hAnsi="Times New Roman CYR" w:cs="Times New Roman CYR"/>
          <w:b/>
          <w:bCs/>
          <w:sz w:val="28"/>
          <w:szCs w:val="28"/>
        </w:rPr>
        <w:t>,00</w:t>
      </w:r>
      <w:r w:rsidRPr="00005A14">
        <w:rPr>
          <w:rFonts w:ascii="Times New Roman CYR" w:hAnsi="Times New Roman CYR" w:cs="Times New Roman CYR"/>
          <w:sz w:val="28"/>
          <w:szCs w:val="28"/>
        </w:rPr>
        <w:t xml:space="preserve"> рублей, и соответствует данным </w:t>
      </w:r>
      <w:r w:rsidR="002A67DC">
        <w:rPr>
          <w:rFonts w:ascii="Times New Roman CYR" w:hAnsi="Times New Roman CYR" w:cs="Times New Roman CYR"/>
          <w:sz w:val="28"/>
          <w:szCs w:val="28"/>
        </w:rPr>
        <w:t xml:space="preserve">Отчета </w:t>
      </w:r>
      <w:r w:rsidRPr="00005A14">
        <w:rPr>
          <w:rFonts w:ascii="Times New Roman" w:hAnsi="Times New Roman" w:cs="Times New Roman"/>
          <w:sz w:val="28"/>
        </w:rPr>
        <w:t>ф.0503127</w:t>
      </w:r>
      <w:r w:rsidR="002A67DC">
        <w:rPr>
          <w:rFonts w:ascii="Times New Roman" w:hAnsi="Times New Roman" w:cs="Times New Roman"/>
          <w:sz w:val="28"/>
        </w:rPr>
        <w:t>.</w:t>
      </w:r>
    </w:p>
    <w:p w:rsidR="002A67DC" w:rsidRPr="00B53495" w:rsidRDefault="002A67DC" w:rsidP="002A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на муниципальное задание распределена МАУ «Бронницкий СДК» в сумме </w:t>
      </w:r>
      <w:r w:rsidR="00C127C0">
        <w:rPr>
          <w:rFonts w:ascii="Times New Roman" w:hAnsi="Times New Roman" w:cs="Times New Roman"/>
          <w:sz w:val="28"/>
          <w:szCs w:val="28"/>
        </w:rPr>
        <w:t>7204000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005A1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00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заключенного С</w:t>
      </w:r>
      <w:r w:rsidRPr="00005A14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A14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на финансовое обеспечение выполнения муниципального задания на оказание муниципальных услуг </w:t>
      </w:r>
      <w:r w:rsidRPr="00005A14">
        <w:rPr>
          <w:rFonts w:ascii="Times New Roman" w:hAnsi="Times New Roman" w:cs="Times New Roman"/>
          <w:sz w:val="28"/>
          <w:szCs w:val="28"/>
        </w:rPr>
        <w:lastRenderedPageBreak/>
        <w:t>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Общий объем субсидии на муниципальное задание соответствует данным </w:t>
      </w:r>
      <w:r w:rsidRPr="00B53495">
        <w:rPr>
          <w:rFonts w:ascii="Times New Roman" w:hAnsi="Times New Roman" w:cs="Times New Roman"/>
          <w:sz w:val="28"/>
          <w:szCs w:val="28"/>
        </w:rPr>
        <w:t>уточненн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349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49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от </w:t>
      </w:r>
      <w:r w:rsidR="0050583B" w:rsidRPr="0050583B">
        <w:rPr>
          <w:rFonts w:ascii="Times New Roman" w:hAnsi="Times New Roman" w:cs="Times New Roman"/>
          <w:sz w:val="28"/>
          <w:szCs w:val="28"/>
        </w:rPr>
        <w:t>27</w:t>
      </w:r>
      <w:r w:rsidRPr="0050583B">
        <w:rPr>
          <w:rFonts w:ascii="Times New Roman" w:hAnsi="Times New Roman" w:cs="Times New Roman"/>
          <w:sz w:val="28"/>
          <w:szCs w:val="28"/>
        </w:rPr>
        <w:t>.12.202</w:t>
      </w:r>
      <w:r w:rsidR="00C127C0" w:rsidRPr="0050583B">
        <w:rPr>
          <w:rFonts w:ascii="Times New Roman" w:hAnsi="Times New Roman" w:cs="Times New Roman"/>
          <w:sz w:val="28"/>
          <w:szCs w:val="28"/>
        </w:rPr>
        <w:t>2</w:t>
      </w:r>
      <w:r w:rsidRPr="005058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34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5349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53495">
        <w:rPr>
          <w:rFonts w:ascii="Times New Roman" w:hAnsi="Times New Roman" w:cs="Times New Roman"/>
          <w:sz w:val="28"/>
          <w:szCs w:val="28"/>
        </w:rPr>
        <w:t>у об исполнении учреждением плана его финансово-хозяйственной</w:t>
      </w:r>
      <w:proofErr w:type="gramEnd"/>
      <w:r w:rsidRPr="00B53495">
        <w:rPr>
          <w:rFonts w:ascii="Times New Roman" w:hAnsi="Times New Roman" w:cs="Times New Roman"/>
          <w:sz w:val="28"/>
          <w:szCs w:val="28"/>
        </w:rPr>
        <w:t xml:space="preserve"> деятельности (ф. 0503737)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53495">
        <w:rPr>
          <w:rFonts w:ascii="Times New Roman" w:hAnsi="Times New Roman" w:cs="Times New Roman"/>
          <w:sz w:val="28"/>
          <w:szCs w:val="28"/>
        </w:rPr>
        <w:t xml:space="preserve">ф.0503737) по виду финансового обеспечения </w:t>
      </w:r>
      <w:r w:rsidRPr="00B53495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Отчета ф.0503737).</w:t>
      </w:r>
    </w:p>
    <w:p w:rsidR="00EE5B03" w:rsidRPr="005E15A9" w:rsidRDefault="00EE5B03" w:rsidP="00EE5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>В отчетном периоде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муниципальное задание в сумме </w:t>
      </w:r>
      <w:r w:rsidR="00C127C0">
        <w:rPr>
          <w:rFonts w:ascii="Times New Roman" w:hAnsi="Times New Roman" w:cs="Times New Roman"/>
          <w:sz w:val="28"/>
          <w:szCs w:val="28"/>
        </w:rPr>
        <w:t>7204000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6) и соответствует исполнению плановых назначений по доходам, отраженным по строкам 010, 040 графы 9 Отчета ф.0503737.</w:t>
      </w:r>
    </w:p>
    <w:p w:rsidR="00064086" w:rsidRDefault="00C127C0" w:rsidP="00355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Общий объем </w:t>
      </w:r>
      <w:r w:rsidR="00064086">
        <w:rPr>
          <w:rFonts w:ascii="Times New Roman" w:hAnsi="Times New Roman" w:cs="Times New Roman"/>
          <w:sz w:val="28"/>
        </w:rPr>
        <w:t xml:space="preserve">бюджетных ассигнований, предусмотренный Администрации поселения, уточненной сводной росписью для предоставления </w:t>
      </w:r>
      <w:r>
        <w:rPr>
          <w:rFonts w:ascii="Times New Roman" w:hAnsi="Times New Roman" w:cs="Times New Roman"/>
          <w:sz w:val="28"/>
        </w:rPr>
        <w:t>с</w:t>
      </w:r>
      <w:r w:rsidR="00EE5B03">
        <w:rPr>
          <w:rFonts w:ascii="Times New Roman" w:hAnsi="Times New Roman" w:cs="Times New Roman"/>
          <w:sz w:val="28"/>
        </w:rPr>
        <w:t>убсиди</w:t>
      </w:r>
      <w:r w:rsidR="00064086">
        <w:rPr>
          <w:rFonts w:ascii="Times New Roman" w:hAnsi="Times New Roman" w:cs="Times New Roman"/>
          <w:sz w:val="28"/>
        </w:rPr>
        <w:t>й</w:t>
      </w:r>
      <w:r w:rsidR="00EE5B03">
        <w:rPr>
          <w:rFonts w:ascii="Times New Roman" w:hAnsi="Times New Roman" w:cs="Times New Roman"/>
          <w:sz w:val="28"/>
        </w:rPr>
        <w:t xml:space="preserve"> на иные цели </w:t>
      </w:r>
      <w:r w:rsidR="00064086">
        <w:rPr>
          <w:rFonts w:ascii="Times New Roman" w:hAnsi="Times New Roman" w:cs="Times New Roman"/>
          <w:sz w:val="28"/>
        </w:rPr>
        <w:t>составил 13039485,79 рублей и соответствует данным Отчета ф.0503127.</w:t>
      </w:r>
    </w:p>
    <w:p w:rsidR="00064086" w:rsidRDefault="00064086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6B389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иные цели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389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</w:rPr>
        <w:t>МАУ «Бронницкий СДК»</w:t>
      </w:r>
      <w:r>
        <w:rPr>
          <w:rFonts w:ascii="Times New Roman" w:hAnsi="Times New Roman" w:cs="Times New Roman"/>
          <w:sz w:val="28"/>
          <w:szCs w:val="28"/>
        </w:rPr>
        <w:t xml:space="preserve"> от 05.04.2022 №20-2022-059213, от 11.07.2022 №</w:t>
      </w:r>
      <w:r w:rsidR="008115E0">
        <w:rPr>
          <w:rFonts w:ascii="Times New Roman" w:hAnsi="Times New Roman" w:cs="Times New Roman"/>
          <w:sz w:val="28"/>
          <w:szCs w:val="28"/>
        </w:rPr>
        <w:t>1</w:t>
      </w:r>
      <w:r w:rsidRPr="006B389A">
        <w:rPr>
          <w:rFonts w:ascii="Times New Roman" w:hAnsi="Times New Roman" w:cs="Times New Roman"/>
          <w:sz w:val="28"/>
          <w:szCs w:val="28"/>
        </w:rPr>
        <w:t xml:space="preserve">, </w:t>
      </w:r>
      <w:r w:rsidR="008115E0">
        <w:rPr>
          <w:rFonts w:ascii="Times New Roman" w:hAnsi="Times New Roman" w:cs="Times New Roman"/>
          <w:sz w:val="28"/>
          <w:szCs w:val="28"/>
        </w:rPr>
        <w:t xml:space="preserve">от 26.07.2022 №2, от 18.08.2022 №3, </w:t>
      </w:r>
      <w:r w:rsidRPr="006B389A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предусмотренный в заключенных соглашениях составил </w:t>
      </w:r>
      <w:r w:rsidR="008115E0">
        <w:rPr>
          <w:rFonts w:ascii="Times New Roman" w:hAnsi="Times New Roman" w:cs="Times New Roman"/>
          <w:sz w:val="28"/>
          <w:szCs w:val="28"/>
        </w:rPr>
        <w:t>13039485,79</w:t>
      </w:r>
      <w:r w:rsidRPr="0058394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B389A">
        <w:rPr>
          <w:rFonts w:ascii="Times New Roman" w:hAnsi="Times New Roman" w:cs="Times New Roman"/>
          <w:sz w:val="28"/>
          <w:szCs w:val="28"/>
        </w:rPr>
        <w:t xml:space="preserve"> что соответствует данным графы 4 раздела 1 и раздела 2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B389A">
        <w:rPr>
          <w:rFonts w:ascii="Times New Roman" w:hAnsi="Times New Roman" w:cs="Times New Roman"/>
          <w:sz w:val="28"/>
          <w:szCs w:val="28"/>
        </w:rPr>
        <w:t xml:space="preserve">ф.0503737 по виду финансового обеспечения </w:t>
      </w:r>
      <w:r w:rsidRPr="006B389A">
        <w:rPr>
          <w:rFonts w:ascii="Times New Roman" w:hAnsi="Times New Roman" w:cs="Times New Roman"/>
          <w:b/>
          <w:sz w:val="28"/>
          <w:szCs w:val="28"/>
        </w:rPr>
        <w:t>5 «субсидия на иные цели».</w:t>
      </w:r>
    </w:p>
    <w:p w:rsidR="008115E0" w:rsidRDefault="008115E0" w:rsidP="0081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МАУ «Бронницкий СДК»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</w:t>
      </w:r>
      <w:r>
        <w:rPr>
          <w:rFonts w:ascii="Times New Roman" w:hAnsi="Times New Roman" w:cs="Times New Roman"/>
          <w:sz w:val="28"/>
          <w:szCs w:val="28"/>
        </w:rPr>
        <w:t>иные цели</w:t>
      </w:r>
      <w:r w:rsidRPr="005E15A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13039485,79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5A9">
        <w:rPr>
          <w:rFonts w:ascii="Times New Roman" w:hAnsi="Times New Roman" w:cs="Times New Roman"/>
          <w:sz w:val="28"/>
          <w:szCs w:val="28"/>
        </w:rPr>
        <w:t xml:space="preserve"> от плановых бюджетных ассигнований), что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Отчетом </w:t>
      </w:r>
      <w:r w:rsidRPr="005E15A9">
        <w:rPr>
          <w:rFonts w:ascii="Times New Roman" w:hAnsi="Times New Roman" w:cs="Times New Roman"/>
          <w:sz w:val="28"/>
          <w:szCs w:val="28"/>
        </w:rPr>
        <w:t>ф.0503127 (графа 6) и соответствует исполнению плановых назначений по доходам, отраженным по строкам 010,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15A9">
        <w:rPr>
          <w:rFonts w:ascii="Times New Roman" w:hAnsi="Times New Roman" w:cs="Times New Roman"/>
          <w:sz w:val="28"/>
          <w:szCs w:val="28"/>
        </w:rPr>
        <w:t>0 графы 9 Отчета ф.0503737.</w:t>
      </w:r>
    </w:p>
    <w:p w:rsidR="008115E0" w:rsidRPr="00713D12" w:rsidRDefault="008115E0" w:rsidP="0081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12">
        <w:rPr>
          <w:rFonts w:ascii="Times New Roman" w:hAnsi="Times New Roman" w:cs="Times New Roman"/>
          <w:sz w:val="28"/>
          <w:szCs w:val="28"/>
        </w:rPr>
        <w:t xml:space="preserve">Субсидия на иные цели предоставлена </w:t>
      </w:r>
      <w:r>
        <w:rPr>
          <w:rFonts w:ascii="Times New Roman" w:hAnsi="Times New Roman" w:cs="Times New Roman"/>
          <w:sz w:val="28"/>
          <w:szCs w:val="28"/>
        </w:rPr>
        <w:t>МАУ «Бронницкий СДК»</w:t>
      </w:r>
      <w:r w:rsidRPr="00713D1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следующим н</w:t>
      </w:r>
      <w:r w:rsidRPr="00713D12">
        <w:rPr>
          <w:rFonts w:ascii="Times New Roman" w:hAnsi="Times New Roman" w:cs="Times New Roman"/>
          <w:sz w:val="28"/>
          <w:szCs w:val="28"/>
        </w:rPr>
        <w:t>аправлениям:</w:t>
      </w:r>
    </w:p>
    <w:p w:rsidR="008115E0" w:rsidRDefault="008115E0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E0">
        <w:rPr>
          <w:rFonts w:ascii="Times New Roman" w:hAnsi="Times New Roman" w:cs="Times New Roman"/>
          <w:i/>
          <w:sz w:val="28"/>
          <w:szCs w:val="28"/>
        </w:rPr>
        <w:t>в рамках муниципальной программы «Комплексное развитие сельских территорий Бронницкого сельского поселения на 2022-2026 годы»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здания </w:t>
      </w:r>
      <w:r w:rsidR="00051E81">
        <w:rPr>
          <w:rFonts w:ascii="Times New Roman" w:hAnsi="Times New Roman" w:cs="Times New Roman"/>
          <w:sz w:val="28"/>
          <w:szCs w:val="28"/>
        </w:rPr>
        <w:t>МАУ «Бронницкий СДК» – 12439510,00 рублей;</w:t>
      </w:r>
    </w:p>
    <w:p w:rsidR="00051E81" w:rsidRDefault="00051E81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81">
        <w:rPr>
          <w:rFonts w:ascii="Times New Roman" w:hAnsi="Times New Roman" w:cs="Times New Roman"/>
          <w:i/>
          <w:sz w:val="28"/>
          <w:szCs w:val="28"/>
        </w:rPr>
        <w:t>в рамках непрограммных расходов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E81" w:rsidRDefault="00051E81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кресел и занавеса для сцены МАУ «Бронницкий СДК» – 500000,00 рублей;</w:t>
      </w:r>
    </w:p>
    <w:p w:rsidR="00051E81" w:rsidRDefault="00051E81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пожарной сигнализации в здании МАУ «Бронницкий СДК» - 99975,79 рублей.</w:t>
      </w:r>
    </w:p>
    <w:p w:rsidR="00051E81" w:rsidRDefault="00051E81" w:rsidP="00051E81">
      <w:pPr>
        <w:pStyle w:val="ConsPlusNormal"/>
        <w:ind w:firstLine="709"/>
        <w:jc w:val="both"/>
      </w:pPr>
      <w:r>
        <w:t xml:space="preserve">5.4. </w:t>
      </w:r>
      <w:r w:rsidRPr="008C74BC">
        <w:t>Обобщенные показатели о поступлениях (доходах) и произведенных бюджетным учреждением выплатах (расходах) в 202</w:t>
      </w:r>
      <w:r>
        <w:t>2</w:t>
      </w:r>
      <w:r w:rsidRPr="008C74BC">
        <w:t xml:space="preserve"> году приведены в Таблице </w:t>
      </w:r>
      <w:r>
        <w:t>4</w:t>
      </w:r>
      <w:r w:rsidRPr="008C74BC">
        <w:t xml:space="preserve"> в соответствии с </w:t>
      </w:r>
      <w:r>
        <w:t xml:space="preserve">Отчетом </w:t>
      </w:r>
      <w:r w:rsidRPr="008C74BC">
        <w:t>ф.05037</w:t>
      </w:r>
      <w:r>
        <w:t>3</w:t>
      </w:r>
      <w:r w:rsidRPr="008C74BC">
        <w:t xml:space="preserve">7, а также на основании анализа </w:t>
      </w:r>
      <w:r>
        <w:t xml:space="preserve">Отчета </w:t>
      </w:r>
      <w:r w:rsidRPr="008C74BC">
        <w:t xml:space="preserve">ф.0503127 в отношении бюджетных ассигнований </w:t>
      </w:r>
      <w:r w:rsidRPr="008C74BC">
        <w:lastRenderedPageBreak/>
        <w:t>и расходов по предоставлению субсидий на выполнение муниципального задания и на иные цели.</w:t>
      </w:r>
    </w:p>
    <w:p w:rsidR="00051E81" w:rsidRPr="008C74BC" w:rsidRDefault="00051E81" w:rsidP="00051E81">
      <w:pPr>
        <w:pStyle w:val="ConsPlusNormal"/>
        <w:ind w:firstLine="709"/>
        <w:jc w:val="right"/>
        <w:rPr>
          <w:sz w:val="24"/>
        </w:rPr>
      </w:pPr>
      <w:r w:rsidRPr="008C74BC">
        <w:rPr>
          <w:sz w:val="24"/>
        </w:rPr>
        <w:t xml:space="preserve">Таблица </w:t>
      </w:r>
      <w:r>
        <w:rPr>
          <w:sz w:val="24"/>
        </w:rPr>
        <w:t>4</w:t>
      </w:r>
      <w:r w:rsidRPr="008C74BC">
        <w:rPr>
          <w:sz w:val="24"/>
        </w:rPr>
        <w:t>, рублей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182"/>
        <w:gridCol w:w="1182"/>
        <w:gridCol w:w="799"/>
        <w:gridCol w:w="1191"/>
        <w:gridCol w:w="1182"/>
        <w:gridCol w:w="1182"/>
        <w:gridCol w:w="1191"/>
      </w:tblGrid>
      <w:tr w:rsidR="003968B2" w:rsidRPr="00760F3F" w:rsidTr="003968B2">
        <w:tc>
          <w:tcPr>
            <w:tcW w:w="1553" w:type="dxa"/>
            <w:vMerge w:val="restart"/>
            <w:shd w:val="clear" w:color="auto" w:fill="B8CCE4" w:themeFill="accent1" w:themeFillTint="66"/>
          </w:tcPr>
          <w:p w:rsidR="00051E81" w:rsidRPr="008C74BC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4BC">
              <w:rPr>
                <w:b/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4354" w:type="dxa"/>
            <w:gridSpan w:val="4"/>
            <w:shd w:val="clear" w:color="auto" w:fill="B8CCE4" w:themeFill="accent1" w:themeFillTint="66"/>
          </w:tcPr>
          <w:p w:rsidR="00051E81" w:rsidRPr="008C74BC" w:rsidRDefault="00051E81" w:rsidP="0050583B">
            <w:pPr>
              <w:pStyle w:val="ConsPlusNormal"/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Поступления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доходы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55" w:type="dxa"/>
            <w:gridSpan w:val="3"/>
            <w:shd w:val="clear" w:color="auto" w:fill="B8CCE4" w:themeFill="accent1" w:themeFillTint="66"/>
          </w:tcPr>
          <w:p w:rsidR="00051E81" w:rsidRPr="008C74BC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Выплаты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расходы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</w:tr>
      <w:tr w:rsidR="003968B2" w:rsidRPr="00760F3F" w:rsidTr="003968B2">
        <w:tc>
          <w:tcPr>
            <w:tcW w:w="1553" w:type="dxa"/>
            <w:vMerge/>
            <w:shd w:val="clear" w:color="auto" w:fill="B8CCE4" w:themeFill="accent1" w:themeFillTint="66"/>
          </w:tcPr>
          <w:p w:rsidR="00051E81" w:rsidRPr="00645147" w:rsidRDefault="00051E81" w:rsidP="0050583B">
            <w:pPr>
              <w:pStyle w:val="ConsPlusNormal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182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99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Уд.вес</w:t>
            </w:r>
            <w:proofErr w:type="spellEnd"/>
            <w:r w:rsidRPr="00645147">
              <w:rPr>
                <w:b/>
                <w:sz w:val="20"/>
                <w:szCs w:val="20"/>
              </w:rPr>
              <w:t>, (%)</w:t>
            </w:r>
          </w:p>
        </w:tc>
        <w:tc>
          <w:tcPr>
            <w:tcW w:w="1191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  <w:tc>
          <w:tcPr>
            <w:tcW w:w="1182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182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1191" w:type="dxa"/>
            <w:shd w:val="clear" w:color="auto" w:fill="B8CCE4" w:themeFill="accent1" w:themeFillTint="66"/>
          </w:tcPr>
          <w:p w:rsidR="00051E81" w:rsidRPr="00645147" w:rsidRDefault="00051E81" w:rsidP="00051E81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</w:tr>
      <w:tr w:rsidR="003968B2" w:rsidRPr="00760F3F" w:rsidTr="003968B2">
        <w:tc>
          <w:tcPr>
            <w:tcW w:w="1553" w:type="dxa"/>
          </w:tcPr>
          <w:p w:rsidR="003968B2" w:rsidRPr="00051E81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051E81">
              <w:rPr>
                <w:b/>
                <w:i/>
                <w:sz w:val="20"/>
                <w:szCs w:val="20"/>
                <w:lang w:val="ru-RU"/>
              </w:rPr>
              <w:t xml:space="preserve">Средства бюджета, всего, в </w:t>
            </w:r>
            <w:proofErr w:type="spellStart"/>
            <w:r w:rsidRPr="00051E81">
              <w:rPr>
                <w:b/>
                <w:i/>
                <w:sz w:val="20"/>
                <w:szCs w:val="20"/>
                <w:lang w:val="ru-RU"/>
              </w:rPr>
              <w:t>т.ч</w:t>
            </w:r>
            <w:proofErr w:type="spellEnd"/>
            <w:r w:rsidRPr="00051E81">
              <w:rPr>
                <w:b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20243485,79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20243485,79</w:t>
            </w:r>
          </w:p>
        </w:tc>
        <w:tc>
          <w:tcPr>
            <w:tcW w:w="799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93,2</w:t>
            </w:r>
          </w:p>
        </w:tc>
        <w:tc>
          <w:tcPr>
            <w:tcW w:w="1191" w:type="dxa"/>
          </w:tcPr>
          <w:p w:rsidR="003968B2" w:rsidRPr="003968B2" w:rsidRDefault="003968B2" w:rsidP="003968B2">
            <w:pPr>
              <w:pStyle w:val="ConsPlusNormal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20243485,79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20243485,79</w:t>
            </w:r>
          </w:p>
        </w:tc>
        <w:tc>
          <w:tcPr>
            <w:tcW w:w="1191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3968B2" w:rsidRPr="00760F3F" w:rsidTr="003968B2">
        <w:tc>
          <w:tcPr>
            <w:tcW w:w="1553" w:type="dxa"/>
          </w:tcPr>
          <w:p w:rsidR="00051E81" w:rsidRPr="00645147" w:rsidRDefault="00051E81" w:rsidP="00051E81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645147">
              <w:rPr>
                <w:sz w:val="20"/>
                <w:szCs w:val="20"/>
              </w:rPr>
              <w:t>Субсидия</w:t>
            </w:r>
            <w:proofErr w:type="spellEnd"/>
            <w:r w:rsidRPr="00645147">
              <w:rPr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sz w:val="20"/>
                <w:szCs w:val="20"/>
              </w:rPr>
              <w:t>на</w:t>
            </w:r>
            <w:proofErr w:type="spellEnd"/>
            <w:r w:rsidRPr="00645147">
              <w:rPr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sz w:val="20"/>
                <w:szCs w:val="20"/>
              </w:rPr>
              <w:t>мун</w:t>
            </w:r>
            <w:proofErr w:type="spellEnd"/>
            <w:r w:rsidRPr="00645147">
              <w:rPr>
                <w:sz w:val="20"/>
                <w:szCs w:val="20"/>
              </w:rPr>
              <w:t xml:space="preserve">. </w:t>
            </w:r>
            <w:proofErr w:type="spellStart"/>
            <w:r w:rsidR="003968B2" w:rsidRPr="00645147">
              <w:rPr>
                <w:sz w:val="20"/>
                <w:szCs w:val="20"/>
              </w:rPr>
              <w:t>З</w:t>
            </w:r>
            <w:r w:rsidRPr="00645147">
              <w:rPr>
                <w:sz w:val="20"/>
                <w:szCs w:val="20"/>
              </w:rPr>
              <w:t>адание</w:t>
            </w:r>
            <w:proofErr w:type="spellEnd"/>
          </w:p>
        </w:tc>
        <w:tc>
          <w:tcPr>
            <w:tcW w:w="1182" w:type="dxa"/>
          </w:tcPr>
          <w:p w:rsidR="00051E81" w:rsidRPr="00051E81" w:rsidRDefault="003968B2" w:rsidP="00051E8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7204000,0</w:t>
            </w:r>
          </w:p>
        </w:tc>
        <w:tc>
          <w:tcPr>
            <w:tcW w:w="1182" w:type="dxa"/>
          </w:tcPr>
          <w:p w:rsidR="00051E81" w:rsidRPr="00051E81" w:rsidRDefault="00051E81" w:rsidP="003968B2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7204000,0</w:t>
            </w:r>
          </w:p>
        </w:tc>
        <w:tc>
          <w:tcPr>
            <w:tcW w:w="799" w:type="dxa"/>
          </w:tcPr>
          <w:p w:rsidR="00051E81" w:rsidRPr="003968B2" w:rsidRDefault="003968B2" w:rsidP="00051E8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35,6</w:t>
            </w:r>
          </w:p>
        </w:tc>
        <w:tc>
          <w:tcPr>
            <w:tcW w:w="1191" w:type="dxa"/>
          </w:tcPr>
          <w:p w:rsidR="00051E81" w:rsidRPr="00FC1436" w:rsidRDefault="00051E81" w:rsidP="0050583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051E81" w:rsidRPr="003968B2" w:rsidRDefault="003968B2" w:rsidP="00051E8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7204000,0</w:t>
            </w:r>
          </w:p>
        </w:tc>
        <w:tc>
          <w:tcPr>
            <w:tcW w:w="1182" w:type="dxa"/>
          </w:tcPr>
          <w:p w:rsidR="00051E81" w:rsidRPr="003968B2" w:rsidRDefault="003968B2" w:rsidP="00051E8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7204000,0</w:t>
            </w:r>
          </w:p>
        </w:tc>
        <w:tc>
          <w:tcPr>
            <w:tcW w:w="1191" w:type="dxa"/>
          </w:tcPr>
          <w:p w:rsidR="00051E81" w:rsidRPr="003968B2" w:rsidRDefault="003968B2" w:rsidP="0050583B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3968B2" w:rsidRPr="00760F3F" w:rsidTr="003968B2">
        <w:tc>
          <w:tcPr>
            <w:tcW w:w="1553" w:type="dxa"/>
          </w:tcPr>
          <w:p w:rsidR="00051E81" w:rsidRPr="00645147" w:rsidRDefault="00051E81" w:rsidP="00051E81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645147">
              <w:rPr>
                <w:sz w:val="20"/>
                <w:szCs w:val="20"/>
              </w:rPr>
              <w:t>Субсидия</w:t>
            </w:r>
            <w:proofErr w:type="spellEnd"/>
            <w:r w:rsidRPr="00645147">
              <w:rPr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sz w:val="20"/>
                <w:szCs w:val="20"/>
              </w:rPr>
              <w:t>на</w:t>
            </w:r>
            <w:proofErr w:type="spellEnd"/>
            <w:r w:rsidRPr="00645147">
              <w:rPr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sz w:val="20"/>
                <w:szCs w:val="20"/>
              </w:rPr>
              <w:t>иные</w:t>
            </w:r>
            <w:proofErr w:type="spellEnd"/>
            <w:r w:rsidRPr="00645147">
              <w:rPr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sz w:val="20"/>
                <w:szCs w:val="20"/>
              </w:rPr>
              <w:t>цели</w:t>
            </w:r>
            <w:proofErr w:type="spellEnd"/>
          </w:p>
        </w:tc>
        <w:tc>
          <w:tcPr>
            <w:tcW w:w="1182" w:type="dxa"/>
          </w:tcPr>
          <w:p w:rsidR="00051E81" w:rsidRPr="003968B2" w:rsidRDefault="003968B2" w:rsidP="003968B2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13039485,79</w:t>
            </w:r>
          </w:p>
        </w:tc>
        <w:tc>
          <w:tcPr>
            <w:tcW w:w="1182" w:type="dxa"/>
          </w:tcPr>
          <w:p w:rsidR="00051E81" w:rsidRPr="003968B2" w:rsidRDefault="003968B2" w:rsidP="003968B2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13039785,79</w:t>
            </w:r>
          </w:p>
        </w:tc>
        <w:tc>
          <w:tcPr>
            <w:tcW w:w="799" w:type="dxa"/>
          </w:tcPr>
          <w:p w:rsidR="00051E81" w:rsidRPr="003968B2" w:rsidRDefault="003968B2" w:rsidP="00051E81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64,4</w:t>
            </w:r>
          </w:p>
        </w:tc>
        <w:tc>
          <w:tcPr>
            <w:tcW w:w="1191" w:type="dxa"/>
          </w:tcPr>
          <w:p w:rsidR="00051E81" w:rsidRPr="00FC1436" w:rsidRDefault="00051E81" w:rsidP="00051E8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051E81" w:rsidRPr="003968B2" w:rsidRDefault="003968B2" w:rsidP="003968B2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13039485,79</w:t>
            </w:r>
          </w:p>
        </w:tc>
        <w:tc>
          <w:tcPr>
            <w:tcW w:w="1182" w:type="dxa"/>
          </w:tcPr>
          <w:p w:rsidR="00051E81" w:rsidRPr="003968B2" w:rsidRDefault="003968B2" w:rsidP="00051E81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13039485,79</w:t>
            </w:r>
          </w:p>
        </w:tc>
        <w:tc>
          <w:tcPr>
            <w:tcW w:w="1191" w:type="dxa"/>
          </w:tcPr>
          <w:p w:rsidR="00051E81" w:rsidRPr="003968B2" w:rsidRDefault="003968B2" w:rsidP="003968B2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3968B2" w:rsidRPr="00760F3F" w:rsidTr="003968B2">
        <w:tc>
          <w:tcPr>
            <w:tcW w:w="1553" w:type="dxa"/>
          </w:tcPr>
          <w:p w:rsidR="003968B2" w:rsidRPr="00645147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5147">
              <w:rPr>
                <w:b/>
                <w:i/>
                <w:sz w:val="20"/>
                <w:szCs w:val="20"/>
              </w:rPr>
              <w:t>Внебюджетные</w:t>
            </w:r>
            <w:proofErr w:type="spellEnd"/>
            <w:r w:rsidRPr="0064514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i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1480660,0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1480660,0</w:t>
            </w:r>
          </w:p>
        </w:tc>
        <w:tc>
          <w:tcPr>
            <w:tcW w:w="799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6,8</w:t>
            </w:r>
          </w:p>
        </w:tc>
        <w:tc>
          <w:tcPr>
            <w:tcW w:w="1191" w:type="dxa"/>
          </w:tcPr>
          <w:p w:rsidR="003968B2" w:rsidRPr="00FC1436" w:rsidRDefault="003968B2" w:rsidP="003968B2">
            <w:pPr>
              <w:pStyle w:val="ConsPlusNormal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1480660,0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1480660,0</w:t>
            </w:r>
          </w:p>
        </w:tc>
        <w:tc>
          <w:tcPr>
            <w:tcW w:w="1191" w:type="dxa"/>
          </w:tcPr>
          <w:p w:rsidR="003968B2" w:rsidRPr="000B21FD" w:rsidRDefault="003968B2" w:rsidP="003968B2">
            <w:pPr>
              <w:pStyle w:val="ConsPlusNormal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3968B2" w:rsidRPr="00760F3F" w:rsidTr="003968B2">
        <w:tc>
          <w:tcPr>
            <w:tcW w:w="1553" w:type="dxa"/>
          </w:tcPr>
          <w:p w:rsidR="003968B2" w:rsidRPr="00645147" w:rsidRDefault="003968B2" w:rsidP="003968B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451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21724145,79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21724145,79</w:t>
            </w:r>
          </w:p>
        </w:tc>
        <w:tc>
          <w:tcPr>
            <w:tcW w:w="799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91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21724145,79</w:t>
            </w:r>
          </w:p>
        </w:tc>
        <w:tc>
          <w:tcPr>
            <w:tcW w:w="1182" w:type="dxa"/>
          </w:tcPr>
          <w:p w:rsidR="003968B2" w:rsidRPr="003968B2" w:rsidRDefault="003968B2" w:rsidP="003968B2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21724145,79</w:t>
            </w:r>
          </w:p>
        </w:tc>
        <w:tc>
          <w:tcPr>
            <w:tcW w:w="1191" w:type="dxa"/>
          </w:tcPr>
          <w:p w:rsidR="003968B2" w:rsidRPr="003968B2" w:rsidRDefault="003968B2" w:rsidP="003968B2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</w:tbl>
    <w:p w:rsidR="00051E81" w:rsidRPr="008115E0" w:rsidRDefault="00051E81" w:rsidP="00064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B03" w:rsidRPr="008D6612" w:rsidRDefault="00340B73" w:rsidP="00EE5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1E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B03" w:rsidRPr="00EE5B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5B03" w:rsidRPr="009459D3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="00EE5B03" w:rsidRPr="009459D3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EE5B03" w:rsidRPr="009459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5B03" w:rsidRPr="009459D3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EE5B03" w:rsidRPr="00945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B03">
        <w:rPr>
          <w:rFonts w:ascii="Times New Roman" w:hAnsi="Times New Roman" w:cs="Times New Roman"/>
          <w:sz w:val="28"/>
          <w:szCs w:val="28"/>
        </w:rPr>
        <w:t>МАУ «Бронницкий СДК»</w:t>
      </w:r>
      <w:r w:rsidR="00EE5B03" w:rsidRPr="009459D3">
        <w:rPr>
          <w:rFonts w:ascii="Times New Roman" w:hAnsi="Times New Roman" w:cs="Times New Roman"/>
          <w:sz w:val="28"/>
          <w:szCs w:val="28"/>
        </w:rPr>
        <w:t xml:space="preserve"> в разрезе видов финансового обеспечения представлен в Таблице </w:t>
      </w:r>
      <w:r w:rsidR="00EE5B03">
        <w:rPr>
          <w:rFonts w:ascii="Times New Roman" w:hAnsi="Times New Roman" w:cs="Times New Roman"/>
          <w:sz w:val="28"/>
          <w:szCs w:val="28"/>
        </w:rPr>
        <w:t>5</w:t>
      </w:r>
      <w:r w:rsidR="00EE5B03" w:rsidRPr="009459D3">
        <w:rPr>
          <w:rFonts w:ascii="Times New Roman" w:hAnsi="Times New Roman" w:cs="Times New Roman"/>
          <w:sz w:val="28"/>
          <w:szCs w:val="28"/>
        </w:rPr>
        <w:t>.</w:t>
      </w:r>
    </w:p>
    <w:p w:rsidR="00B258FC" w:rsidRDefault="00B258FC" w:rsidP="00B258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22">
        <w:rPr>
          <w:rFonts w:ascii="Times New Roman" w:hAnsi="Times New Roman" w:cs="Times New Roman"/>
          <w:b/>
          <w:i/>
          <w:sz w:val="28"/>
          <w:szCs w:val="28"/>
        </w:rPr>
        <w:t>Дебиторская задолженность</w:t>
      </w:r>
      <w:r w:rsidR="00225344" w:rsidRPr="00803B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B22">
        <w:rPr>
          <w:rFonts w:ascii="Times New Roman" w:hAnsi="Times New Roman" w:cs="Times New Roman"/>
          <w:sz w:val="28"/>
          <w:szCs w:val="28"/>
        </w:rPr>
        <w:t>МАУ «Бронницкий СДК» в разрезе видов финансового обеспечения представлена в</w:t>
      </w:r>
      <w:r w:rsidRPr="00E74E06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803B22">
        <w:rPr>
          <w:rFonts w:ascii="Times New Roman" w:hAnsi="Times New Roman" w:cs="Times New Roman"/>
          <w:sz w:val="28"/>
          <w:szCs w:val="28"/>
        </w:rPr>
        <w:t>5</w:t>
      </w:r>
      <w:r w:rsidRPr="00E74E06">
        <w:rPr>
          <w:rFonts w:ascii="Times New Roman" w:hAnsi="Times New Roman" w:cs="Times New Roman"/>
          <w:sz w:val="28"/>
          <w:szCs w:val="28"/>
        </w:rPr>
        <w:t>.</w:t>
      </w:r>
    </w:p>
    <w:p w:rsidR="00E74E06" w:rsidRDefault="00E74E06" w:rsidP="00E74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03B22">
        <w:rPr>
          <w:rFonts w:ascii="Times New Roman" w:hAnsi="Times New Roman" w:cs="Times New Roman"/>
          <w:sz w:val="24"/>
          <w:szCs w:val="24"/>
        </w:rPr>
        <w:t>5</w:t>
      </w:r>
      <w:r w:rsidRPr="00EE5B03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f1"/>
        <w:tblW w:w="9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851"/>
        <w:gridCol w:w="1134"/>
        <w:gridCol w:w="1134"/>
        <w:gridCol w:w="1213"/>
        <w:gridCol w:w="1088"/>
      </w:tblGrid>
      <w:tr w:rsidR="00EE5B03" w:rsidRPr="00760F3F" w:rsidTr="00FE4395">
        <w:trPr>
          <w:trHeight w:val="409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E5B03" w:rsidRPr="008D6612" w:rsidRDefault="00EE5B03" w:rsidP="00DC2F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119" w:type="dxa"/>
            <w:gridSpan w:val="3"/>
            <w:shd w:val="clear" w:color="auto" w:fill="DBE5F1" w:themeFill="accent1" w:themeFillTint="33"/>
          </w:tcPr>
          <w:p w:rsidR="00EE5B03" w:rsidRPr="008D6612" w:rsidRDefault="00EE5B03" w:rsidP="00DC2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612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8D66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6612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 w:rsidRPr="008D66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6612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481" w:type="dxa"/>
            <w:gridSpan w:val="3"/>
            <w:shd w:val="clear" w:color="auto" w:fill="DBE5F1" w:themeFill="accent1" w:themeFillTint="33"/>
          </w:tcPr>
          <w:p w:rsidR="00EE5B03" w:rsidRPr="008D6612" w:rsidRDefault="00EE5B03" w:rsidP="00DC2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612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8D66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6612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Pr="008D66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6612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088" w:type="dxa"/>
            <w:vMerge w:val="restart"/>
            <w:shd w:val="clear" w:color="auto" w:fill="DBE5F1" w:themeFill="accent1" w:themeFillTint="33"/>
          </w:tcPr>
          <w:p w:rsidR="00EE5B03" w:rsidRPr="00760F3F" w:rsidRDefault="00EE5B03" w:rsidP="00DC2F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8D6612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8D6612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EE5B03" w:rsidRPr="00760F3F" w:rsidTr="00FE4395">
        <w:trPr>
          <w:cantSplit/>
          <w:trHeight w:val="1700"/>
          <w:tblHeader/>
        </w:trPr>
        <w:tc>
          <w:tcPr>
            <w:tcW w:w="1701" w:type="dxa"/>
            <w:vMerge/>
            <w:shd w:val="clear" w:color="auto" w:fill="B8CCE4" w:themeFill="accent1" w:themeFillTint="66"/>
            <w:textDirection w:val="btLr"/>
          </w:tcPr>
          <w:p w:rsidR="00EE5B03" w:rsidRPr="008D6612" w:rsidRDefault="00EE5B03" w:rsidP="00D63AE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E5B03" w:rsidRPr="00114D8A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Собственные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доходы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:rsidR="00EE5B03" w:rsidRPr="00DC2F1A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16"/>
                <w:lang w:val="ru-RU"/>
              </w:rPr>
            </w:pPr>
            <w:r w:rsidRPr="00DC2F1A">
              <w:rPr>
                <w:rFonts w:ascii="Times New Roman" w:hAnsi="Times New Roman" w:cs="Times New Roman"/>
                <w:b/>
                <w:szCs w:val="16"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EE5B03" w:rsidRPr="00114D8A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Субсидия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на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иные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цели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:rsidR="00EE5B03" w:rsidRPr="00114D8A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Собственные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доходы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:rsidR="00EE5B03" w:rsidRPr="00DC2F1A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16"/>
                <w:lang w:val="ru-RU"/>
              </w:rPr>
            </w:pPr>
            <w:r w:rsidRPr="00DC2F1A">
              <w:rPr>
                <w:rFonts w:ascii="Times New Roman" w:hAnsi="Times New Roman" w:cs="Times New Roman"/>
                <w:b/>
                <w:szCs w:val="16"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1213" w:type="dxa"/>
            <w:shd w:val="clear" w:color="auto" w:fill="DBE5F1" w:themeFill="accent1" w:themeFillTint="33"/>
          </w:tcPr>
          <w:p w:rsidR="00EE5B03" w:rsidRPr="00114D8A" w:rsidRDefault="00EE5B03" w:rsidP="00DC2F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Субсидия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на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иные</w:t>
            </w:r>
            <w:proofErr w:type="spellEnd"/>
            <w:r w:rsidRPr="00114D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114D8A">
              <w:rPr>
                <w:rFonts w:ascii="Times New Roman" w:hAnsi="Times New Roman" w:cs="Times New Roman"/>
                <w:b/>
                <w:szCs w:val="16"/>
              </w:rPr>
              <w:t>цели</w:t>
            </w:r>
            <w:proofErr w:type="spellEnd"/>
          </w:p>
        </w:tc>
        <w:tc>
          <w:tcPr>
            <w:tcW w:w="1088" w:type="dxa"/>
            <w:vMerge/>
            <w:shd w:val="clear" w:color="auto" w:fill="B8CCE4" w:themeFill="accent1" w:themeFillTint="66"/>
          </w:tcPr>
          <w:p w:rsidR="00EE5B03" w:rsidRPr="00760F3F" w:rsidRDefault="00EE5B03" w:rsidP="00D63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E5B03" w:rsidRPr="00760F3F" w:rsidTr="003172F9">
        <w:trPr>
          <w:trHeight w:val="521"/>
        </w:trPr>
        <w:tc>
          <w:tcPr>
            <w:tcW w:w="1701" w:type="dxa"/>
          </w:tcPr>
          <w:p w:rsidR="00EE5B03" w:rsidRPr="001C788B" w:rsidRDefault="00EE5B03" w:rsidP="00DC2F1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C788B">
              <w:rPr>
                <w:rFonts w:ascii="Times New Roman" w:hAnsi="Times New Roman" w:cs="Times New Roman"/>
                <w:b/>
                <w:sz w:val="20"/>
              </w:rPr>
              <w:t>Дебиторская</w:t>
            </w:r>
            <w:proofErr w:type="spellEnd"/>
            <w:r w:rsidRPr="001C78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C788B">
              <w:rPr>
                <w:rFonts w:ascii="Times New Roman" w:hAnsi="Times New Roman" w:cs="Times New Roman"/>
                <w:b/>
                <w:sz w:val="20"/>
              </w:rPr>
              <w:t>задолженность</w:t>
            </w:r>
            <w:proofErr w:type="spellEnd"/>
            <w:r w:rsidRPr="001C78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EE5B03" w:rsidRPr="00DC2F1A" w:rsidRDefault="00803B22" w:rsidP="00DC2F1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5B03" w:rsidRPr="003172F9" w:rsidRDefault="00803B22" w:rsidP="003172F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507091,54</w:t>
            </w:r>
          </w:p>
        </w:tc>
        <w:tc>
          <w:tcPr>
            <w:tcW w:w="851" w:type="dxa"/>
            <w:shd w:val="clear" w:color="auto" w:fill="auto"/>
          </w:tcPr>
          <w:p w:rsidR="00EE5B03" w:rsidRPr="003172F9" w:rsidRDefault="00DC2F1A" w:rsidP="00D63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5B03" w:rsidRPr="003172F9" w:rsidRDefault="00803B22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30538,14</w:t>
            </w:r>
          </w:p>
        </w:tc>
        <w:tc>
          <w:tcPr>
            <w:tcW w:w="1134" w:type="dxa"/>
            <w:shd w:val="clear" w:color="auto" w:fill="auto"/>
          </w:tcPr>
          <w:p w:rsidR="00EE5B03" w:rsidRPr="003172F9" w:rsidRDefault="00803B22" w:rsidP="003172F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707943,02</w:t>
            </w:r>
          </w:p>
        </w:tc>
        <w:tc>
          <w:tcPr>
            <w:tcW w:w="1213" w:type="dxa"/>
            <w:shd w:val="clear" w:color="auto" w:fill="auto"/>
          </w:tcPr>
          <w:p w:rsidR="00EE5B03" w:rsidRPr="003172F9" w:rsidRDefault="00DC2F1A" w:rsidP="00D63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88" w:type="dxa"/>
            <w:vMerge w:val="restart"/>
          </w:tcPr>
          <w:p w:rsidR="00EE5B03" w:rsidRPr="003172F9" w:rsidRDefault="003172F9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+</w:t>
            </w:r>
            <w:r w:rsidR="00803B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231389,62</w:t>
            </w:r>
          </w:p>
        </w:tc>
      </w:tr>
      <w:tr w:rsidR="00EE5B03" w:rsidRPr="00760F3F" w:rsidTr="00D63AE6">
        <w:trPr>
          <w:trHeight w:val="289"/>
        </w:trPr>
        <w:tc>
          <w:tcPr>
            <w:tcW w:w="1701" w:type="dxa"/>
            <w:shd w:val="clear" w:color="auto" w:fill="92D050"/>
          </w:tcPr>
          <w:p w:rsidR="00EE5B03" w:rsidRPr="001C788B" w:rsidRDefault="00EE5B03" w:rsidP="00D63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C788B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119" w:type="dxa"/>
            <w:gridSpan w:val="3"/>
            <w:shd w:val="clear" w:color="auto" w:fill="92D050"/>
          </w:tcPr>
          <w:p w:rsidR="00EE5B03" w:rsidRPr="003172F9" w:rsidRDefault="00803B22" w:rsidP="00D63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507091,54</w:t>
            </w:r>
          </w:p>
        </w:tc>
        <w:tc>
          <w:tcPr>
            <w:tcW w:w="3481" w:type="dxa"/>
            <w:gridSpan w:val="3"/>
            <w:shd w:val="clear" w:color="auto" w:fill="92D050"/>
          </w:tcPr>
          <w:p w:rsidR="00EE5B03" w:rsidRPr="003172F9" w:rsidRDefault="00803B22" w:rsidP="00D63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738481,16</w:t>
            </w:r>
          </w:p>
        </w:tc>
        <w:tc>
          <w:tcPr>
            <w:tcW w:w="1088" w:type="dxa"/>
            <w:vMerge/>
            <w:shd w:val="clear" w:color="auto" w:fill="FFFF00"/>
          </w:tcPr>
          <w:p w:rsidR="00EE5B03" w:rsidRDefault="00EE5B03" w:rsidP="00D63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B22" w:rsidRPr="00760F3F" w:rsidTr="00D63AE6">
        <w:trPr>
          <w:trHeight w:val="607"/>
        </w:trPr>
        <w:tc>
          <w:tcPr>
            <w:tcW w:w="1701" w:type="dxa"/>
          </w:tcPr>
          <w:p w:rsidR="00803B22" w:rsidRPr="001C788B" w:rsidRDefault="00803B22" w:rsidP="00803B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C788B">
              <w:rPr>
                <w:rFonts w:ascii="Times New Roman" w:hAnsi="Times New Roman" w:cs="Times New Roman"/>
                <w:b/>
                <w:sz w:val="20"/>
              </w:rPr>
              <w:t>Кредиторская</w:t>
            </w:r>
            <w:proofErr w:type="spellEnd"/>
            <w:r w:rsidRPr="001C78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C788B">
              <w:rPr>
                <w:rFonts w:ascii="Times New Roman" w:hAnsi="Times New Roman" w:cs="Times New Roman"/>
                <w:b/>
                <w:sz w:val="20"/>
              </w:rPr>
              <w:t>задолженность</w:t>
            </w:r>
            <w:proofErr w:type="spellEnd"/>
          </w:p>
        </w:tc>
        <w:tc>
          <w:tcPr>
            <w:tcW w:w="1134" w:type="dxa"/>
          </w:tcPr>
          <w:p w:rsidR="00803B22" w:rsidRPr="003172F9" w:rsidRDefault="00803B22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3399,4</w:t>
            </w:r>
          </w:p>
        </w:tc>
        <w:tc>
          <w:tcPr>
            <w:tcW w:w="1134" w:type="dxa"/>
          </w:tcPr>
          <w:p w:rsidR="00803B22" w:rsidRPr="003172F9" w:rsidRDefault="00803B22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29290,07</w:t>
            </w:r>
          </w:p>
        </w:tc>
        <w:tc>
          <w:tcPr>
            <w:tcW w:w="851" w:type="dxa"/>
          </w:tcPr>
          <w:p w:rsidR="00803B22" w:rsidRPr="00EB476F" w:rsidRDefault="00803B22" w:rsidP="00803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3B22" w:rsidRPr="003172F9" w:rsidRDefault="00EC5320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19941,97</w:t>
            </w:r>
          </w:p>
        </w:tc>
        <w:tc>
          <w:tcPr>
            <w:tcW w:w="1134" w:type="dxa"/>
          </w:tcPr>
          <w:p w:rsidR="00803B22" w:rsidRPr="003172F9" w:rsidRDefault="00EC5320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13" w:type="dxa"/>
          </w:tcPr>
          <w:p w:rsidR="00803B22" w:rsidRPr="00CD38D2" w:rsidRDefault="00803B22" w:rsidP="00803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vMerge w:val="restart"/>
          </w:tcPr>
          <w:p w:rsidR="00803B22" w:rsidRPr="003172F9" w:rsidRDefault="00EC5320" w:rsidP="00803B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-12747,5</w:t>
            </w:r>
          </w:p>
        </w:tc>
      </w:tr>
      <w:tr w:rsidR="00803B22" w:rsidRPr="00EC710C" w:rsidTr="00D63AE6">
        <w:trPr>
          <w:trHeight w:val="393"/>
        </w:trPr>
        <w:tc>
          <w:tcPr>
            <w:tcW w:w="1701" w:type="dxa"/>
            <w:shd w:val="clear" w:color="auto" w:fill="92D050"/>
          </w:tcPr>
          <w:p w:rsidR="00803B22" w:rsidRPr="001C788B" w:rsidRDefault="00803B22" w:rsidP="00803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C788B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119" w:type="dxa"/>
            <w:gridSpan w:val="3"/>
            <w:shd w:val="clear" w:color="auto" w:fill="92D050"/>
          </w:tcPr>
          <w:p w:rsidR="00803B22" w:rsidRPr="003172F9" w:rsidRDefault="00803B22" w:rsidP="00803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32689,47</w:t>
            </w:r>
          </w:p>
        </w:tc>
        <w:tc>
          <w:tcPr>
            <w:tcW w:w="3481" w:type="dxa"/>
            <w:gridSpan w:val="3"/>
            <w:shd w:val="clear" w:color="auto" w:fill="92D050"/>
          </w:tcPr>
          <w:p w:rsidR="00803B22" w:rsidRPr="003172F9" w:rsidRDefault="00EC5320" w:rsidP="00803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19941,97</w:t>
            </w:r>
          </w:p>
        </w:tc>
        <w:tc>
          <w:tcPr>
            <w:tcW w:w="1088" w:type="dxa"/>
            <w:vMerge/>
          </w:tcPr>
          <w:p w:rsidR="00803B22" w:rsidRPr="00EC710C" w:rsidRDefault="00803B22" w:rsidP="00803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E5B03" w:rsidRDefault="00EE5B03" w:rsidP="00EE5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9EB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72F9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72F9">
        <w:rPr>
          <w:rFonts w:ascii="Times New Roman CYR" w:hAnsi="Times New Roman CYR" w:cs="Times New Roman CYR"/>
          <w:sz w:val="28"/>
          <w:szCs w:val="28"/>
        </w:rPr>
        <w:t xml:space="preserve">учреждения 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на конец отчетного периода по сравнению с началом года </w:t>
      </w:r>
      <w:r w:rsidR="003172F9">
        <w:rPr>
          <w:rFonts w:ascii="Times New Roman CYR" w:hAnsi="Times New Roman CYR" w:cs="Times New Roman CYR"/>
          <w:sz w:val="28"/>
          <w:szCs w:val="28"/>
        </w:rPr>
        <w:t xml:space="preserve">увеличилась на </w:t>
      </w:r>
      <w:r w:rsidR="00EC5320">
        <w:rPr>
          <w:rFonts w:ascii="Times New Roman CYR" w:hAnsi="Times New Roman CYR" w:cs="Times New Roman CYR"/>
          <w:sz w:val="28"/>
          <w:szCs w:val="28"/>
        </w:rPr>
        <w:t>45,6</w:t>
      </w:r>
      <w:r w:rsidR="003172F9">
        <w:rPr>
          <w:rFonts w:ascii="Times New Roman CYR" w:hAnsi="Times New Roman CYR" w:cs="Times New Roman CYR"/>
          <w:sz w:val="28"/>
          <w:szCs w:val="28"/>
        </w:rPr>
        <w:t xml:space="preserve"> процентных пункта и составила </w:t>
      </w:r>
      <w:r w:rsidR="00EC5320">
        <w:rPr>
          <w:rFonts w:ascii="Times New Roman CYR" w:hAnsi="Times New Roman CYR" w:cs="Times New Roman CYR"/>
          <w:sz w:val="28"/>
          <w:szCs w:val="28"/>
        </w:rPr>
        <w:t xml:space="preserve">738481,16 </w:t>
      </w:r>
      <w:r w:rsidR="003172F9">
        <w:rPr>
          <w:rFonts w:ascii="Times New Roman CYR" w:hAnsi="Times New Roman CYR" w:cs="Times New Roman CYR"/>
          <w:sz w:val="28"/>
          <w:szCs w:val="28"/>
        </w:rPr>
        <w:t>рублей, в том числе просроченная – 0,0 рублей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35839" w:rsidRDefault="009509EB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Основную долю дебиторской задолженности </w:t>
      </w:r>
      <w:r w:rsidRPr="00A96B2F">
        <w:rPr>
          <w:rFonts w:ascii="Times New Roman CYR" w:hAnsi="Times New Roman CYR" w:cs="Times New Roman CYR"/>
          <w:sz w:val="28"/>
          <w:szCs w:val="28"/>
        </w:rPr>
        <w:t xml:space="preserve">составляют </w:t>
      </w:r>
      <w:r w:rsidR="00EC5320" w:rsidRPr="009B2DA3">
        <w:rPr>
          <w:rFonts w:ascii="Times New Roman CYR" w:hAnsi="Times New Roman CYR" w:cs="Times New Roman CYR"/>
          <w:sz w:val="28"/>
          <w:szCs w:val="28"/>
        </w:rPr>
        <w:t>задолженность по расчетам с прочими дебиторами</w:t>
      </w:r>
      <w:r w:rsidR="00EC5320" w:rsidRPr="00A96B2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EC5320">
        <w:rPr>
          <w:rFonts w:ascii="Times New Roman CYR" w:hAnsi="Times New Roman CYR" w:cs="Times New Roman CYR"/>
          <w:sz w:val="28"/>
          <w:szCs w:val="28"/>
        </w:rPr>
        <w:t>694857,74</w:t>
      </w:r>
      <w:r w:rsidR="00EC5320" w:rsidRPr="00A96B2F">
        <w:rPr>
          <w:rFonts w:ascii="Times New Roman CYR" w:hAnsi="Times New Roman CYR" w:cs="Times New Roman CYR"/>
          <w:sz w:val="28"/>
          <w:szCs w:val="28"/>
        </w:rPr>
        <w:t>рублей),</w:t>
      </w:r>
      <w:r w:rsidR="00EC5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0B20" w:rsidRPr="00A96B2F">
        <w:rPr>
          <w:rFonts w:ascii="Times New Roman CYR" w:hAnsi="Times New Roman CYR" w:cs="Times New Roman CYR"/>
          <w:sz w:val="28"/>
          <w:szCs w:val="28"/>
        </w:rPr>
        <w:t>авансовые платежи по оплате коммунальных услуг (</w:t>
      </w:r>
      <w:r w:rsidR="00EC5320">
        <w:rPr>
          <w:rFonts w:ascii="Times New Roman CYR" w:hAnsi="Times New Roman CYR" w:cs="Times New Roman CYR"/>
          <w:sz w:val="28"/>
          <w:szCs w:val="28"/>
        </w:rPr>
        <w:t>10815,47</w:t>
      </w:r>
      <w:r w:rsidR="00ED0B20" w:rsidRPr="00A96B2F">
        <w:rPr>
          <w:rFonts w:ascii="Times New Roman CYR" w:hAnsi="Times New Roman CYR" w:cs="Times New Roman CYR"/>
          <w:sz w:val="28"/>
          <w:szCs w:val="28"/>
        </w:rPr>
        <w:t xml:space="preserve"> рублей),</w:t>
      </w:r>
      <w:r w:rsidR="00ED0B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5320">
        <w:rPr>
          <w:rFonts w:ascii="Times New Roman CYR" w:hAnsi="Times New Roman CYR" w:cs="Times New Roman CYR"/>
          <w:sz w:val="28"/>
          <w:szCs w:val="28"/>
        </w:rPr>
        <w:t xml:space="preserve">расчеты с подотчетными лицами (2269,0 рублей), </w:t>
      </w:r>
      <w:r w:rsidR="00ED0B20">
        <w:rPr>
          <w:rFonts w:ascii="Times New Roman CYR" w:hAnsi="Times New Roman CYR" w:cs="Times New Roman CYR"/>
          <w:sz w:val="28"/>
          <w:szCs w:val="28"/>
        </w:rPr>
        <w:t>страховые взносы во внебюджетные фонды</w:t>
      </w:r>
      <w:r w:rsidRPr="00A96B2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E410F1">
        <w:rPr>
          <w:rFonts w:ascii="Times New Roman CYR" w:hAnsi="Times New Roman CYR" w:cs="Times New Roman CYR"/>
          <w:sz w:val="28"/>
          <w:szCs w:val="28"/>
        </w:rPr>
        <w:t xml:space="preserve">0,81 </w:t>
      </w:r>
      <w:r w:rsidRPr="00A96B2F">
        <w:rPr>
          <w:rFonts w:ascii="Times New Roman CYR" w:hAnsi="Times New Roman CYR" w:cs="Times New Roman CYR"/>
          <w:sz w:val="28"/>
          <w:szCs w:val="28"/>
        </w:rPr>
        <w:t xml:space="preserve">рублей). В Пояснительной записке (ф.0503760) 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даны пояснения в отношении дебиторской задолженности на конец года </w:t>
      </w:r>
      <w:r w:rsidR="00935839">
        <w:rPr>
          <w:rFonts w:ascii="Times New Roman CYR" w:hAnsi="Times New Roman CYR" w:cs="Times New Roman CYR"/>
          <w:sz w:val="28"/>
          <w:szCs w:val="28"/>
        </w:rPr>
        <w:lastRenderedPageBreak/>
        <w:t xml:space="preserve">только по </w:t>
      </w:r>
      <w:r w:rsidR="00ED0B20">
        <w:rPr>
          <w:rFonts w:ascii="Times New Roman CYR" w:hAnsi="Times New Roman CYR" w:cs="Times New Roman CYR"/>
          <w:sz w:val="28"/>
          <w:szCs w:val="28"/>
        </w:rPr>
        <w:t>коммунальным услугам</w:t>
      </w:r>
      <w:r w:rsidR="00E410F1">
        <w:rPr>
          <w:rStyle w:val="af0"/>
          <w:rFonts w:ascii="Times New Roman CYR" w:hAnsi="Times New Roman CYR" w:cs="Times New Roman CYR"/>
          <w:sz w:val="28"/>
          <w:szCs w:val="28"/>
        </w:rPr>
        <w:footnoteReference w:id="19"/>
      </w:r>
      <w:r w:rsidR="00ED0B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5839">
        <w:rPr>
          <w:rFonts w:ascii="Times New Roman CYR" w:hAnsi="Times New Roman CYR" w:cs="Times New Roman CYR"/>
          <w:sz w:val="28"/>
          <w:szCs w:val="28"/>
        </w:rPr>
        <w:t>(</w:t>
      </w:r>
      <w:r w:rsidR="00ED0B20">
        <w:rPr>
          <w:rFonts w:ascii="Times New Roman CYR" w:hAnsi="Times New Roman CYR" w:cs="Times New Roman CYR"/>
          <w:sz w:val="28"/>
          <w:szCs w:val="28"/>
        </w:rPr>
        <w:t xml:space="preserve">справочно: отражено как </w:t>
      </w:r>
      <w:r w:rsidR="00935839">
        <w:rPr>
          <w:rFonts w:ascii="Times New Roman CYR" w:hAnsi="Times New Roman CYR" w:cs="Times New Roman CYR"/>
          <w:sz w:val="28"/>
          <w:szCs w:val="28"/>
        </w:rPr>
        <w:t>отрицательная кредиторская задолженность ООО «ТНС-</w:t>
      </w:r>
      <w:proofErr w:type="spellStart"/>
      <w:r w:rsidR="00935839">
        <w:rPr>
          <w:rFonts w:ascii="Times New Roman CYR" w:hAnsi="Times New Roman CYR" w:cs="Times New Roman CYR"/>
          <w:sz w:val="28"/>
          <w:szCs w:val="28"/>
        </w:rPr>
        <w:t>Энерго</w:t>
      </w:r>
      <w:proofErr w:type="spellEnd"/>
      <w:r w:rsidR="00935839">
        <w:rPr>
          <w:rFonts w:ascii="Times New Roman CYR" w:hAnsi="Times New Roman CYR" w:cs="Times New Roman CYR"/>
          <w:sz w:val="28"/>
          <w:szCs w:val="28"/>
        </w:rPr>
        <w:t>» (</w:t>
      </w:r>
      <w:r w:rsidR="00E410F1">
        <w:rPr>
          <w:rFonts w:ascii="Times New Roman CYR" w:hAnsi="Times New Roman CYR" w:cs="Times New Roman CYR"/>
          <w:sz w:val="28"/>
          <w:szCs w:val="28"/>
        </w:rPr>
        <w:t>4187,48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E410F1">
        <w:rPr>
          <w:rFonts w:ascii="Times New Roman CYR" w:hAnsi="Times New Roman CYR" w:cs="Times New Roman CYR"/>
          <w:sz w:val="28"/>
          <w:szCs w:val="28"/>
        </w:rPr>
        <w:t>,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ООО «ТК Новгородская» (</w:t>
      </w:r>
      <w:r w:rsidR="00E410F1">
        <w:rPr>
          <w:rFonts w:ascii="Times New Roman CYR" w:hAnsi="Times New Roman CYR" w:cs="Times New Roman CYR"/>
          <w:sz w:val="28"/>
          <w:szCs w:val="28"/>
        </w:rPr>
        <w:t>6627,99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E410F1">
        <w:rPr>
          <w:rFonts w:ascii="Times New Roman CYR" w:hAnsi="Times New Roman CYR" w:cs="Times New Roman CYR"/>
          <w:sz w:val="28"/>
          <w:szCs w:val="28"/>
        </w:rPr>
        <w:t xml:space="preserve"> и МУП КХНР (538,14 рублей)</w:t>
      </w:r>
      <w:r w:rsidR="00935839">
        <w:rPr>
          <w:rStyle w:val="af0"/>
          <w:rFonts w:ascii="Times New Roman CYR" w:hAnsi="Times New Roman CYR" w:cs="Times New Roman CYR"/>
          <w:sz w:val="28"/>
          <w:szCs w:val="28"/>
        </w:rPr>
        <w:footnoteReference w:id="20"/>
      </w:r>
      <w:r w:rsidR="00935839">
        <w:rPr>
          <w:rFonts w:ascii="Times New Roman CYR" w:hAnsi="Times New Roman CYR" w:cs="Times New Roman CYR"/>
          <w:sz w:val="28"/>
          <w:szCs w:val="28"/>
        </w:rPr>
        <w:t>).</w:t>
      </w:r>
    </w:p>
    <w:p w:rsidR="009D3B86" w:rsidRPr="00A96B2F" w:rsidRDefault="00ED0B20" w:rsidP="009D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ACF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9D3B86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960ACF">
        <w:rPr>
          <w:rFonts w:ascii="Times New Roman" w:hAnsi="Times New Roman" w:cs="Times New Roman"/>
          <w:sz w:val="28"/>
          <w:szCs w:val="28"/>
        </w:rPr>
        <w:t xml:space="preserve"> </w:t>
      </w:r>
      <w:r w:rsidR="00E410F1">
        <w:rPr>
          <w:rFonts w:ascii="Times New Roman" w:hAnsi="Times New Roman" w:cs="Times New Roman"/>
          <w:sz w:val="28"/>
          <w:szCs w:val="28"/>
        </w:rPr>
        <w:t>сократилась</w:t>
      </w:r>
      <w:r w:rsidRPr="00960ACF">
        <w:rPr>
          <w:rFonts w:ascii="Times New Roman" w:hAnsi="Times New Roman" w:cs="Times New Roman"/>
          <w:sz w:val="28"/>
          <w:szCs w:val="28"/>
        </w:rPr>
        <w:t xml:space="preserve"> на </w:t>
      </w:r>
      <w:r w:rsidR="00E410F1">
        <w:rPr>
          <w:rFonts w:ascii="Times New Roman" w:hAnsi="Times New Roman" w:cs="Times New Roman"/>
          <w:sz w:val="28"/>
          <w:szCs w:val="28"/>
        </w:rPr>
        <w:t>12747,5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410F1">
        <w:rPr>
          <w:rFonts w:ascii="Times New Roman" w:hAnsi="Times New Roman" w:cs="Times New Roman"/>
          <w:sz w:val="28"/>
          <w:szCs w:val="28"/>
        </w:rPr>
        <w:t xml:space="preserve"> и составила 19941,97 рублей</w:t>
      </w:r>
      <w:r w:rsidRPr="00960ACF">
        <w:rPr>
          <w:rFonts w:ascii="Times New Roman" w:hAnsi="Times New Roman" w:cs="Times New Roman"/>
          <w:sz w:val="28"/>
          <w:szCs w:val="28"/>
        </w:rPr>
        <w:t xml:space="preserve">. Большую часть кредиторской задолженности составляют расчеты </w:t>
      </w:r>
      <w:r>
        <w:rPr>
          <w:rFonts w:ascii="Times New Roman" w:hAnsi="Times New Roman" w:cs="Times New Roman"/>
          <w:sz w:val="28"/>
          <w:szCs w:val="28"/>
        </w:rPr>
        <w:t>с подотчетными лицами (</w:t>
      </w:r>
      <w:r w:rsidR="00F87264">
        <w:rPr>
          <w:rFonts w:ascii="Times New Roman" w:hAnsi="Times New Roman" w:cs="Times New Roman"/>
          <w:sz w:val="28"/>
          <w:szCs w:val="28"/>
        </w:rPr>
        <w:t>7731,35</w:t>
      </w:r>
      <w:r w:rsidRPr="00960ACF">
        <w:rPr>
          <w:rFonts w:ascii="Times New Roman" w:hAnsi="Times New Roman" w:cs="Times New Roman"/>
          <w:sz w:val="28"/>
          <w:szCs w:val="28"/>
        </w:rPr>
        <w:t xml:space="preserve"> рублей), </w:t>
      </w:r>
      <w:r w:rsidR="009D3B86">
        <w:rPr>
          <w:rFonts w:ascii="Times New Roman" w:hAnsi="Times New Roman" w:cs="Times New Roman"/>
          <w:sz w:val="28"/>
          <w:szCs w:val="28"/>
        </w:rPr>
        <w:t>прочие услуги (работы) (</w:t>
      </w:r>
      <w:r w:rsidR="00F87264">
        <w:rPr>
          <w:rFonts w:ascii="Times New Roman" w:hAnsi="Times New Roman" w:cs="Times New Roman"/>
          <w:sz w:val="28"/>
          <w:szCs w:val="28"/>
        </w:rPr>
        <w:t>12210,62</w:t>
      </w:r>
      <w:r w:rsidR="009D3B86">
        <w:rPr>
          <w:rFonts w:ascii="Times New Roman" w:hAnsi="Times New Roman" w:cs="Times New Roman"/>
          <w:sz w:val="28"/>
          <w:szCs w:val="28"/>
        </w:rPr>
        <w:t xml:space="preserve"> </w:t>
      </w:r>
      <w:r w:rsidRPr="00960ACF">
        <w:rPr>
          <w:rFonts w:ascii="Times New Roman" w:hAnsi="Times New Roman" w:cs="Times New Roman"/>
          <w:sz w:val="28"/>
          <w:szCs w:val="28"/>
        </w:rPr>
        <w:t>рублей</w:t>
      </w:r>
      <w:r w:rsidR="009D3B86">
        <w:rPr>
          <w:rFonts w:ascii="Times New Roman" w:hAnsi="Times New Roman" w:cs="Times New Roman"/>
          <w:sz w:val="28"/>
          <w:szCs w:val="28"/>
        </w:rPr>
        <w:t>)</w:t>
      </w:r>
      <w:r w:rsidRPr="00960ACF">
        <w:rPr>
          <w:rFonts w:ascii="Times New Roman" w:hAnsi="Times New Roman" w:cs="Times New Roman"/>
          <w:sz w:val="28"/>
          <w:szCs w:val="28"/>
        </w:rPr>
        <w:t>. Вся кредиторская задолженность текущая.</w:t>
      </w:r>
      <w:r w:rsidR="009D3B86" w:rsidRPr="009D3B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3B86" w:rsidRPr="00A96B2F">
        <w:rPr>
          <w:rFonts w:ascii="Times New Roman CYR" w:hAnsi="Times New Roman CYR" w:cs="Times New Roman CYR"/>
          <w:sz w:val="28"/>
          <w:szCs w:val="28"/>
        </w:rPr>
        <w:t xml:space="preserve">В Пояснительной записке (ф.0503760) отсутствует подробная расшифровка имеющейся </w:t>
      </w:r>
      <w:r w:rsidR="009D3B86">
        <w:rPr>
          <w:rFonts w:ascii="Times New Roman CYR" w:hAnsi="Times New Roman CYR" w:cs="Times New Roman CYR"/>
          <w:sz w:val="28"/>
          <w:szCs w:val="28"/>
        </w:rPr>
        <w:t>креди</w:t>
      </w:r>
      <w:r w:rsidR="009D3B86" w:rsidRPr="00A96B2F">
        <w:rPr>
          <w:rFonts w:ascii="Times New Roman CYR" w:hAnsi="Times New Roman CYR" w:cs="Times New Roman CYR"/>
          <w:sz w:val="28"/>
          <w:szCs w:val="28"/>
        </w:rPr>
        <w:t>торской задолженности</w:t>
      </w:r>
      <w:r w:rsidR="00F87264">
        <w:rPr>
          <w:rStyle w:val="af0"/>
          <w:rFonts w:ascii="Times New Roman CYR" w:hAnsi="Times New Roman CYR" w:cs="Times New Roman CYR"/>
          <w:sz w:val="28"/>
          <w:szCs w:val="28"/>
        </w:rPr>
        <w:footnoteReference w:id="21"/>
      </w:r>
      <w:r w:rsidR="009D3B86" w:rsidRPr="00A96B2F">
        <w:rPr>
          <w:rFonts w:ascii="Times New Roman CYR" w:hAnsi="Times New Roman CYR" w:cs="Times New Roman CYR"/>
          <w:sz w:val="28"/>
          <w:szCs w:val="28"/>
        </w:rPr>
        <w:t>.</w:t>
      </w:r>
    </w:p>
    <w:p w:rsidR="009D3B86" w:rsidRDefault="009D3B86" w:rsidP="002D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900661" w:rsidRPr="00F436E5" w:rsidRDefault="00900661" w:rsidP="002D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E5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C479A0" w:rsidRPr="00F436E5" w:rsidRDefault="00C479A0" w:rsidP="00C479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E5">
        <w:rPr>
          <w:rFonts w:ascii="Times New Roman" w:hAnsi="Times New Roman" w:cs="Times New Roman"/>
          <w:sz w:val="28"/>
          <w:szCs w:val="28"/>
        </w:rPr>
        <w:t xml:space="preserve">6.1. </w:t>
      </w:r>
      <w:r w:rsidR="00F87264">
        <w:rPr>
          <w:rFonts w:ascii="Times New Roman" w:hAnsi="Times New Roman" w:cs="Times New Roman"/>
          <w:sz w:val="28"/>
          <w:szCs w:val="28"/>
        </w:rPr>
        <w:t>В 2022 году Администрация</w:t>
      </w:r>
      <w:r w:rsidRPr="00F436E5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F87264" w:rsidRPr="00AD353C">
        <w:rPr>
          <w:rFonts w:ascii="Times New Roman" w:hAnsi="Times New Roman"/>
          <w:bCs/>
          <w:sz w:val="28"/>
          <w:szCs w:val="28"/>
        </w:rPr>
        <w:t>осуществлял</w:t>
      </w:r>
      <w:r w:rsidR="00F87264">
        <w:rPr>
          <w:rFonts w:ascii="Times New Roman" w:hAnsi="Times New Roman"/>
          <w:bCs/>
          <w:sz w:val="28"/>
          <w:szCs w:val="28"/>
        </w:rPr>
        <w:t>а</w:t>
      </w:r>
      <w:r w:rsidR="00F87264" w:rsidRPr="00AD353C">
        <w:rPr>
          <w:rFonts w:ascii="Times New Roman" w:hAnsi="Times New Roman"/>
          <w:bCs/>
          <w:sz w:val="28"/>
          <w:szCs w:val="28"/>
        </w:rPr>
        <w:t xml:space="preserve"> расходы </w:t>
      </w:r>
      <w:r w:rsidR="00F87264">
        <w:rPr>
          <w:rFonts w:ascii="Times New Roman" w:hAnsi="Times New Roman"/>
          <w:bCs/>
          <w:sz w:val="28"/>
          <w:szCs w:val="28"/>
        </w:rPr>
        <w:t>по</w:t>
      </w:r>
      <w:r w:rsidR="00F87264" w:rsidRPr="00AD353C">
        <w:rPr>
          <w:rFonts w:ascii="Times New Roman" w:hAnsi="Times New Roman"/>
          <w:bCs/>
          <w:sz w:val="28"/>
          <w:szCs w:val="28"/>
        </w:rPr>
        <w:t xml:space="preserve"> программным и непрограммным направлениям деятельности.</w:t>
      </w:r>
      <w:r w:rsidR="00F87264">
        <w:rPr>
          <w:rFonts w:ascii="Times New Roman" w:hAnsi="Times New Roman"/>
          <w:bCs/>
          <w:sz w:val="28"/>
          <w:szCs w:val="28"/>
        </w:rPr>
        <w:t xml:space="preserve"> </w:t>
      </w:r>
      <w:r w:rsidR="00F87264">
        <w:rPr>
          <w:rFonts w:ascii="Times New Roman" w:hAnsi="Times New Roman" w:cs="Times New Roman"/>
          <w:sz w:val="28"/>
          <w:szCs w:val="28"/>
        </w:rPr>
        <w:t>К</w:t>
      </w:r>
      <w:r w:rsidRPr="00F436E5">
        <w:rPr>
          <w:rFonts w:ascii="Times New Roman" w:hAnsi="Times New Roman" w:cs="Times New Roman"/>
          <w:sz w:val="28"/>
          <w:szCs w:val="28"/>
        </w:rPr>
        <w:t xml:space="preserve">ак разработчиком муниципальных программ </w:t>
      </w:r>
      <w:r w:rsidR="00F87264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F436E5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F87264">
        <w:rPr>
          <w:rFonts w:ascii="Times New Roman" w:hAnsi="Times New Roman" w:cs="Times New Roman"/>
          <w:b/>
          <w:sz w:val="28"/>
          <w:szCs w:val="28"/>
        </w:rPr>
        <w:t>2</w:t>
      </w:r>
      <w:r w:rsidRPr="00F436E5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F87264">
        <w:rPr>
          <w:rFonts w:ascii="Times New Roman" w:hAnsi="Times New Roman" w:cs="Times New Roman"/>
          <w:b/>
          <w:sz w:val="28"/>
          <w:szCs w:val="28"/>
        </w:rPr>
        <w:t>е</w:t>
      </w:r>
      <w:r w:rsidRPr="00F436E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C479A0" w:rsidRPr="00F436E5" w:rsidRDefault="00C479A0" w:rsidP="00C47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МП «</w:t>
      </w:r>
      <w:r w:rsidR="00F8726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Комплексное 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развитие </w:t>
      </w:r>
      <w:r w:rsidR="00F8726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сельских территорий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 xml:space="preserve">Бронницкого 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сельского поселения на 20</w:t>
      </w:r>
      <w:r w:rsidR="00F8726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22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-202</w:t>
      </w:r>
      <w:r w:rsidR="00F8726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6</w:t>
      </w:r>
      <w:r w:rsidRPr="00F436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</w:t>
      </w:r>
      <w:r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F436E5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2"/>
      </w:r>
      <w:r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редакции от 2</w:t>
      </w:r>
      <w:r w:rsidR="00F872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.12.202</w:t>
      </w:r>
      <w:r w:rsidR="00F872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</w:t>
      </w:r>
      <w:r w:rsidR="00F872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329</w:t>
      </w:r>
      <w:r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 </w:t>
      </w:r>
      <w:r w:rsidR="009E1C71"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(далее – МП </w:t>
      </w:r>
      <w:r w:rsidR="00F91D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Комплексное</w:t>
      </w:r>
      <w:r w:rsidR="009E1C71"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развитие </w:t>
      </w:r>
      <w:r w:rsidR="00F91D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сельских </w:t>
      </w:r>
      <w:r w:rsidR="009E1C71" w:rsidRPr="00F436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территории поселения) 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>с объемом финансирования на 202</w:t>
      </w:r>
      <w:r w:rsidR="00F91D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F91D76">
        <w:rPr>
          <w:rFonts w:ascii="Times New Roman" w:hAnsi="Times New Roman" w:cs="Times New Roman"/>
          <w:b/>
          <w:color w:val="000000"/>
          <w:sz w:val="28"/>
          <w:szCs w:val="28"/>
        </w:rPr>
        <w:t>31643,2402</w:t>
      </w:r>
      <w:r w:rsidRPr="00F4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79A0" w:rsidRPr="00F436E5" w:rsidRDefault="00C479A0" w:rsidP="00C47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МП «</w:t>
      </w:r>
      <w:r w:rsidRPr="00F436E5">
        <w:rPr>
          <w:rFonts w:ascii="Times New Roman" w:hAnsi="Times New Roman"/>
          <w:bCs/>
          <w:i/>
          <w:sz w:val="28"/>
          <w:szCs w:val="28"/>
        </w:rPr>
        <w:t>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2020-2023 годы</w:t>
      </w:r>
      <w:r w:rsidRPr="00F436E5">
        <w:rPr>
          <w:rFonts w:ascii="Times New Roman" w:hAnsi="Times New Roman"/>
          <w:bCs/>
          <w:sz w:val="28"/>
          <w:szCs w:val="28"/>
        </w:rPr>
        <w:t>»</w:t>
      </w:r>
      <w:r w:rsidRPr="00F436E5">
        <w:rPr>
          <w:rStyle w:val="af0"/>
          <w:rFonts w:ascii="Times New Roman" w:hAnsi="Times New Roman"/>
          <w:bCs/>
          <w:sz w:val="28"/>
          <w:szCs w:val="28"/>
        </w:rPr>
        <w:footnoteReference w:id="23"/>
      </w:r>
      <w:r w:rsidRPr="00F436E5">
        <w:rPr>
          <w:rFonts w:ascii="Times New Roman" w:hAnsi="Times New Roman"/>
          <w:bCs/>
          <w:sz w:val="28"/>
          <w:szCs w:val="28"/>
        </w:rPr>
        <w:t xml:space="preserve"> (в редакции от 2</w:t>
      </w:r>
      <w:r w:rsidR="00F91D76">
        <w:rPr>
          <w:rFonts w:ascii="Times New Roman" w:hAnsi="Times New Roman"/>
          <w:bCs/>
          <w:sz w:val="28"/>
          <w:szCs w:val="28"/>
        </w:rPr>
        <w:t>6.12.2022</w:t>
      </w:r>
      <w:r w:rsidRPr="00F436E5">
        <w:rPr>
          <w:rFonts w:ascii="Times New Roman" w:hAnsi="Times New Roman"/>
          <w:bCs/>
          <w:sz w:val="28"/>
          <w:szCs w:val="28"/>
        </w:rPr>
        <w:t xml:space="preserve"> </w:t>
      </w:r>
      <w:r w:rsidR="00F91D76">
        <w:rPr>
          <w:rFonts w:ascii="Times New Roman" w:hAnsi="Times New Roman"/>
          <w:bCs/>
          <w:sz w:val="28"/>
          <w:szCs w:val="28"/>
        </w:rPr>
        <w:t>№328</w:t>
      </w:r>
      <w:r w:rsidRPr="00F436E5">
        <w:rPr>
          <w:rFonts w:ascii="Times New Roman" w:hAnsi="Times New Roman"/>
          <w:bCs/>
          <w:sz w:val="28"/>
          <w:szCs w:val="28"/>
        </w:rPr>
        <w:t xml:space="preserve">) </w:t>
      </w:r>
      <w:r w:rsidR="00733ED3" w:rsidRPr="00F436E5">
        <w:rPr>
          <w:rFonts w:ascii="Times New Roman" w:hAnsi="Times New Roman"/>
          <w:bCs/>
          <w:sz w:val="28"/>
          <w:szCs w:val="28"/>
        </w:rPr>
        <w:t xml:space="preserve">(далее – МП Развитие ИТИ) 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>с объемом финансирования на 202</w:t>
      </w:r>
      <w:r w:rsidR="00F91D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F91D76">
        <w:rPr>
          <w:rFonts w:ascii="Times New Roman" w:hAnsi="Times New Roman" w:cs="Times New Roman"/>
          <w:b/>
          <w:color w:val="000000"/>
          <w:sz w:val="28"/>
          <w:szCs w:val="28"/>
        </w:rPr>
        <w:t>283,76</w:t>
      </w:r>
      <w:r w:rsidRPr="00F4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F436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4718" w:rsidRPr="00F436E5" w:rsidRDefault="002D6EBB" w:rsidP="002D6E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В течение 202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года на основании внесенных изменений в </w:t>
      </w:r>
      <w:r w:rsidR="00C479A0"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Р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ешение о бюджете </w:t>
      </w:r>
      <w:r w:rsidR="00E17D53"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поселения 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на 202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="00E17D53"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1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-202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годы в муниципальные программы вносились изменения, с соблюдением сроков, установленных частью 2 статьи 179 Бюджетного кодекса РФ для приведения в соответствие программ с решением о бюджете. </w:t>
      </w:r>
    </w:p>
    <w:p w:rsidR="002D6EBB" w:rsidRPr="00F436E5" w:rsidRDefault="002D6EBB" w:rsidP="002D6E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31694,13052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6</w:t>
      </w:r>
      <w:r w:rsidR="00404718"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3,9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F91D76">
        <w:rPr>
          <w:rFonts w:ascii="Times New Roman" w:eastAsiaTheme="minorEastAsia" w:hAnsi="Times New Roman" w:cs="Times New Roman"/>
          <w:sz w:val="28"/>
          <w:szCs w:val="28"/>
          <w:lang w:bidi="en-US"/>
        </w:rPr>
        <w:t>6</w:t>
      </w:r>
      <w:r w:rsidRPr="00F436E5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9A50D4" w:rsidRDefault="009A50D4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9A50D4" w:rsidRDefault="009A50D4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9A50D4" w:rsidRDefault="009A50D4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9A50D4" w:rsidRDefault="009A50D4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9A50D4" w:rsidRDefault="009A50D4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F6053E" w:rsidRPr="00524FFC" w:rsidRDefault="00755CF6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Т</w:t>
      </w:r>
      <w:r w:rsidR="00F6053E" w:rsidRPr="00524FFC">
        <w:rPr>
          <w:rFonts w:ascii="Times New Roman" w:hAnsi="Times New Roman"/>
          <w:bCs/>
          <w:sz w:val="24"/>
          <w:szCs w:val="28"/>
        </w:rPr>
        <w:t xml:space="preserve">аблица </w:t>
      </w:r>
      <w:r w:rsidR="00F91D76">
        <w:rPr>
          <w:rFonts w:ascii="Times New Roman" w:hAnsi="Times New Roman"/>
          <w:bCs/>
          <w:sz w:val="24"/>
          <w:szCs w:val="28"/>
        </w:rPr>
        <w:t>6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701"/>
        <w:gridCol w:w="992"/>
      </w:tblGrid>
      <w:tr w:rsidR="00865989" w:rsidRPr="00F436E5" w:rsidTr="00F91D76">
        <w:trPr>
          <w:tblHeader/>
        </w:trPr>
        <w:tc>
          <w:tcPr>
            <w:tcW w:w="4820" w:type="dxa"/>
            <w:shd w:val="clear" w:color="auto" w:fill="B8CCE4" w:themeFill="accent1" w:themeFillTint="66"/>
          </w:tcPr>
          <w:p w:rsidR="00865989" w:rsidRPr="00F436E5" w:rsidRDefault="00865989" w:rsidP="006351EA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65989" w:rsidRPr="00F436E5" w:rsidRDefault="0086598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865989" w:rsidRPr="00F436E5" w:rsidRDefault="00865989" w:rsidP="00E17D53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865989" w:rsidRPr="00F436E5" w:rsidRDefault="0086598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865989" w:rsidRPr="00F436E5" w:rsidRDefault="0086598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865989" w:rsidRPr="00F436E5" w:rsidRDefault="0086598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%</w:t>
            </w:r>
          </w:p>
          <w:p w:rsidR="00865989" w:rsidRPr="00F436E5" w:rsidRDefault="0086598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исполнения от плановых ассигнований</w:t>
            </w:r>
          </w:p>
        </w:tc>
      </w:tr>
      <w:tr w:rsidR="00865989" w:rsidRPr="00F436E5" w:rsidTr="00865989">
        <w:tc>
          <w:tcPr>
            <w:tcW w:w="4820" w:type="dxa"/>
          </w:tcPr>
          <w:p w:rsidR="00865989" w:rsidRPr="00F436E5" w:rsidRDefault="00F91D76" w:rsidP="00F91D76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Комплексное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сельских 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территории 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ru-RU" w:eastAsia="ru-RU"/>
              </w:rPr>
              <w:t xml:space="preserve">Бронницкого 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22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  <w:r w:rsidR="00865989" w:rsidRPr="00F436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годы</w:t>
            </w:r>
          </w:p>
        </w:tc>
        <w:tc>
          <w:tcPr>
            <w:tcW w:w="1843" w:type="dxa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31524,6402</w:t>
            </w:r>
            <w:r w:rsidR="009176B6" w:rsidRPr="00F436E5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*</w:t>
            </w:r>
          </w:p>
        </w:tc>
        <w:tc>
          <w:tcPr>
            <w:tcW w:w="1701" w:type="dxa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31412,49152</w:t>
            </w:r>
          </w:p>
        </w:tc>
        <w:tc>
          <w:tcPr>
            <w:tcW w:w="992" w:type="dxa"/>
          </w:tcPr>
          <w:p w:rsidR="00865989" w:rsidRPr="00F436E5" w:rsidRDefault="00865989" w:rsidP="00F91D7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9</w:t>
            </w:r>
            <w:r w:rsidR="00F91D76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9,6</w:t>
            </w:r>
          </w:p>
        </w:tc>
      </w:tr>
      <w:tr w:rsidR="00865989" w:rsidRPr="00F436E5" w:rsidTr="00865989">
        <w:tc>
          <w:tcPr>
            <w:tcW w:w="4820" w:type="dxa"/>
          </w:tcPr>
          <w:p w:rsidR="00865989" w:rsidRPr="00F436E5" w:rsidRDefault="00865989" w:rsidP="00C479A0">
            <w:pPr>
              <w:spacing w:line="240" w:lineRule="exact"/>
              <w:ind w:firstLine="0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2020-2023 годы</w:t>
            </w:r>
          </w:p>
        </w:tc>
        <w:tc>
          <w:tcPr>
            <w:tcW w:w="1843" w:type="dxa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283,76</w:t>
            </w:r>
          </w:p>
        </w:tc>
        <w:tc>
          <w:tcPr>
            <w:tcW w:w="1701" w:type="dxa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281,639</w:t>
            </w:r>
          </w:p>
        </w:tc>
        <w:tc>
          <w:tcPr>
            <w:tcW w:w="992" w:type="dxa"/>
          </w:tcPr>
          <w:p w:rsidR="00865989" w:rsidRPr="00F436E5" w:rsidRDefault="00F91D76" w:rsidP="00F91D7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9</w:t>
            </w:r>
            <w:r w:rsidR="00865989" w:rsidRPr="00F436E5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3</w:t>
            </w:r>
          </w:p>
        </w:tc>
      </w:tr>
      <w:tr w:rsidR="00865989" w:rsidRPr="00F436E5" w:rsidTr="00524FFC">
        <w:tc>
          <w:tcPr>
            <w:tcW w:w="4820" w:type="dxa"/>
            <w:shd w:val="clear" w:color="auto" w:fill="FFC000"/>
          </w:tcPr>
          <w:p w:rsidR="00865989" w:rsidRPr="00F436E5" w:rsidRDefault="00865989" w:rsidP="006351EA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436E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1843" w:type="dxa"/>
            <w:shd w:val="clear" w:color="auto" w:fill="FFC000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31808,4002</w:t>
            </w:r>
          </w:p>
        </w:tc>
        <w:tc>
          <w:tcPr>
            <w:tcW w:w="1701" w:type="dxa"/>
            <w:shd w:val="clear" w:color="auto" w:fill="FFC000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31694,13052</w:t>
            </w:r>
          </w:p>
        </w:tc>
        <w:tc>
          <w:tcPr>
            <w:tcW w:w="992" w:type="dxa"/>
            <w:shd w:val="clear" w:color="auto" w:fill="FFC000"/>
          </w:tcPr>
          <w:p w:rsidR="00865989" w:rsidRPr="00F436E5" w:rsidRDefault="00F91D7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99,6</w:t>
            </w:r>
          </w:p>
        </w:tc>
      </w:tr>
    </w:tbl>
    <w:p w:rsidR="009176B6" w:rsidRPr="00F436E5" w:rsidRDefault="009176B6" w:rsidP="009176B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36E5">
        <w:rPr>
          <w:rFonts w:ascii="Times New Roman" w:hAnsi="Times New Roman" w:cs="Times New Roman"/>
          <w:sz w:val="20"/>
          <w:szCs w:val="20"/>
        </w:rPr>
        <w:t>*-без учета внебюджетных средств</w:t>
      </w:r>
    </w:p>
    <w:p w:rsidR="009176B6" w:rsidRPr="00F436E5" w:rsidRDefault="009176B6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53E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E5">
        <w:rPr>
          <w:rFonts w:ascii="Times New Roman" w:hAnsi="Times New Roman" w:cs="Times New Roman"/>
          <w:sz w:val="28"/>
          <w:szCs w:val="28"/>
        </w:rPr>
        <w:t>По сравнению с 20</w:t>
      </w:r>
      <w:r w:rsidR="002845A8" w:rsidRPr="00F436E5">
        <w:rPr>
          <w:rFonts w:ascii="Times New Roman" w:hAnsi="Times New Roman" w:cs="Times New Roman"/>
          <w:sz w:val="28"/>
          <w:szCs w:val="28"/>
        </w:rPr>
        <w:t>2</w:t>
      </w:r>
      <w:r w:rsidR="00F91D76">
        <w:rPr>
          <w:rFonts w:ascii="Times New Roman" w:hAnsi="Times New Roman" w:cs="Times New Roman"/>
          <w:sz w:val="28"/>
          <w:szCs w:val="28"/>
        </w:rPr>
        <w:t>1</w:t>
      </w:r>
      <w:r w:rsidRPr="00F436E5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F436E5">
        <w:rPr>
          <w:rFonts w:ascii="Times New Roman" w:hAnsi="Times New Roman" w:cs="Times New Roman"/>
          <w:sz w:val="28"/>
          <w:szCs w:val="28"/>
        </w:rPr>
        <w:t>поселения</w:t>
      </w:r>
      <w:r w:rsidRPr="00F436E5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F436E5">
        <w:rPr>
          <w:rFonts w:ascii="Times New Roman" w:hAnsi="Times New Roman" w:cs="Times New Roman"/>
          <w:sz w:val="28"/>
          <w:szCs w:val="28"/>
        </w:rPr>
        <w:t>2</w:t>
      </w:r>
      <w:r w:rsidR="00F91D76">
        <w:rPr>
          <w:rFonts w:ascii="Times New Roman" w:hAnsi="Times New Roman" w:cs="Times New Roman"/>
          <w:sz w:val="28"/>
          <w:szCs w:val="28"/>
        </w:rPr>
        <w:t>2</w:t>
      </w:r>
      <w:r w:rsidRPr="00F436E5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Pr="00AF2A1B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AF2A1B" w:rsidRPr="00AF2A1B">
        <w:rPr>
          <w:rFonts w:ascii="Times New Roman" w:hAnsi="Times New Roman" w:cs="Times New Roman"/>
          <w:sz w:val="28"/>
          <w:szCs w:val="28"/>
        </w:rPr>
        <w:t>15136,17848</w:t>
      </w:r>
      <w:r w:rsidRPr="00AF2A1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F2A1B" w:rsidRPr="00AF2A1B">
        <w:rPr>
          <w:rFonts w:ascii="Times New Roman" w:hAnsi="Times New Roman" w:cs="Times New Roman"/>
          <w:sz w:val="28"/>
          <w:szCs w:val="28"/>
        </w:rPr>
        <w:t>94,4</w:t>
      </w:r>
      <w:r w:rsidR="001B2E5E" w:rsidRPr="00AF2A1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F2A1B">
        <w:rPr>
          <w:rFonts w:ascii="Times New Roman" w:hAnsi="Times New Roman" w:cs="Times New Roman"/>
          <w:sz w:val="28"/>
          <w:szCs w:val="28"/>
        </w:rPr>
        <w:t>.</w:t>
      </w:r>
    </w:p>
    <w:p w:rsidR="00E273B4" w:rsidRPr="00AD548D" w:rsidRDefault="00E273B4" w:rsidP="00E27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Представлены Отчеты о ходе реализации вышеуказанных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D3">
        <w:rPr>
          <w:rFonts w:ascii="Times New Roman" w:hAnsi="Times New Roman" w:cs="Times New Roman"/>
          <w:sz w:val="28"/>
          <w:szCs w:val="28"/>
        </w:rPr>
        <w:t>программ по форме, утвержденной</w:t>
      </w:r>
      <w:r w:rsidR="00733ED3" w:rsidRPr="00733ED3">
        <w:rPr>
          <w:rFonts w:ascii="Times New Roman" w:hAnsi="Times New Roman" w:cs="Times New Roman"/>
          <w:sz w:val="28"/>
          <w:szCs w:val="28"/>
        </w:rPr>
        <w:t xml:space="preserve"> </w:t>
      </w:r>
      <w:r w:rsidR="00733ED3">
        <w:rPr>
          <w:rFonts w:ascii="Times New Roman" w:hAnsi="Times New Roman" w:cs="Times New Roman"/>
          <w:sz w:val="28"/>
          <w:szCs w:val="28"/>
        </w:rPr>
        <w:t>Порядком разработки муниципальных программ</w:t>
      </w:r>
      <w:r w:rsidR="00733ED3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="00733ED3">
        <w:rPr>
          <w:rFonts w:ascii="Times New Roman" w:hAnsi="Times New Roman" w:cs="Times New Roman"/>
          <w:sz w:val="28"/>
          <w:szCs w:val="28"/>
        </w:rPr>
        <w:t xml:space="preserve">,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проведена оценка эффективности реализации вышеуказанных программ. По результатам проведенной оценки эффективности </w:t>
      </w:r>
      <w:r w:rsidR="00C9097D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программы признаны </w:t>
      </w:r>
      <w:r w:rsidR="00C9097D">
        <w:rPr>
          <w:rFonts w:ascii="Times New Roman" w:hAnsi="Times New Roman" w:cs="Times New Roman"/>
          <w:sz w:val="28"/>
          <w:szCs w:val="28"/>
        </w:rPr>
        <w:t>ы высокоэффективными.</w:t>
      </w:r>
    </w:p>
    <w:p w:rsidR="00900661" w:rsidRPr="003F4AD9" w:rsidRDefault="00404718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C71">
        <w:rPr>
          <w:rFonts w:ascii="Times New Roman" w:hAnsi="Times New Roman" w:cs="Times New Roman"/>
          <w:sz w:val="28"/>
          <w:szCs w:val="28"/>
        </w:rPr>
        <w:t xml:space="preserve">6.2. </w:t>
      </w:r>
      <w:r w:rsidR="00AD548D" w:rsidRPr="009E1C7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C6A5B" w:rsidRPr="009E1C71">
        <w:rPr>
          <w:rFonts w:ascii="Times New Roman" w:hAnsi="Times New Roman" w:cs="Times New Roman"/>
          <w:sz w:val="28"/>
          <w:szCs w:val="28"/>
        </w:rPr>
        <w:t>202</w:t>
      </w:r>
      <w:r w:rsidR="002845A8" w:rsidRPr="009E1C71">
        <w:rPr>
          <w:rFonts w:ascii="Times New Roman" w:hAnsi="Times New Roman" w:cs="Times New Roman"/>
          <w:sz w:val="28"/>
          <w:szCs w:val="28"/>
        </w:rPr>
        <w:t>1</w:t>
      </w:r>
      <w:r w:rsidR="00CC6A5B" w:rsidRPr="009E1C71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</w:t>
      </w:r>
      <w:r w:rsidR="00AB4177" w:rsidRPr="009E1C71">
        <w:rPr>
          <w:rFonts w:ascii="Times New Roman" w:hAnsi="Times New Roman" w:cs="Times New Roman"/>
          <w:sz w:val="28"/>
          <w:szCs w:val="28"/>
        </w:rPr>
        <w:t>программ</w:t>
      </w:r>
      <w:r w:rsidR="00CC6A5B" w:rsidRPr="009E1C71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проектов.</w:t>
      </w:r>
    </w:p>
    <w:p w:rsidR="006617D2" w:rsidRPr="00AB4177" w:rsidRDefault="006617D2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F56F5F" w:rsidRDefault="00D83DA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 CYR" w:hAnsi="Times New Roman CYR" w:cs="Times New Roman CYR"/>
          <w:sz w:val="28"/>
          <w:szCs w:val="28"/>
        </w:rPr>
        <w:t>Решением о бюджете на 202</w:t>
      </w:r>
      <w:r w:rsidR="009A75BA" w:rsidRPr="00C9097D">
        <w:rPr>
          <w:rFonts w:ascii="Times New Roman CYR" w:hAnsi="Times New Roman CYR" w:cs="Times New Roman CYR"/>
          <w:sz w:val="28"/>
          <w:szCs w:val="28"/>
        </w:rPr>
        <w:t>2</w:t>
      </w:r>
      <w:r w:rsidRPr="00C9097D"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 бюджетные ассигнования на предоставление </w:t>
      </w:r>
      <w:r w:rsidRPr="00C9097D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не </w:t>
      </w:r>
      <w:r w:rsidRPr="00C9097D"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C9097D">
        <w:rPr>
          <w:rFonts w:ascii="Times New Roman" w:hAnsi="Times New Roman" w:cs="Times New Roman"/>
          <w:sz w:val="28"/>
          <w:szCs w:val="28"/>
        </w:rPr>
        <w:t>.</w:t>
      </w:r>
    </w:p>
    <w:p w:rsidR="00AB4177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C87FE7" w:rsidRPr="000B5CD5" w:rsidRDefault="00D83DA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367DB">
        <w:rPr>
          <w:rFonts w:ascii="Times New Roman" w:hAnsi="Times New Roman" w:cs="Times New Roman"/>
          <w:sz w:val="28"/>
          <w:szCs w:val="28"/>
        </w:rPr>
        <w:lastRenderedPageBreak/>
        <w:t>На муниципальном уровне принят Порядок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B5CD5">
        <w:rPr>
          <w:rFonts w:ascii="Times New Roman CYR" w:hAnsi="Times New Roman CYR" w:cs="Times New Roman CYR"/>
          <w:sz w:val="28"/>
          <w:szCs w:val="28"/>
        </w:rPr>
        <w:t xml:space="preserve">внутреннего финансового контроля и финансового аудита </w:t>
      </w:r>
      <w:r w:rsidR="000B5CD5" w:rsidRPr="000B5CD5">
        <w:rPr>
          <w:rFonts w:ascii="Times New Roman CYR" w:hAnsi="Times New Roman CYR" w:cs="Times New Roman CYR"/>
          <w:sz w:val="28"/>
          <w:szCs w:val="28"/>
        </w:rPr>
        <w:t>в Администрации поселения</w:t>
      </w:r>
      <w:r w:rsidR="000B5CD5">
        <w:rPr>
          <w:rStyle w:val="af0"/>
          <w:rFonts w:ascii="Times New Roman CYR" w:hAnsi="Times New Roman CYR" w:cs="Times New Roman CYR"/>
          <w:sz w:val="28"/>
          <w:szCs w:val="28"/>
        </w:rPr>
        <w:footnoteReference w:id="25"/>
      </w:r>
      <w:r>
        <w:rPr>
          <w:rFonts w:ascii="Times New Roman CYR" w:hAnsi="Times New Roman CYR" w:cs="Times New Roman CYR"/>
          <w:sz w:val="28"/>
          <w:szCs w:val="28"/>
        </w:rPr>
        <w:t>, в соответствии с которым учредитель осуществляет контроль за деятельностью</w:t>
      </w:r>
      <w:r w:rsidR="00C87FE7" w:rsidRPr="000B5CD5">
        <w:rPr>
          <w:rFonts w:ascii="Times New Roman CYR" w:hAnsi="Times New Roman CYR" w:cs="Times New Roman CYR"/>
          <w:sz w:val="28"/>
          <w:szCs w:val="28"/>
        </w:rPr>
        <w:t xml:space="preserve"> в отношении подведомственн</w:t>
      </w:r>
      <w:r w:rsidR="00CA63FE">
        <w:rPr>
          <w:rFonts w:ascii="Times New Roman CYR" w:hAnsi="Times New Roman CYR" w:cs="Times New Roman CYR"/>
          <w:sz w:val="28"/>
          <w:szCs w:val="28"/>
        </w:rPr>
        <w:t>ых учреждений</w:t>
      </w:r>
      <w:r w:rsidR="00C87FE7" w:rsidRPr="000B5CD5">
        <w:rPr>
          <w:rFonts w:ascii="Times New Roman CYR" w:hAnsi="Times New Roman CYR" w:cs="Times New Roman CYR"/>
          <w:sz w:val="28"/>
          <w:szCs w:val="28"/>
        </w:rPr>
        <w:t>.</w:t>
      </w:r>
    </w:p>
    <w:p w:rsidR="00755CF6" w:rsidRDefault="00755CF6" w:rsidP="00755C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CD5">
        <w:rPr>
          <w:rFonts w:ascii="Times New Roman CYR" w:hAnsi="Times New Roman CYR" w:cs="Times New Roman CYR"/>
          <w:sz w:val="28"/>
          <w:szCs w:val="28"/>
        </w:rPr>
        <w:t>В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</w:t>
      </w:r>
      <w:r>
        <w:rPr>
          <w:rFonts w:ascii="Times New Roman CYR" w:hAnsi="Times New Roman CYR" w:cs="Times New Roman CYR"/>
          <w:sz w:val="28"/>
          <w:szCs w:val="28"/>
        </w:rPr>
        <w:t>подведомственн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МАУ «Бронницкий СДК»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не осуществлялся.</w:t>
      </w:r>
    </w:p>
    <w:p w:rsidR="009A50D4" w:rsidRDefault="009A50D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C9097D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 w:rsidRPr="00C9097D">
        <w:rPr>
          <w:rFonts w:ascii="Times New Roman" w:hAnsi="Times New Roman" w:cs="Times New Roman"/>
          <w:sz w:val="28"/>
          <w:szCs w:val="28"/>
        </w:rPr>
        <w:t>на 202</w:t>
      </w:r>
      <w:r w:rsidR="009A75BA" w:rsidRPr="00C9097D">
        <w:rPr>
          <w:rFonts w:ascii="Times New Roman" w:hAnsi="Times New Roman" w:cs="Times New Roman"/>
          <w:sz w:val="28"/>
          <w:szCs w:val="28"/>
        </w:rPr>
        <w:t>2</w:t>
      </w:r>
      <w:r w:rsidR="00554893" w:rsidRPr="00C9097D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 w:rsidRPr="00C9097D">
        <w:rPr>
          <w:rFonts w:ascii="Times New Roman" w:hAnsi="Times New Roman" w:cs="Times New Roman"/>
          <w:sz w:val="28"/>
          <w:szCs w:val="28"/>
        </w:rPr>
        <w:t>С</w:t>
      </w:r>
      <w:r w:rsidR="00554893" w:rsidRPr="00C9097D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 w:rsidRPr="00C9097D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 w:rsidRPr="00C9097D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 w:rsidRPr="00C9097D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 w:rsidRPr="00C9097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A75BA" w:rsidRPr="00C9097D">
        <w:rPr>
          <w:rFonts w:ascii="Times New Roman" w:hAnsi="Times New Roman" w:cs="Times New Roman"/>
          <w:sz w:val="28"/>
          <w:szCs w:val="28"/>
        </w:rPr>
        <w:t>154,81</w:t>
      </w:r>
      <w:r w:rsidR="00554893" w:rsidRPr="00C9097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 w:rsidRPr="00C9097D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9A75BA" w:rsidRPr="00C9097D">
        <w:rPr>
          <w:rFonts w:ascii="Times New Roman" w:hAnsi="Times New Roman" w:cs="Times New Roman"/>
          <w:sz w:val="28"/>
          <w:szCs w:val="28"/>
        </w:rPr>
        <w:t>154,81</w:t>
      </w:r>
      <w:r w:rsidR="00A53447" w:rsidRPr="00C909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C9097D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 w:rsidRPr="00C9097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9097D">
        <w:rPr>
          <w:rFonts w:ascii="Times New Roman" w:hAnsi="Times New Roman" w:cs="Times New Roman"/>
          <w:sz w:val="28"/>
          <w:szCs w:val="28"/>
        </w:rPr>
        <w:t>предоставл</w:t>
      </w:r>
      <w:r w:rsidR="00FD563F" w:rsidRPr="00C9097D">
        <w:rPr>
          <w:rFonts w:ascii="Times New Roman" w:hAnsi="Times New Roman" w:cs="Times New Roman"/>
          <w:sz w:val="28"/>
          <w:szCs w:val="28"/>
        </w:rPr>
        <w:t>ены</w:t>
      </w:r>
      <w:r w:rsidRPr="00C9097D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C9097D">
        <w:rPr>
          <w:rStyle w:val="af0"/>
          <w:rFonts w:ascii="Times New Roman" w:hAnsi="Times New Roman" w:cs="Times New Roman"/>
          <w:sz w:val="28"/>
          <w:szCs w:val="28"/>
        </w:rPr>
        <w:footnoteReference w:id="26"/>
      </w:r>
      <w:r w:rsidRPr="00C9097D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C9097D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C9097D">
        <w:rPr>
          <w:rStyle w:val="af0"/>
          <w:rFonts w:ascii="Times New Roman" w:hAnsi="Times New Roman" w:cs="Times New Roman"/>
          <w:sz w:val="28"/>
          <w:szCs w:val="28"/>
        </w:rPr>
        <w:footnoteReference w:id="27"/>
      </w:r>
      <w:r w:rsidR="005D6D63" w:rsidRPr="00C9097D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 w:rsidRPr="00C9097D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C9097D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9C4614" w:rsidRPr="00C9097D">
        <w:rPr>
          <w:rFonts w:ascii="Times New Roman" w:hAnsi="Times New Roman" w:cs="Times New Roman"/>
          <w:sz w:val="28"/>
          <w:szCs w:val="28"/>
        </w:rPr>
        <w:t>,</w:t>
      </w:r>
      <w:r w:rsidRPr="00C9097D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расходовании иных межбюджетных трансфертов, предоставленных из бюджета Бронницкого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9A7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9A75BA" w:rsidRPr="00755CF6">
        <w:rPr>
          <w:rFonts w:ascii="Times New Roman" w:hAnsi="Times New Roman" w:cs="Times New Roman"/>
          <w:sz w:val="28"/>
          <w:szCs w:val="28"/>
        </w:rPr>
        <w:t>10</w:t>
      </w:r>
      <w:r w:rsidR="007F047C" w:rsidRPr="00755CF6">
        <w:rPr>
          <w:rFonts w:ascii="Times New Roman" w:hAnsi="Times New Roman" w:cs="Times New Roman"/>
          <w:sz w:val="28"/>
          <w:szCs w:val="28"/>
        </w:rPr>
        <w:t>.01.</w:t>
      </w:r>
      <w:r w:rsidR="007F047C">
        <w:rPr>
          <w:rFonts w:ascii="Times New Roman" w:hAnsi="Times New Roman" w:cs="Times New Roman"/>
          <w:sz w:val="28"/>
          <w:szCs w:val="28"/>
        </w:rPr>
        <w:t>202</w:t>
      </w:r>
      <w:r w:rsidR="009A75BA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№1-БР.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FE6318" w:rsidRPr="009A50D4" w:rsidRDefault="00FE6318" w:rsidP="00FE63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D4">
        <w:rPr>
          <w:rFonts w:ascii="Times New Roman" w:hAnsi="Times New Roman" w:cs="Times New Roman"/>
          <w:sz w:val="28"/>
          <w:szCs w:val="28"/>
        </w:rPr>
        <w:t>Администрацией поселения не устранены следующие замечания, выявленные по результатам проведенной внешней проверки годовой бюджетной отчетности за 202</w:t>
      </w:r>
      <w:r w:rsidR="009A50D4" w:rsidRPr="009A50D4">
        <w:rPr>
          <w:rFonts w:ascii="Times New Roman" w:hAnsi="Times New Roman" w:cs="Times New Roman"/>
          <w:sz w:val="28"/>
          <w:szCs w:val="28"/>
        </w:rPr>
        <w:t>2</w:t>
      </w:r>
      <w:r w:rsidRPr="009A50D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E6318" w:rsidRPr="009A50D4" w:rsidRDefault="00FE6318" w:rsidP="00FE63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0D4">
        <w:rPr>
          <w:rFonts w:ascii="Times New Roman" w:hAnsi="Times New Roman" w:cs="Times New Roman"/>
          <w:sz w:val="28"/>
          <w:szCs w:val="28"/>
        </w:rPr>
        <w:lastRenderedPageBreak/>
        <w:t xml:space="preserve">не размещена на официальном сайте Администрации Бронницкого сельского поселения учетная политика Администрации поселения, что приводит к несоблюдению </w:t>
      </w:r>
      <w:hyperlink r:id="rId20" w:history="1">
        <w:r w:rsidRPr="009A50D4">
          <w:rPr>
            <w:rFonts w:ascii="Times New Roman" w:hAnsi="Times New Roman" w:cs="Times New Roman"/>
            <w:color w:val="0000FF"/>
            <w:sz w:val="28"/>
            <w:szCs w:val="28"/>
          </w:rPr>
          <w:t>пункта 9</w:t>
        </w:r>
      </w:hyperlink>
      <w:r w:rsidRPr="009A50D4">
        <w:rPr>
          <w:rFonts w:ascii="Times New Roman" w:hAnsi="Times New Roman" w:cs="Times New Roman"/>
          <w:sz w:val="28"/>
          <w:szCs w:val="28"/>
        </w:rPr>
        <w:t xml:space="preserve">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Минф</w:t>
      </w:r>
      <w:r w:rsidR="009A50D4" w:rsidRPr="009A50D4">
        <w:rPr>
          <w:rFonts w:ascii="Times New Roman" w:hAnsi="Times New Roman" w:cs="Times New Roman"/>
          <w:sz w:val="28"/>
          <w:szCs w:val="28"/>
        </w:rPr>
        <w:t>ина России от 30.12.2017 № 274н.</w:t>
      </w:r>
      <w:proofErr w:type="gramEnd"/>
    </w:p>
    <w:p w:rsidR="009A50D4" w:rsidRDefault="009A50D4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30A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421D16" w:rsidRDefault="00FE6318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0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21D16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9097D">
        <w:rPr>
          <w:rFonts w:ascii="Times New Roman" w:hAnsi="Times New Roman" w:cs="Times New Roman"/>
          <w:sz w:val="28"/>
          <w:szCs w:val="28"/>
        </w:rPr>
        <w:t>47398,70013</w:t>
      </w:r>
      <w:r w:rsidR="00421D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 w:rsidR="00421D1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9097D">
        <w:rPr>
          <w:rFonts w:ascii="Times New Roman" w:hAnsi="Times New Roman" w:cs="Times New Roman"/>
          <w:sz w:val="28"/>
          <w:szCs w:val="28"/>
        </w:rPr>
        <w:t>1,1</w:t>
      </w:r>
      <w:r w:rsidR="00421D16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C9097D">
        <w:rPr>
          <w:rFonts w:ascii="Times New Roman" w:hAnsi="Times New Roman" w:cs="Times New Roman"/>
          <w:sz w:val="28"/>
          <w:szCs w:val="28"/>
        </w:rPr>
        <w:t>46878,35731</w:t>
      </w:r>
      <w:r w:rsidR="00421D16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превышением </w:t>
      </w:r>
      <w:r w:rsidR="00F90641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E6307" w:rsidRPr="006E6307">
        <w:rPr>
          <w:rFonts w:ascii="Times New Roman" w:hAnsi="Times New Roman" w:cs="Times New Roman"/>
          <w:sz w:val="28"/>
          <w:szCs w:val="28"/>
        </w:rPr>
        <w:t xml:space="preserve">, </w:t>
      </w:r>
      <w:r w:rsidR="006E6307">
        <w:rPr>
          <w:rFonts w:ascii="Times New Roman" w:hAnsi="Times New Roman" w:cs="Times New Roman"/>
          <w:sz w:val="28"/>
          <w:szCs w:val="28"/>
        </w:rPr>
        <w:t>над плановыми назначениями.</w:t>
      </w:r>
    </w:p>
    <w:p w:rsidR="006E6307" w:rsidRDefault="00630A3A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6318">
        <w:rPr>
          <w:rFonts w:ascii="Times New Roman" w:hAnsi="Times New Roman" w:cs="Times New Roman"/>
          <w:sz w:val="28"/>
          <w:szCs w:val="28"/>
        </w:rPr>
        <w:t xml:space="preserve">.2. </w:t>
      </w:r>
      <w:r w:rsidR="006E6307">
        <w:rPr>
          <w:rFonts w:ascii="Times New Roman" w:hAnsi="Times New Roman" w:cs="Times New Roman"/>
          <w:sz w:val="28"/>
          <w:szCs w:val="28"/>
        </w:rPr>
        <w:t>Исполнение по расходам в 20</w:t>
      </w:r>
      <w:r w:rsidR="00FE6318">
        <w:rPr>
          <w:rFonts w:ascii="Times New Roman" w:hAnsi="Times New Roman" w:cs="Times New Roman"/>
          <w:sz w:val="28"/>
          <w:szCs w:val="28"/>
        </w:rPr>
        <w:t>2</w:t>
      </w:r>
      <w:r w:rsidR="00C9097D">
        <w:rPr>
          <w:rFonts w:ascii="Times New Roman" w:hAnsi="Times New Roman" w:cs="Times New Roman"/>
          <w:sz w:val="28"/>
          <w:szCs w:val="28"/>
        </w:rPr>
        <w:t>2</w:t>
      </w:r>
      <w:r w:rsidR="006E6307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C9097D">
        <w:rPr>
          <w:rFonts w:ascii="Times New Roman" w:hAnsi="Times New Roman" w:cs="Times New Roman"/>
          <w:sz w:val="28"/>
          <w:szCs w:val="28"/>
        </w:rPr>
        <w:t>49606,02438</w:t>
      </w:r>
      <w:r w:rsidR="006E63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6318">
        <w:rPr>
          <w:rFonts w:ascii="Times New Roman" w:hAnsi="Times New Roman" w:cs="Times New Roman"/>
          <w:sz w:val="28"/>
          <w:szCs w:val="28"/>
        </w:rPr>
        <w:t>9</w:t>
      </w:r>
      <w:r w:rsidR="00C9097D">
        <w:rPr>
          <w:rFonts w:ascii="Times New Roman" w:hAnsi="Times New Roman" w:cs="Times New Roman"/>
          <w:sz w:val="28"/>
          <w:szCs w:val="28"/>
        </w:rPr>
        <w:t>9,7</w:t>
      </w:r>
      <w:r w:rsidR="006E6307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515315" w:rsidRDefault="00FE6318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C9097D">
        <w:rPr>
          <w:rFonts w:ascii="Times New Roman" w:hAnsi="Times New Roman" w:cs="Times New Roman"/>
          <w:sz w:val="28"/>
          <w:szCs w:val="28"/>
        </w:rPr>
        <w:t>31694,13052</w:t>
      </w:r>
      <w:r w:rsidR="001415FB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C9097D">
        <w:rPr>
          <w:rFonts w:ascii="Times New Roman" w:hAnsi="Times New Roman" w:cs="Times New Roman"/>
          <w:sz w:val="28"/>
          <w:szCs w:val="28"/>
        </w:rPr>
        <w:t>9,6</w:t>
      </w:r>
      <w:r w:rsidR="00515315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Показатели результативности реализации муниципальных программ </w:t>
      </w:r>
      <w:r w:rsidR="00EA2B76">
        <w:rPr>
          <w:rFonts w:ascii="Times New Roman" w:hAnsi="Times New Roman" w:cs="Times New Roman"/>
          <w:sz w:val="28"/>
          <w:szCs w:val="28"/>
        </w:rPr>
        <w:t>на 202</w:t>
      </w:r>
      <w:r w:rsidR="00C9097D">
        <w:rPr>
          <w:rFonts w:ascii="Times New Roman" w:hAnsi="Times New Roman" w:cs="Times New Roman"/>
          <w:sz w:val="28"/>
          <w:szCs w:val="28"/>
        </w:rPr>
        <w:t>2</w:t>
      </w:r>
      <w:r w:rsidR="00EA2B76">
        <w:rPr>
          <w:rFonts w:ascii="Times New Roman" w:hAnsi="Times New Roman" w:cs="Times New Roman"/>
          <w:sz w:val="28"/>
          <w:szCs w:val="28"/>
        </w:rPr>
        <w:t xml:space="preserve"> год в основном исполнены в полном объеме.</w:t>
      </w:r>
    </w:p>
    <w:p w:rsidR="00EA2B76" w:rsidRPr="006E6307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C9097D">
        <w:rPr>
          <w:rFonts w:ascii="Times New Roman" w:hAnsi="Times New Roman" w:cs="Times New Roman"/>
          <w:sz w:val="28"/>
          <w:szCs w:val="28"/>
        </w:rPr>
        <w:t>17922,39876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C9097D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909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C9097D">
        <w:rPr>
          <w:rFonts w:ascii="Times New Roman" w:hAnsi="Times New Roman" w:cs="Times New Roman"/>
          <w:sz w:val="28"/>
          <w:szCs w:val="28"/>
        </w:rPr>
        <w:t>17911,89386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15FB" w:rsidRDefault="001415FB" w:rsidP="0014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515315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15">
        <w:rPr>
          <w:rFonts w:ascii="Times New Roman" w:hAnsi="Times New Roman" w:cs="Times New Roman"/>
          <w:sz w:val="28"/>
          <w:szCs w:val="28"/>
        </w:rPr>
        <w:t>Перечень форм отчетов, включенных в состав годовой бюджетной отчетности, соответствует Ин</w:t>
      </w:r>
      <w:r w:rsidR="009A30F4">
        <w:rPr>
          <w:rFonts w:ascii="Times New Roman" w:hAnsi="Times New Roman" w:cs="Times New Roman"/>
          <w:sz w:val="28"/>
          <w:szCs w:val="28"/>
        </w:rPr>
        <w:t>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FB" w:rsidRDefault="001415FB" w:rsidP="0014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Показатели, отраженные в годовой бюджетной отчетности Администрации поселения, соответствуют показателям Решения о бюджете поселения на 202</w:t>
      </w:r>
      <w:r w:rsidR="002B4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B4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росписи.</w:t>
      </w:r>
    </w:p>
    <w:p w:rsidR="0089599A" w:rsidRDefault="001415FB" w:rsidP="00FE223C">
      <w:pPr>
        <w:pStyle w:val="ConsPlusNormal"/>
        <w:ind w:firstLine="708"/>
        <w:jc w:val="both"/>
      </w:pPr>
      <w:r>
        <w:t xml:space="preserve">11.6. </w:t>
      </w:r>
      <w:r w:rsidR="0089599A" w:rsidRPr="004C2103">
        <w:t>Фактов, способных негативно повлиять на дос</w:t>
      </w:r>
      <w:r>
        <w:t>товерность бюджетной отчетности</w:t>
      </w:r>
      <w:r w:rsidR="0089599A" w:rsidRPr="004C2103">
        <w:t xml:space="preserve"> не выявлено.</w:t>
      </w:r>
    </w:p>
    <w:p w:rsidR="001415FB" w:rsidRDefault="001415FB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2B" w:rsidRPr="00A81108" w:rsidRDefault="00630A3A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4532B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Pr="002B48AE" w:rsidRDefault="001415FB" w:rsidP="00A8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AE">
        <w:rPr>
          <w:rFonts w:ascii="Times New Roman" w:hAnsi="Times New Roman" w:cs="Times New Roman"/>
          <w:sz w:val="28"/>
          <w:szCs w:val="28"/>
        </w:rPr>
        <w:t>1</w:t>
      </w:r>
      <w:r w:rsidR="00630A3A" w:rsidRPr="002B48AE">
        <w:rPr>
          <w:rFonts w:ascii="Times New Roman" w:hAnsi="Times New Roman" w:cs="Times New Roman"/>
          <w:sz w:val="28"/>
          <w:szCs w:val="28"/>
        </w:rPr>
        <w:t>2</w:t>
      </w:r>
      <w:r w:rsidRPr="002B48AE">
        <w:rPr>
          <w:rFonts w:ascii="Times New Roman" w:hAnsi="Times New Roman" w:cs="Times New Roman"/>
          <w:sz w:val="28"/>
          <w:szCs w:val="28"/>
        </w:rPr>
        <w:t>.1.</w:t>
      </w:r>
      <w:r w:rsidRPr="002B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2B" w:rsidRPr="002B48AE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2B48AE">
        <w:rPr>
          <w:rFonts w:ascii="Times New Roman" w:hAnsi="Times New Roman" w:cs="Times New Roman"/>
          <w:sz w:val="28"/>
          <w:szCs w:val="28"/>
        </w:rPr>
        <w:t xml:space="preserve"> проверки в Заключении </w:t>
      </w:r>
      <w:r w:rsidR="00A81108" w:rsidRPr="002B48AE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2B48AE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 w:rsidRPr="002B48AE">
        <w:rPr>
          <w:rFonts w:ascii="Times New Roman" w:hAnsi="Times New Roman" w:cs="Times New Roman"/>
          <w:sz w:val="28"/>
          <w:szCs w:val="28"/>
        </w:rPr>
        <w:t>поселения</w:t>
      </w:r>
      <w:r w:rsidR="00A81108" w:rsidRPr="002B48AE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2B48AE">
        <w:rPr>
          <w:rFonts w:ascii="Times New Roman" w:hAnsi="Times New Roman" w:cs="Times New Roman"/>
          <w:sz w:val="28"/>
          <w:szCs w:val="28"/>
        </w:rPr>
        <w:t>за 20</w:t>
      </w:r>
      <w:r w:rsidR="00A81108" w:rsidRPr="002B48AE">
        <w:rPr>
          <w:rFonts w:ascii="Times New Roman" w:hAnsi="Times New Roman" w:cs="Times New Roman"/>
          <w:sz w:val="28"/>
          <w:szCs w:val="28"/>
        </w:rPr>
        <w:t>2</w:t>
      </w:r>
      <w:r w:rsidR="009A75BA" w:rsidRPr="002B48AE">
        <w:rPr>
          <w:rFonts w:ascii="Times New Roman" w:hAnsi="Times New Roman" w:cs="Times New Roman"/>
          <w:sz w:val="28"/>
          <w:szCs w:val="28"/>
        </w:rPr>
        <w:t>2</w:t>
      </w:r>
      <w:r w:rsidR="0034532B" w:rsidRPr="002B48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67E9" w:rsidRPr="002B48AE" w:rsidRDefault="001415FB" w:rsidP="00A8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AE">
        <w:rPr>
          <w:rFonts w:ascii="Times New Roman" w:hAnsi="Times New Roman" w:cs="Times New Roman"/>
          <w:sz w:val="28"/>
          <w:szCs w:val="28"/>
        </w:rPr>
        <w:t>1</w:t>
      </w:r>
      <w:r w:rsidR="00630A3A" w:rsidRPr="002B48AE">
        <w:rPr>
          <w:rFonts w:ascii="Times New Roman" w:hAnsi="Times New Roman" w:cs="Times New Roman"/>
          <w:sz w:val="28"/>
          <w:szCs w:val="28"/>
        </w:rPr>
        <w:t>2</w:t>
      </w:r>
      <w:r w:rsidRPr="002B48AE">
        <w:rPr>
          <w:rFonts w:ascii="Times New Roman" w:hAnsi="Times New Roman" w:cs="Times New Roman"/>
          <w:sz w:val="28"/>
          <w:szCs w:val="28"/>
        </w:rPr>
        <w:t>.2.</w:t>
      </w:r>
      <w:r w:rsidRPr="002B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840" w:rsidRPr="002B48AE">
        <w:rPr>
          <w:rFonts w:ascii="Times New Roman" w:hAnsi="Times New Roman" w:cs="Times New Roman"/>
          <w:b/>
          <w:sz w:val="28"/>
          <w:szCs w:val="28"/>
        </w:rPr>
        <w:t>В</w:t>
      </w:r>
      <w:r w:rsidR="004467E9" w:rsidRPr="002B48AE">
        <w:rPr>
          <w:rFonts w:ascii="Times New Roman" w:hAnsi="Times New Roman" w:cs="Times New Roman"/>
          <w:b/>
          <w:sz w:val="28"/>
          <w:szCs w:val="28"/>
        </w:rPr>
        <w:t>нести соответствующие изменения</w:t>
      </w:r>
      <w:r w:rsidR="004467E9" w:rsidRPr="002B48AE">
        <w:rPr>
          <w:rFonts w:ascii="Times New Roman" w:hAnsi="Times New Roman" w:cs="Times New Roman"/>
          <w:sz w:val="28"/>
          <w:szCs w:val="28"/>
        </w:rPr>
        <w:t xml:space="preserve"> в </w:t>
      </w:r>
      <w:r w:rsidR="00826840" w:rsidRPr="002B48AE">
        <w:rPr>
          <w:rFonts w:ascii="Times New Roman" w:hAnsi="Times New Roman" w:cs="Times New Roman"/>
          <w:sz w:val="28"/>
          <w:szCs w:val="28"/>
        </w:rPr>
        <w:t xml:space="preserve">Методику прогнозирования поступления доходов </w:t>
      </w:r>
      <w:r w:rsidR="004467E9" w:rsidRPr="002B48AE">
        <w:rPr>
          <w:rFonts w:ascii="Times New Roman" w:hAnsi="Times New Roman" w:cs="Times New Roman"/>
          <w:sz w:val="28"/>
          <w:szCs w:val="28"/>
        </w:rPr>
        <w:t>с учетом замечаний</w:t>
      </w:r>
      <w:r w:rsidR="00826840" w:rsidRPr="002B48AE">
        <w:rPr>
          <w:rFonts w:ascii="Times New Roman" w:hAnsi="Times New Roman" w:cs="Times New Roman"/>
          <w:sz w:val="28"/>
          <w:szCs w:val="28"/>
        </w:rPr>
        <w:t>,</w:t>
      </w:r>
      <w:r w:rsidR="004467E9" w:rsidRPr="002B48AE">
        <w:rPr>
          <w:rFonts w:ascii="Times New Roman" w:hAnsi="Times New Roman" w:cs="Times New Roman"/>
          <w:sz w:val="28"/>
          <w:szCs w:val="28"/>
        </w:rPr>
        <w:t xml:space="preserve"> указанных в пункте 2.1. настоящего Заключения</w:t>
      </w:r>
      <w:r w:rsidR="00826840" w:rsidRPr="002B48AE">
        <w:rPr>
          <w:rFonts w:ascii="Times New Roman" w:hAnsi="Times New Roman" w:cs="Times New Roman"/>
          <w:sz w:val="28"/>
          <w:szCs w:val="28"/>
        </w:rPr>
        <w:t>.</w:t>
      </w:r>
    </w:p>
    <w:p w:rsidR="002B48AE" w:rsidRPr="002B48AE" w:rsidRDefault="001415FB" w:rsidP="000F3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AE">
        <w:rPr>
          <w:rFonts w:ascii="Times New Roman" w:hAnsi="Times New Roman" w:cs="Times New Roman"/>
          <w:sz w:val="28"/>
          <w:szCs w:val="28"/>
        </w:rPr>
        <w:t>1</w:t>
      </w:r>
      <w:r w:rsidR="00630A3A" w:rsidRPr="002B48AE">
        <w:rPr>
          <w:rFonts w:ascii="Times New Roman" w:hAnsi="Times New Roman" w:cs="Times New Roman"/>
          <w:sz w:val="28"/>
          <w:szCs w:val="28"/>
        </w:rPr>
        <w:t>2</w:t>
      </w:r>
      <w:r w:rsidRPr="002B48AE">
        <w:rPr>
          <w:rFonts w:ascii="Times New Roman" w:hAnsi="Times New Roman" w:cs="Times New Roman"/>
          <w:sz w:val="28"/>
          <w:szCs w:val="28"/>
        </w:rPr>
        <w:t>.3.</w:t>
      </w:r>
      <w:r w:rsidRPr="002B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8AE" w:rsidRPr="002B48AE">
        <w:rPr>
          <w:rFonts w:ascii="Times New Roman" w:hAnsi="Times New Roman" w:cs="Times New Roman"/>
          <w:b/>
          <w:sz w:val="28"/>
          <w:szCs w:val="28"/>
        </w:rPr>
        <w:t xml:space="preserve">Принять меры </w:t>
      </w:r>
      <w:r w:rsidR="002B48AE" w:rsidRPr="002B48AE">
        <w:rPr>
          <w:rFonts w:ascii="Times New Roman" w:hAnsi="Times New Roman" w:cs="Times New Roman"/>
          <w:sz w:val="28"/>
          <w:szCs w:val="28"/>
        </w:rPr>
        <w:t>к сокращению просроченной дебиторской задолженности (пункт 3.6 настоящего Заключения).</w:t>
      </w:r>
    </w:p>
    <w:p w:rsidR="007F047C" w:rsidRPr="004303CC" w:rsidRDefault="002B48AE" w:rsidP="000F3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AE">
        <w:rPr>
          <w:rFonts w:ascii="Times New Roman" w:hAnsi="Times New Roman" w:cs="Times New Roman"/>
          <w:sz w:val="28"/>
          <w:szCs w:val="28"/>
        </w:rPr>
        <w:t>12.4.</w:t>
      </w:r>
      <w:r w:rsidRPr="002B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47C" w:rsidRPr="002B48AE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="007F047C" w:rsidRPr="002B48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Бронницкого сельского поселения в информационно-телекоммуникационной сети </w:t>
      </w:r>
      <w:r w:rsidR="007F047C" w:rsidRPr="002B48AE">
        <w:rPr>
          <w:rFonts w:ascii="Times New Roman" w:hAnsi="Times New Roman" w:cs="Times New Roman"/>
          <w:sz w:val="28"/>
          <w:szCs w:val="28"/>
        </w:rPr>
        <w:lastRenderedPageBreak/>
        <w:t>Интернет основные положения Учетной политики Администрации поселения и (или) копии документов Учетной политики Администрации поселения.</w:t>
      </w:r>
    </w:p>
    <w:p w:rsidR="00B72A96" w:rsidRDefault="00B72A9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9A75BA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342FF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342FF" w:rsidSect="00630A3A">
          <w:headerReference w:type="default" r:id="rId21"/>
          <w:footerReference w:type="default" r:id="rId22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82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F75E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53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5E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 xml:space="preserve">            Т.С. Харитонова</w:t>
      </w:r>
    </w:p>
    <w:p w:rsidR="00C30FB8" w:rsidRDefault="00C30FB8" w:rsidP="00C30FB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 (тыс. рублей)</w:t>
      </w:r>
    </w:p>
    <w:p w:rsidR="00C30FB8" w:rsidRPr="00DF1C55" w:rsidRDefault="00C30FB8" w:rsidP="00C30FB8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Заключению </w:t>
      </w:r>
      <w:r w:rsidRPr="009A50D4">
        <w:rPr>
          <w:b/>
          <w:sz w:val="24"/>
          <w:szCs w:val="24"/>
        </w:rPr>
        <w:t xml:space="preserve">от </w:t>
      </w:r>
      <w:r w:rsidR="002B48AE" w:rsidRPr="009A50D4">
        <w:rPr>
          <w:b/>
          <w:sz w:val="24"/>
          <w:szCs w:val="24"/>
        </w:rPr>
        <w:t>21</w:t>
      </w:r>
      <w:r w:rsidRPr="009A50D4">
        <w:rPr>
          <w:b/>
          <w:sz w:val="24"/>
          <w:szCs w:val="24"/>
        </w:rPr>
        <w:t>.04.202</w:t>
      </w:r>
      <w:r w:rsidR="002B48AE" w:rsidRPr="009A50D4">
        <w:rPr>
          <w:b/>
          <w:sz w:val="24"/>
          <w:szCs w:val="24"/>
        </w:rPr>
        <w:t>3</w:t>
      </w:r>
      <w:r w:rsidRPr="009A50D4">
        <w:rPr>
          <w:b/>
          <w:sz w:val="24"/>
          <w:szCs w:val="24"/>
        </w:rPr>
        <w:t xml:space="preserve"> № </w:t>
      </w:r>
      <w:r w:rsidR="009A50D4" w:rsidRPr="009A50D4">
        <w:rPr>
          <w:b/>
          <w:sz w:val="24"/>
          <w:szCs w:val="24"/>
        </w:rPr>
        <w:t>5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5786"/>
        <w:gridCol w:w="1339"/>
        <w:gridCol w:w="1594"/>
        <w:gridCol w:w="1392"/>
        <w:gridCol w:w="1056"/>
        <w:gridCol w:w="974"/>
      </w:tblGrid>
      <w:tr w:rsidR="009B4FFE" w:rsidRPr="00E64E4E" w:rsidTr="00BE6172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</w:t>
            </w:r>
            <w:r w:rsidR="00826840" w:rsidRPr="00E64E4E">
              <w:rPr>
                <w:rFonts w:ascii="Times New Roman" w:hAnsi="Times New Roman"/>
                <w:b/>
                <w:bCs/>
              </w:rPr>
              <w:t xml:space="preserve"> </w:t>
            </w:r>
            <w:r w:rsidRPr="00E64E4E">
              <w:rPr>
                <w:rFonts w:ascii="Times New Roman" w:hAnsi="Times New Roman"/>
                <w:b/>
                <w:bCs/>
              </w:rPr>
              <w:t>бюджетной</w:t>
            </w:r>
            <w:r w:rsidR="00826840" w:rsidRPr="00E64E4E">
              <w:rPr>
                <w:rFonts w:ascii="Times New Roman" w:hAnsi="Times New Roman"/>
                <w:b/>
                <w:bCs/>
              </w:rPr>
              <w:t xml:space="preserve"> </w:t>
            </w:r>
            <w:r w:rsidRPr="00E64E4E">
              <w:rPr>
                <w:rFonts w:ascii="Times New Roman" w:hAnsi="Times New Roman"/>
                <w:b/>
                <w:bCs/>
              </w:rPr>
              <w:t>классификации</w:t>
            </w:r>
            <w:r w:rsidR="00826840" w:rsidRPr="00E64E4E">
              <w:rPr>
                <w:rFonts w:ascii="Times New Roman" w:hAnsi="Times New Roman"/>
                <w:b/>
                <w:bCs/>
              </w:rPr>
              <w:t xml:space="preserve"> </w:t>
            </w:r>
            <w:r w:rsidRPr="00E64E4E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979" w:type="pct"/>
            <w:vMerge w:val="restart"/>
            <w:shd w:val="clear" w:color="auto" w:fill="B8CCE4" w:themeFill="accent1" w:themeFillTint="66"/>
            <w:vAlign w:val="center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Наименование</w:t>
            </w:r>
            <w:r w:rsidR="00826840" w:rsidRPr="00E64E4E">
              <w:rPr>
                <w:rFonts w:ascii="Times New Roman" w:hAnsi="Times New Roman"/>
                <w:b/>
                <w:bCs/>
              </w:rPr>
              <w:t xml:space="preserve"> </w:t>
            </w:r>
            <w:r w:rsidRPr="00E64E4E">
              <w:rPr>
                <w:rFonts w:ascii="Times New Roman" w:hAnsi="Times New Roman"/>
                <w:b/>
                <w:bCs/>
              </w:rPr>
              <w:t>статьи</w:t>
            </w:r>
            <w:r w:rsidR="00826840" w:rsidRPr="00E64E4E">
              <w:rPr>
                <w:rFonts w:ascii="Times New Roman" w:hAnsi="Times New Roman"/>
                <w:b/>
                <w:bCs/>
              </w:rPr>
              <w:t xml:space="preserve"> </w:t>
            </w:r>
            <w:r w:rsidRPr="00E64E4E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458" w:type="pct"/>
            <w:vMerge w:val="restart"/>
            <w:shd w:val="clear" w:color="auto" w:fill="B8CCE4" w:themeFill="accent1" w:themeFillTint="66"/>
          </w:tcPr>
          <w:p w:rsidR="002342FF" w:rsidRPr="00E64E4E" w:rsidRDefault="002342FF" w:rsidP="00BE61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за 20</w:t>
            </w:r>
            <w:r w:rsidR="00C30FB8">
              <w:rPr>
                <w:rFonts w:ascii="Times New Roman" w:hAnsi="Times New Roman"/>
                <w:b/>
                <w:bCs/>
              </w:rPr>
              <w:t>2</w:t>
            </w:r>
            <w:r w:rsidR="00BE6172">
              <w:rPr>
                <w:rFonts w:ascii="Times New Roman" w:hAnsi="Times New Roman"/>
                <w:b/>
                <w:bCs/>
              </w:rPr>
              <w:t xml:space="preserve">1 </w:t>
            </w:r>
            <w:r w:rsidRPr="00E64E4E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342FF" w:rsidRPr="00E64E4E" w:rsidRDefault="002342FF" w:rsidP="00BE61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202</w:t>
            </w:r>
            <w:r w:rsidR="00BE6172"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694" w:type="pct"/>
            <w:gridSpan w:val="2"/>
            <w:shd w:val="clear" w:color="auto" w:fill="B8CCE4" w:themeFill="accent1" w:themeFillTint="66"/>
            <w:vAlign w:val="center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9B4FFE" w:rsidRPr="00E64E4E" w:rsidTr="00BE6172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9" w:type="pct"/>
            <w:vMerge/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8" w:type="pct"/>
            <w:vMerge/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Утвержденные</w:t>
            </w:r>
          </w:p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61" w:type="pct"/>
            <w:shd w:val="clear" w:color="auto" w:fill="B8CCE4" w:themeFill="accent1" w:themeFillTint="66"/>
            <w:vAlign w:val="center"/>
          </w:tcPr>
          <w:p w:rsidR="002342FF" w:rsidRPr="00E64E4E" w:rsidRDefault="00231DCF" w:rsidP="0010046D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</w:t>
            </w:r>
            <w:r w:rsidR="002342FF" w:rsidRPr="00E64E4E">
              <w:rPr>
                <w:rFonts w:ascii="Times New Roman" w:hAnsi="Times New Roman"/>
                <w:b/>
                <w:bCs/>
              </w:rPr>
              <w:t xml:space="preserve">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2342FF" w:rsidRPr="00E64E4E" w:rsidRDefault="00231DCF" w:rsidP="00C30FB8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 20</w:t>
            </w:r>
            <w:r w:rsidR="00C30FB8">
              <w:rPr>
                <w:rFonts w:ascii="Times New Roman" w:hAnsi="Times New Roman"/>
                <w:b/>
                <w:bCs/>
              </w:rPr>
              <w:t>20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9B4FFE" w:rsidRPr="00E64E4E" w:rsidTr="00BE6172">
        <w:trPr>
          <w:tblHeader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342FF" w:rsidRPr="00E64E4E" w:rsidRDefault="002342FF" w:rsidP="0010046D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64E4E">
              <w:rPr>
                <w:rFonts w:ascii="Times New Roman" w:hAnsi="Times New Roman"/>
                <w:b/>
              </w:rPr>
              <w:t>7</w:t>
            </w:r>
          </w:p>
        </w:tc>
      </w:tr>
      <w:tr w:rsidR="00BE6172" w:rsidRPr="00E64E4E" w:rsidTr="00BE6172"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BE6172" w:rsidRPr="00E64E4E" w:rsidRDefault="00BE6172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E6172" w:rsidRPr="00E64E4E" w:rsidRDefault="00BE6172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E6172" w:rsidRPr="00E64E4E" w:rsidRDefault="00BE6172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8300,71401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E6172" w:rsidRPr="00B27F7A" w:rsidRDefault="00B27F7A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27F7A">
              <w:rPr>
                <w:rFonts w:ascii="Times New Roman" w:hAnsi="Times New Roman"/>
                <w:b/>
              </w:rPr>
              <w:t>8166,3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E6172" w:rsidRPr="00BB386E" w:rsidRDefault="00162A7C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8686,43097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E6172" w:rsidRPr="00162A7C" w:rsidRDefault="00162A7C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62A7C">
              <w:rPr>
                <w:rFonts w:ascii="Times New Roman" w:hAnsi="Times New Roman"/>
                <w:b/>
              </w:rPr>
              <w:t>106,4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BE6172" w:rsidRPr="00162A7C" w:rsidRDefault="00162A7C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62A7C">
              <w:rPr>
                <w:rFonts w:ascii="Times New Roman" w:hAnsi="Times New Roman"/>
                <w:b/>
              </w:rPr>
              <w:t>104,6</w:t>
            </w:r>
          </w:p>
        </w:tc>
      </w:tr>
      <w:tr w:rsidR="00BE6172" w:rsidRPr="00E64E4E" w:rsidTr="00BE6172">
        <w:trPr>
          <w:trHeight w:val="1176"/>
        </w:trPr>
        <w:tc>
          <w:tcPr>
            <w:tcW w:w="848" w:type="pct"/>
            <w:tcBorders>
              <w:right w:val="single" w:sz="4" w:space="0" w:color="auto"/>
            </w:tcBorders>
          </w:tcPr>
          <w:p w:rsidR="00BE6172" w:rsidRPr="00E64E4E" w:rsidRDefault="00BE6172" w:rsidP="00BE617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</w:tcPr>
          <w:p w:rsidR="00BE6172" w:rsidRPr="00E64E4E" w:rsidRDefault="00BE6172" w:rsidP="00BE6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E64E4E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E64E4E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E64E4E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E64E4E">
              <w:rPr>
                <w:rFonts w:ascii="Times New Roman" w:hAnsi="Times New Roman" w:cs="Times New Roman"/>
              </w:rPr>
              <w:t xml:space="preserve"> и </w:t>
            </w:r>
            <w:hyperlink r:id="rId25" w:history="1">
              <w:r w:rsidRPr="00E64E4E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E64E4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BE6172" w:rsidRPr="00E64E4E" w:rsidRDefault="00BE6172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445,22678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BE6172" w:rsidRPr="00B27F7A" w:rsidRDefault="00B27F7A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514,0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BE6172" w:rsidRPr="00FD45EB" w:rsidRDefault="00FD45EB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615,28181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BE6172" w:rsidRPr="00162A7C" w:rsidRDefault="00162A7C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62A7C">
              <w:rPr>
                <w:rFonts w:ascii="Times New Roman" w:hAnsi="Times New Roman"/>
              </w:rPr>
              <w:t>119,7</w:t>
            </w:r>
          </w:p>
        </w:tc>
        <w:tc>
          <w:tcPr>
            <w:tcW w:w="333" w:type="pct"/>
          </w:tcPr>
          <w:p w:rsidR="00162A7C" w:rsidRPr="00162A7C" w:rsidRDefault="00162A7C" w:rsidP="00BE617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62A7C">
              <w:rPr>
                <w:rFonts w:ascii="Times New Roman" w:hAnsi="Times New Roman"/>
              </w:rPr>
              <w:t>138,2</w:t>
            </w:r>
          </w:p>
          <w:p w:rsidR="00BE6172" w:rsidRPr="00162A7C" w:rsidRDefault="00BE6172" w:rsidP="00162A7C">
            <w:pPr>
              <w:rPr>
                <w:highlight w:val="magenta"/>
              </w:rPr>
            </w:pPr>
          </w:p>
        </w:tc>
      </w:tr>
      <w:tr w:rsidR="00FD45EB" w:rsidRPr="00E64E4E" w:rsidTr="00BE6172">
        <w:trPr>
          <w:trHeight w:val="486"/>
        </w:trPr>
        <w:tc>
          <w:tcPr>
            <w:tcW w:w="848" w:type="pct"/>
          </w:tcPr>
          <w:p w:rsidR="00FD45EB" w:rsidRPr="00E64E4E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979" w:type="pct"/>
          </w:tcPr>
          <w:p w:rsidR="00FD45EB" w:rsidRPr="00E64E4E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8" w:type="pct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1585,46777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1615,3</w:t>
            </w:r>
          </w:p>
        </w:tc>
        <w:tc>
          <w:tcPr>
            <w:tcW w:w="476" w:type="pct"/>
          </w:tcPr>
          <w:p w:rsidR="00FD45EB" w:rsidRPr="00FD45EB" w:rsidRDefault="00162A7C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1863,90709</w:t>
            </w:r>
          </w:p>
        </w:tc>
        <w:tc>
          <w:tcPr>
            <w:tcW w:w="361" w:type="pct"/>
          </w:tcPr>
          <w:p w:rsidR="00FD45EB" w:rsidRPr="00162A7C" w:rsidRDefault="00162A7C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62A7C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FD45EB" w:rsidRPr="007541AA" w:rsidRDefault="007541AA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541AA">
              <w:rPr>
                <w:rFonts w:ascii="Times New Roman" w:hAnsi="Times New Roman"/>
              </w:rPr>
              <w:t>117,6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E64E4E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979" w:type="pct"/>
          </w:tcPr>
          <w:p w:rsidR="00FD45EB" w:rsidRPr="00E64E4E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458" w:type="pct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6,24386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0,0</w:t>
            </w:r>
          </w:p>
        </w:tc>
        <w:tc>
          <w:tcPr>
            <w:tcW w:w="476" w:type="pct"/>
          </w:tcPr>
          <w:p w:rsidR="00FD45EB" w:rsidRPr="00FD45EB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45EB">
              <w:rPr>
                <w:rFonts w:ascii="Times New Roman" w:hAnsi="Times New Roman"/>
              </w:rPr>
              <w:t>0,00004</w:t>
            </w:r>
          </w:p>
        </w:tc>
        <w:tc>
          <w:tcPr>
            <w:tcW w:w="361" w:type="pct"/>
          </w:tcPr>
          <w:p w:rsidR="00FD45EB" w:rsidRPr="007541AA" w:rsidRDefault="007541AA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541AA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FD45EB" w:rsidRPr="007541AA" w:rsidRDefault="007541AA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541AA">
              <w:rPr>
                <w:rFonts w:ascii="Times New Roman" w:hAnsi="Times New Roman"/>
              </w:rPr>
              <w:t>0,0006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E64E4E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979" w:type="pct"/>
          </w:tcPr>
          <w:p w:rsidR="00FD45EB" w:rsidRPr="00E64E4E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845,55509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986,0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1073,21967</w:t>
            </w:r>
          </w:p>
        </w:tc>
        <w:tc>
          <w:tcPr>
            <w:tcW w:w="361" w:type="pct"/>
          </w:tcPr>
          <w:p w:rsidR="00FD45EB" w:rsidRPr="007541AA" w:rsidRDefault="007541AA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541AA">
              <w:rPr>
                <w:rFonts w:ascii="Times New Roman" w:hAnsi="Times New Roman"/>
              </w:rPr>
              <w:t>108,8</w:t>
            </w:r>
          </w:p>
        </w:tc>
        <w:tc>
          <w:tcPr>
            <w:tcW w:w="333" w:type="pct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553BF">
              <w:rPr>
                <w:rFonts w:ascii="Times New Roman" w:hAnsi="Times New Roman"/>
              </w:rPr>
              <w:t>126,9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9C7AFD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9C7AFD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979" w:type="pct"/>
          </w:tcPr>
          <w:p w:rsidR="00FD45EB" w:rsidRPr="009C7AFD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7AFD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5407,72051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5041,0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5123,94236</w:t>
            </w:r>
          </w:p>
        </w:tc>
        <w:tc>
          <w:tcPr>
            <w:tcW w:w="361" w:type="pct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553BF">
              <w:rPr>
                <w:rFonts w:ascii="Times New Roman" w:hAnsi="Times New Roman"/>
              </w:rPr>
              <w:t>101,6</w:t>
            </w:r>
          </w:p>
        </w:tc>
        <w:tc>
          <w:tcPr>
            <w:tcW w:w="333" w:type="pct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553BF">
              <w:rPr>
                <w:rFonts w:ascii="Times New Roman" w:hAnsi="Times New Roman"/>
              </w:rPr>
              <w:t>94,8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E64E4E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979" w:type="pct"/>
          </w:tcPr>
          <w:p w:rsidR="00FD45EB" w:rsidRPr="00E64E4E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64E4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8" w:type="pct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10,0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10,08</w:t>
            </w:r>
          </w:p>
        </w:tc>
        <w:tc>
          <w:tcPr>
            <w:tcW w:w="361" w:type="pct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553BF">
              <w:rPr>
                <w:rFonts w:ascii="Times New Roman" w:hAnsi="Times New Roman"/>
              </w:rPr>
              <w:t>100,8</w:t>
            </w:r>
          </w:p>
        </w:tc>
        <w:tc>
          <w:tcPr>
            <w:tcW w:w="333" w:type="pct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553BF">
              <w:rPr>
                <w:rFonts w:ascii="Times New Roman" w:hAnsi="Times New Roman"/>
              </w:rPr>
              <w:t>96,0</w:t>
            </w:r>
          </w:p>
        </w:tc>
      </w:tr>
      <w:tr w:rsidR="00FD45EB" w:rsidRPr="00E64E4E" w:rsidTr="00BE6172"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5386,75447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27F7A">
              <w:rPr>
                <w:rFonts w:ascii="Times New Roman" w:hAnsi="Times New Roman"/>
                <w:b/>
              </w:rPr>
              <w:t>472,436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B386E">
              <w:rPr>
                <w:rFonts w:ascii="Times New Roman" w:hAnsi="Times New Roman"/>
                <w:b/>
              </w:rPr>
              <w:t>472,64785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553BF">
              <w:rPr>
                <w:rFonts w:ascii="Times New Roman" w:hAnsi="Times New Roman"/>
                <w:b/>
              </w:rPr>
              <w:t>100,04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FD45EB" w:rsidRPr="009553BF" w:rsidRDefault="009553B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553BF">
              <w:rPr>
                <w:rFonts w:ascii="Times New Roman" w:hAnsi="Times New Roman"/>
                <w:b/>
              </w:rPr>
              <w:t>8,8</w:t>
            </w:r>
          </w:p>
        </w:tc>
      </w:tr>
      <w:tr w:rsidR="00FD45EB" w:rsidRPr="00E64E4E" w:rsidTr="00BE6172">
        <w:tc>
          <w:tcPr>
            <w:tcW w:w="848" w:type="pct"/>
            <w:tcBorders>
              <w:right w:val="single" w:sz="4" w:space="0" w:color="auto"/>
            </w:tcBorders>
          </w:tcPr>
          <w:p w:rsidR="00FD45EB" w:rsidRPr="00F81BF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81BF5">
              <w:rPr>
                <w:rFonts w:ascii="Times New Roman" w:hAnsi="Times New Roman"/>
              </w:rPr>
              <w:t>1 11</w:t>
            </w:r>
            <w:r>
              <w:rPr>
                <w:rFonts w:ascii="Times New Roman" w:hAnsi="Times New Roman"/>
              </w:rPr>
              <w:t xml:space="preserve"> </w:t>
            </w:r>
            <w:r w:rsidRPr="00F81BF5">
              <w:rPr>
                <w:rFonts w:ascii="Times New Roman" w:hAnsi="Times New Roman"/>
              </w:rPr>
              <w:t>00000</w:t>
            </w:r>
            <w:r>
              <w:rPr>
                <w:rFonts w:ascii="Times New Roman" w:hAnsi="Times New Roman"/>
              </w:rPr>
              <w:t xml:space="preserve"> </w:t>
            </w:r>
            <w:r w:rsidRPr="00F81BF5">
              <w:rPr>
                <w:rFonts w:ascii="Times New Roman" w:hAnsi="Times New Roman"/>
              </w:rPr>
              <w:t>00 0000 000</w:t>
            </w: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F81BF5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81BF5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9C7AFD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6,71234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0,0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0,0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9553BF" w:rsidRDefault="009553BF" w:rsidP="009553BF">
            <w:pPr>
              <w:pStyle w:val="ac"/>
              <w:tabs>
                <w:tab w:val="left" w:pos="330"/>
                <w:tab w:val="center" w:pos="42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FD45EB" w:rsidRPr="008E2752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E2752">
              <w:rPr>
                <w:rFonts w:ascii="Times New Roman" w:hAnsi="Times New Roman"/>
              </w:rPr>
              <w:t>-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9C7AFD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9C7AFD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979" w:type="pct"/>
          </w:tcPr>
          <w:p w:rsidR="00FD45EB" w:rsidRPr="009C7AFD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7AFD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458" w:type="pct"/>
          </w:tcPr>
          <w:p w:rsidR="00FD45EB" w:rsidRPr="009C7AFD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5295,68112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216,136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216,28935</w:t>
            </w:r>
          </w:p>
        </w:tc>
        <w:tc>
          <w:tcPr>
            <w:tcW w:w="361" w:type="pct"/>
          </w:tcPr>
          <w:p w:rsidR="00FD45EB" w:rsidRPr="008E2752" w:rsidRDefault="008E2752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E2752">
              <w:rPr>
                <w:rFonts w:ascii="Times New Roman" w:hAnsi="Times New Roman"/>
              </w:rPr>
              <w:t>100,1</w:t>
            </w:r>
          </w:p>
        </w:tc>
        <w:tc>
          <w:tcPr>
            <w:tcW w:w="333" w:type="pct"/>
          </w:tcPr>
          <w:p w:rsidR="00FD45EB" w:rsidRPr="008E2752" w:rsidRDefault="008E2752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E2752">
              <w:rPr>
                <w:rFonts w:ascii="Times New Roman" w:hAnsi="Times New Roman"/>
              </w:rPr>
              <w:t>4,1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9C7AFD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C7AFD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979" w:type="pct"/>
          </w:tcPr>
          <w:p w:rsidR="00FD45EB" w:rsidRPr="009C7AFD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7AFD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458" w:type="pct"/>
          </w:tcPr>
          <w:p w:rsidR="00FD45EB" w:rsidRPr="009C7AFD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0,0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0,0</w:t>
            </w:r>
          </w:p>
        </w:tc>
        <w:tc>
          <w:tcPr>
            <w:tcW w:w="361" w:type="pct"/>
          </w:tcPr>
          <w:p w:rsidR="00FD45EB" w:rsidRPr="00BB386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FD45EB" w:rsidRPr="00BB386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-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9C7AFD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9C7AFD">
              <w:rPr>
                <w:rFonts w:ascii="Times New Roman" w:hAnsi="Times New Roman"/>
              </w:rPr>
              <w:t>117 00000 00 0000 000</w:t>
            </w:r>
          </w:p>
        </w:tc>
        <w:tc>
          <w:tcPr>
            <w:tcW w:w="1979" w:type="pct"/>
          </w:tcPr>
          <w:p w:rsidR="00FD45EB" w:rsidRPr="009C7AFD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7AFD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81,36101</w:t>
            </w:r>
          </w:p>
        </w:tc>
        <w:tc>
          <w:tcPr>
            <w:tcW w:w="545" w:type="pct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256,3</w:t>
            </w:r>
          </w:p>
        </w:tc>
        <w:tc>
          <w:tcPr>
            <w:tcW w:w="476" w:type="pct"/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256,3585</w:t>
            </w:r>
          </w:p>
        </w:tc>
        <w:tc>
          <w:tcPr>
            <w:tcW w:w="361" w:type="pct"/>
          </w:tcPr>
          <w:p w:rsidR="00FD45EB" w:rsidRPr="008E2752" w:rsidRDefault="008E2752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E2752">
              <w:rPr>
                <w:rFonts w:ascii="Times New Roman" w:hAnsi="Times New Roman"/>
              </w:rPr>
              <w:t>100,02</w:t>
            </w:r>
          </w:p>
        </w:tc>
        <w:tc>
          <w:tcPr>
            <w:tcW w:w="333" w:type="pct"/>
          </w:tcPr>
          <w:p w:rsidR="00FD45EB" w:rsidRPr="008E2752" w:rsidRDefault="00FD45EB" w:rsidP="008E275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E2752">
              <w:rPr>
                <w:rFonts w:ascii="Times New Roman" w:hAnsi="Times New Roman"/>
              </w:rPr>
              <w:t xml:space="preserve">в </w:t>
            </w:r>
            <w:r w:rsidR="008E2752" w:rsidRPr="008E2752">
              <w:rPr>
                <w:rFonts w:ascii="Times New Roman" w:hAnsi="Times New Roman"/>
              </w:rPr>
              <w:t>3</w:t>
            </w:r>
            <w:r w:rsidRPr="008E2752">
              <w:rPr>
                <w:rFonts w:ascii="Times New Roman" w:hAnsi="Times New Roman"/>
              </w:rPr>
              <w:t>,2 раза</w:t>
            </w:r>
          </w:p>
        </w:tc>
      </w:tr>
      <w:tr w:rsidR="00FD45EB" w:rsidRPr="00E64E4E" w:rsidTr="007D5458">
        <w:trPr>
          <w:trHeight w:val="298"/>
        </w:trPr>
        <w:tc>
          <w:tcPr>
            <w:tcW w:w="2827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D45EB" w:rsidRPr="003B5505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B5505">
              <w:rPr>
                <w:rFonts w:ascii="Times New Roman" w:hAnsi="Times New Roman"/>
                <w:b/>
                <w:color w:val="000000"/>
              </w:rPr>
              <w:t>Всего собственные доходы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FFFF00"/>
          </w:tcPr>
          <w:p w:rsidR="00FD45EB" w:rsidRPr="003B550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B5505">
              <w:rPr>
                <w:rFonts w:ascii="Times New Roman" w:hAnsi="Times New Roman"/>
                <w:b/>
              </w:rPr>
              <w:t>8046,34296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27F7A">
              <w:rPr>
                <w:rFonts w:ascii="Times New Roman" w:hAnsi="Times New Roman"/>
                <w:b/>
              </w:rPr>
              <w:t>8638,736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FFFF00"/>
          </w:tcPr>
          <w:p w:rsidR="00FD45EB" w:rsidRPr="00BB386E" w:rsidRDefault="00162A7C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9159,07882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00"/>
          </w:tcPr>
          <w:p w:rsidR="00FD45EB" w:rsidRPr="00BD4A21" w:rsidRDefault="00BD4A21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D4A21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FFFF00"/>
          </w:tcPr>
          <w:p w:rsidR="00FD45EB" w:rsidRPr="00BD4A21" w:rsidRDefault="00BD4A21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D4A21">
              <w:rPr>
                <w:rFonts w:ascii="Times New Roman" w:hAnsi="Times New Roman"/>
                <w:b/>
              </w:rPr>
              <w:t>113,8</w:t>
            </w:r>
          </w:p>
        </w:tc>
      </w:tr>
      <w:tr w:rsidR="00FD45EB" w:rsidRPr="00E64E4E" w:rsidTr="00BE6172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FD45EB" w:rsidRPr="00390E3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979" w:type="pct"/>
            <w:tcBorders>
              <w:right w:val="single" w:sz="4" w:space="0" w:color="auto"/>
            </w:tcBorders>
            <w:shd w:val="clear" w:color="auto" w:fill="92D050"/>
          </w:tcPr>
          <w:p w:rsidR="00FD45EB" w:rsidRPr="00390E3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92D050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18777,60614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92D050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27F7A">
              <w:rPr>
                <w:rFonts w:ascii="Times New Roman" w:hAnsi="Times New Roman"/>
                <w:b/>
              </w:rPr>
              <w:t>38239,62131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92D050"/>
          </w:tcPr>
          <w:p w:rsidR="00FD45EB" w:rsidRPr="00106BCF" w:rsidRDefault="00106BC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06BCF">
              <w:rPr>
                <w:rFonts w:ascii="Times New Roman" w:hAnsi="Times New Roman"/>
                <w:b/>
              </w:rPr>
              <w:t>38239,62131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92D050"/>
          </w:tcPr>
          <w:p w:rsidR="00FD45EB" w:rsidRPr="00106BC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06BC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FD45EB" w:rsidRPr="007A18A5" w:rsidRDefault="007A18A5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A18A5">
              <w:rPr>
                <w:rFonts w:ascii="Times New Roman" w:hAnsi="Times New Roman"/>
                <w:b/>
              </w:rPr>
              <w:t>в 2 раза</w:t>
            </w:r>
          </w:p>
        </w:tc>
      </w:tr>
      <w:tr w:rsidR="00FD45EB" w:rsidRPr="00E64E4E" w:rsidTr="00BE6172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auto"/>
          </w:tcPr>
          <w:p w:rsidR="00FD45EB" w:rsidRPr="00390E3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2 02 00000 00 0000 000</w:t>
            </w:r>
          </w:p>
        </w:tc>
        <w:tc>
          <w:tcPr>
            <w:tcW w:w="1979" w:type="pct"/>
            <w:tcBorders>
              <w:right w:val="single" w:sz="4" w:space="0" w:color="auto"/>
            </w:tcBorders>
            <w:shd w:val="clear" w:color="auto" w:fill="auto"/>
          </w:tcPr>
          <w:p w:rsidR="00FD45EB" w:rsidRPr="00390E3F" w:rsidRDefault="00FD45EB" w:rsidP="00FD45EB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FD45EB" w:rsidRPr="00E64E4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18794,7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27F7A">
              <w:rPr>
                <w:rFonts w:ascii="Times New Roman" w:hAnsi="Times New Roman"/>
                <w:b/>
              </w:rPr>
              <w:t>38239,62131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FD45EB" w:rsidRPr="00106BCF" w:rsidRDefault="00106BC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06BCF">
              <w:rPr>
                <w:rFonts w:ascii="Times New Roman" w:hAnsi="Times New Roman"/>
                <w:b/>
              </w:rPr>
              <w:t>38239,62131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auto"/>
          </w:tcPr>
          <w:p w:rsidR="00FD45EB" w:rsidRPr="00106BC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06BC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FD45EB" w:rsidRPr="007A18A5" w:rsidRDefault="007A18A5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A18A5">
              <w:rPr>
                <w:rFonts w:ascii="Times New Roman" w:hAnsi="Times New Roman"/>
                <w:b/>
              </w:rPr>
              <w:t>в 2 раза</w:t>
            </w:r>
          </w:p>
        </w:tc>
      </w:tr>
      <w:tr w:rsidR="00FD45EB" w:rsidRPr="00E64E4E" w:rsidTr="00BE6172">
        <w:tc>
          <w:tcPr>
            <w:tcW w:w="848" w:type="pct"/>
            <w:tcBorders>
              <w:right w:val="single" w:sz="4" w:space="0" w:color="auto"/>
            </w:tcBorders>
          </w:tcPr>
          <w:p w:rsidR="00FD45EB" w:rsidRPr="00D35E85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35E85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D35E85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35E8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11486,0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B27F7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27F7A">
              <w:rPr>
                <w:rFonts w:ascii="Times New Roman" w:hAnsi="Times New Roman"/>
              </w:rPr>
              <w:t>15576,8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15576,8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D45EB" w:rsidRPr="00BE6172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BB386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FD45EB" w:rsidRPr="007A18A5" w:rsidRDefault="007A18A5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18A5">
              <w:rPr>
                <w:rFonts w:ascii="Times New Roman" w:hAnsi="Times New Roman"/>
              </w:rPr>
              <w:t>135,6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D35E85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35E85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979" w:type="pct"/>
          </w:tcPr>
          <w:p w:rsidR="00FD45EB" w:rsidRPr="00D35E85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35E85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5846,2</w:t>
            </w:r>
          </w:p>
        </w:tc>
        <w:tc>
          <w:tcPr>
            <w:tcW w:w="545" w:type="pct"/>
            <w:tcBorders>
              <w:right w:val="single" w:sz="4" w:space="0" w:color="auto"/>
            </w:tcBorders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D7D1A">
              <w:rPr>
                <w:rFonts w:ascii="Times New Roman" w:hAnsi="Times New Roman"/>
              </w:rPr>
              <w:t>19158,73934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19158,73934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D45EB" w:rsidRPr="00BB386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FD45EB" w:rsidRPr="00E54EFF" w:rsidRDefault="00E54EF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4EFF">
              <w:rPr>
                <w:rFonts w:ascii="Times New Roman" w:hAnsi="Times New Roman"/>
              </w:rPr>
              <w:t>в 3,3 раза</w:t>
            </w:r>
          </w:p>
        </w:tc>
      </w:tr>
      <w:tr w:rsidR="00FD45EB" w:rsidRPr="00E64E4E" w:rsidTr="00BE6172">
        <w:trPr>
          <w:trHeight w:val="331"/>
        </w:trPr>
        <w:tc>
          <w:tcPr>
            <w:tcW w:w="848" w:type="pct"/>
          </w:tcPr>
          <w:p w:rsidR="00FD45EB" w:rsidRPr="00D35E85" w:rsidRDefault="00FD45EB" w:rsidP="00FD45EB">
            <w:pPr>
              <w:spacing w:line="240" w:lineRule="exact"/>
              <w:rPr>
                <w:rFonts w:ascii="Times New Roman" w:hAnsi="Times New Roman"/>
              </w:rPr>
            </w:pPr>
            <w:r w:rsidRPr="00D35E85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979" w:type="pct"/>
          </w:tcPr>
          <w:p w:rsidR="00FD45EB" w:rsidRPr="00D35E85" w:rsidRDefault="00FD45EB" w:rsidP="00FD45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35E85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483,2</w:t>
            </w:r>
          </w:p>
        </w:tc>
        <w:tc>
          <w:tcPr>
            <w:tcW w:w="545" w:type="pct"/>
            <w:tcBorders>
              <w:right w:val="single" w:sz="4" w:space="0" w:color="auto"/>
            </w:tcBorders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D7D1A">
              <w:rPr>
                <w:rFonts w:ascii="Times New Roman" w:hAnsi="Times New Roman"/>
              </w:rPr>
              <w:t>499,8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FD45EB" w:rsidRPr="00BB386E" w:rsidRDefault="00BB386E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499,8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D45EB" w:rsidRPr="00BB386E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B386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FD45EB" w:rsidRPr="00E54EFF" w:rsidRDefault="00E54EF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4EFF">
              <w:rPr>
                <w:rFonts w:ascii="Times New Roman" w:hAnsi="Times New Roman"/>
              </w:rPr>
              <w:t>103,4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D35E85" w:rsidRDefault="00FD45EB" w:rsidP="00FD45EB">
            <w:pPr>
              <w:tabs>
                <w:tab w:val="left" w:pos="426"/>
                <w:tab w:val="left" w:pos="1276"/>
              </w:tabs>
              <w:spacing w:line="240" w:lineRule="exact"/>
              <w:rPr>
                <w:rFonts w:ascii="Times New Roman" w:hAnsi="Times New Roman"/>
              </w:rPr>
            </w:pPr>
            <w:r w:rsidRPr="00D35E85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1979" w:type="pct"/>
          </w:tcPr>
          <w:p w:rsidR="00FD45EB" w:rsidRPr="00D35E85" w:rsidRDefault="00FD45EB" w:rsidP="00FD45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35E85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979,3</w:t>
            </w:r>
          </w:p>
        </w:tc>
        <w:tc>
          <w:tcPr>
            <w:tcW w:w="545" w:type="pct"/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D7D1A">
              <w:rPr>
                <w:rFonts w:ascii="Times New Roman" w:hAnsi="Times New Roman"/>
              </w:rPr>
              <w:t>3004,28197</w:t>
            </w:r>
          </w:p>
        </w:tc>
        <w:tc>
          <w:tcPr>
            <w:tcW w:w="476" w:type="pct"/>
          </w:tcPr>
          <w:p w:rsidR="00FD45EB" w:rsidRPr="00106BCF" w:rsidRDefault="00106BC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06BCF">
              <w:rPr>
                <w:rFonts w:ascii="Times New Roman" w:hAnsi="Times New Roman"/>
              </w:rPr>
              <w:t>3004,28197</w:t>
            </w:r>
          </w:p>
        </w:tc>
        <w:tc>
          <w:tcPr>
            <w:tcW w:w="361" w:type="pct"/>
          </w:tcPr>
          <w:p w:rsidR="00FD45EB" w:rsidRPr="00106BCF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06BCF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FD45EB" w:rsidRPr="00E54EFF" w:rsidRDefault="00E54EFF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4EFF">
              <w:rPr>
                <w:rFonts w:ascii="Times New Roman" w:hAnsi="Times New Roman"/>
              </w:rPr>
              <w:t>в 3 раза</w:t>
            </w:r>
          </w:p>
        </w:tc>
      </w:tr>
      <w:tr w:rsidR="00FD45EB" w:rsidRPr="00E64E4E" w:rsidTr="00BE6172">
        <w:tc>
          <w:tcPr>
            <w:tcW w:w="848" w:type="pct"/>
          </w:tcPr>
          <w:p w:rsidR="00FD45EB" w:rsidRPr="00390E3F" w:rsidRDefault="00FD45EB" w:rsidP="00FD45EB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2 19 00000 00 0000 000</w:t>
            </w:r>
          </w:p>
        </w:tc>
        <w:tc>
          <w:tcPr>
            <w:tcW w:w="1979" w:type="pct"/>
          </w:tcPr>
          <w:p w:rsidR="00FD45EB" w:rsidRPr="00390E3F" w:rsidRDefault="00FD45EB" w:rsidP="00FD45E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8" w:type="pct"/>
          </w:tcPr>
          <w:p w:rsidR="00FD45EB" w:rsidRPr="00D35E85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-17,09386</w:t>
            </w:r>
          </w:p>
        </w:tc>
        <w:tc>
          <w:tcPr>
            <w:tcW w:w="545" w:type="pct"/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D7D1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76" w:type="pct"/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D7D1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61" w:type="pct"/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D7D1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3" w:type="pct"/>
          </w:tcPr>
          <w:p w:rsidR="00FD45EB" w:rsidRPr="007D7D1A" w:rsidRDefault="00FD45EB" w:rsidP="00FD45EB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D7D1A">
              <w:rPr>
                <w:rFonts w:ascii="Times New Roman" w:hAnsi="Times New Roman"/>
                <w:b/>
              </w:rPr>
              <w:t>-</w:t>
            </w:r>
          </w:p>
        </w:tc>
      </w:tr>
      <w:tr w:rsidR="00FD45EB" w:rsidRPr="00E64E4E" w:rsidTr="00BE6172">
        <w:tc>
          <w:tcPr>
            <w:tcW w:w="848" w:type="pct"/>
            <w:tcBorders>
              <w:right w:val="single" w:sz="4" w:space="0" w:color="auto"/>
            </w:tcBorders>
            <w:shd w:val="clear" w:color="auto" w:fill="FFFF00"/>
          </w:tcPr>
          <w:p w:rsidR="00FD45EB" w:rsidRPr="00E64E4E" w:rsidRDefault="00FD45EB" w:rsidP="00FD45EB">
            <w:pPr>
              <w:tabs>
                <w:tab w:val="left" w:pos="426"/>
                <w:tab w:val="left" w:pos="1276"/>
              </w:tabs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979" w:type="pct"/>
            <w:tcBorders>
              <w:left w:val="single" w:sz="4" w:space="0" w:color="auto"/>
            </w:tcBorders>
            <w:shd w:val="clear" w:color="auto" w:fill="FFFF00"/>
          </w:tcPr>
          <w:p w:rsidR="00FD45EB" w:rsidRPr="00E64E4E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8" w:type="pct"/>
            <w:shd w:val="clear" w:color="auto" w:fill="FFFF00"/>
          </w:tcPr>
          <w:p w:rsidR="00FD45EB" w:rsidRPr="00E64E4E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32465,07462</w:t>
            </w:r>
          </w:p>
        </w:tc>
        <w:tc>
          <w:tcPr>
            <w:tcW w:w="545" w:type="pct"/>
            <w:shd w:val="clear" w:color="auto" w:fill="FFFF00"/>
          </w:tcPr>
          <w:p w:rsidR="00FD45EB" w:rsidRPr="007D7D1A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D7D1A">
              <w:rPr>
                <w:rFonts w:ascii="Times New Roman" w:hAnsi="Times New Roman"/>
                <w:b/>
                <w:bCs/>
              </w:rPr>
              <w:t>46878,35731</w:t>
            </w:r>
          </w:p>
        </w:tc>
        <w:tc>
          <w:tcPr>
            <w:tcW w:w="476" w:type="pct"/>
            <w:shd w:val="clear" w:color="auto" w:fill="FFFF00"/>
          </w:tcPr>
          <w:p w:rsidR="00FD45EB" w:rsidRPr="007D7D1A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D7D1A">
              <w:rPr>
                <w:rFonts w:ascii="Times New Roman" w:hAnsi="Times New Roman"/>
                <w:b/>
                <w:bCs/>
              </w:rPr>
              <w:t>47398,70013</w:t>
            </w:r>
          </w:p>
        </w:tc>
        <w:tc>
          <w:tcPr>
            <w:tcW w:w="361" w:type="pct"/>
            <w:shd w:val="clear" w:color="auto" w:fill="FFFF00"/>
          </w:tcPr>
          <w:p w:rsidR="00FD45EB" w:rsidRPr="007D7D1A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D7D1A">
              <w:rPr>
                <w:rFonts w:ascii="Times New Roman" w:hAnsi="Times New Roman"/>
                <w:b/>
                <w:bCs/>
              </w:rPr>
              <w:t>101,1</w:t>
            </w:r>
          </w:p>
        </w:tc>
        <w:tc>
          <w:tcPr>
            <w:tcW w:w="333" w:type="pct"/>
            <w:shd w:val="clear" w:color="auto" w:fill="FFFF00"/>
          </w:tcPr>
          <w:p w:rsidR="00FD45EB" w:rsidRPr="007D7D1A" w:rsidRDefault="00FD45EB" w:rsidP="00FD45E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D7D1A">
              <w:rPr>
                <w:rFonts w:ascii="Times New Roman" w:hAnsi="Times New Roman"/>
                <w:b/>
                <w:bCs/>
              </w:rPr>
              <w:t>146,0</w:t>
            </w:r>
          </w:p>
        </w:tc>
      </w:tr>
    </w:tbl>
    <w:p w:rsidR="002342FF" w:rsidRDefault="002342F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E3C" w:rsidRDefault="00B54E3C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E3C" w:rsidRDefault="00B54E3C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Default="001415F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FB8" w:rsidRDefault="00C30FB8" w:rsidP="00C30FB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30FB8" w:rsidRPr="00DF1C55" w:rsidRDefault="00C30FB8" w:rsidP="00C30FB8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Заключению </w:t>
      </w:r>
      <w:r w:rsidRPr="009A50D4">
        <w:rPr>
          <w:b/>
          <w:sz w:val="24"/>
          <w:szCs w:val="24"/>
        </w:rPr>
        <w:t xml:space="preserve">от </w:t>
      </w:r>
      <w:r w:rsidR="002B48AE" w:rsidRPr="009A50D4">
        <w:rPr>
          <w:b/>
          <w:sz w:val="24"/>
          <w:szCs w:val="24"/>
        </w:rPr>
        <w:t>23</w:t>
      </w:r>
      <w:r w:rsidRPr="009A50D4">
        <w:rPr>
          <w:b/>
          <w:sz w:val="24"/>
          <w:szCs w:val="24"/>
        </w:rPr>
        <w:t>.04.202</w:t>
      </w:r>
      <w:r w:rsidR="002B48AE" w:rsidRPr="009A50D4">
        <w:rPr>
          <w:b/>
          <w:sz w:val="24"/>
          <w:szCs w:val="24"/>
        </w:rPr>
        <w:t>3</w:t>
      </w:r>
      <w:r w:rsidRPr="009A50D4">
        <w:rPr>
          <w:b/>
          <w:sz w:val="24"/>
          <w:szCs w:val="24"/>
        </w:rPr>
        <w:t xml:space="preserve"> № </w:t>
      </w:r>
      <w:r w:rsidR="009A50D4" w:rsidRPr="009A50D4">
        <w:rPr>
          <w:b/>
          <w:sz w:val="24"/>
          <w:szCs w:val="24"/>
        </w:rPr>
        <w:t>5</w:t>
      </w:r>
      <w:bookmarkStart w:id="0" w:name="_GoBack"/>
      <w:bookmarkEnd w:id="0"/>
    </w:p>
    <w:tbl>
      <w:tblPr>
        <w:tblW w:w="145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2268"/>
        <w:gridCol w:w="2126"/>
        <w:gridCol w:w="1843"/>
        <w:gridCol w:w="1669"/>
      </w:tblGrid>
      <w:tr w:rsidR="00510BD5" w:rsidRPr="00E64E4E" w:rsidTr="00C30FB8">
        <w:trPr>
          <w:trHeight w:val="217"/>
          <w:tblHeader/>
        </w:trPr>
        <w:tc>
          <w:tcPr>
            <w:tcW w:w="4395" w:type="dxa"/>
            <w:vMerge w:val="restart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536" w:type="dxa"/>
            <w:gridSpan w:val="2"/>
            <w:shd w:val="clear" w:color="auto" w:fill="B8CCE4" w:themeFill="accent1" w:themeFillTint="66"/>
            <w:vAlign w:val="center"/>
          </w:tcPr>
          <w:p w:rsidR="00510BD5" w:rsidRPr="00E64E4E" w:rsidRDefault="00510BD5" w:rsidP="00E54EF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 w:rsidR="00E54EFF"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843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669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510BD5" w:rsidRPr="00E64E4E" w:rsidTr="00C30FB8">
        <w:trPr>
          <w:cantSplit/>
          <w:trHeight w:val="569"/>
          <w:tblHeader/>
        </w:trPr>
        <w:tc>
          <w:tcPr>
            <w:tcW w:w="4395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2126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268" w:type="dxa"/>
          </w:tcPr>
          <w:p w:rsidR="00510BD5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1014,1</w:t>
            </w:r>
          </w:p>
        </w:tc>
        <w:tc>
          <w:tcPr>
            <w:tcW w:w="2268" w:type="dxa"/>
          </w:tcPr>
          <w:p w:rsidR="00510BD5" w:rsidRPr="00E54EFF" w:rsidRDefault="00E54E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54EFF">
              <w:rPr>
                <w:rFonts w:ascii="Times New Roman" w:hAnsi="Times New Roman"/>
                <w:bCs/>
              </w:rPr>
              <w:t>1064,191</w:t>
            </w:r>
          </w:p>
        </w:tc>
        <w:tc>
          <w:tcPr>
            <w:tcW w:w="2126" w:type="dxa"/>
          </w:tcPr>
          <w:p w:rsidR="00510BD5" w:rsidRPr="00650011" w:rsidRDefault="00650011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+50,091</w:t>
            </w:r>
          </w:p>
        </w:tc>
        <w:tc>
          <w:tcPr>
            <w:tcW w:w="1843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1064,19019</w:t>
            </w:r>
          </w:p>
        </w:tc>
        <w:tc>
          <w:tcPr>
            <w:tcW w:w="1669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99,99</w:t>
            </w: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268" w:type="dxa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5162,9</w:t>
            </w:r>
          </w:p>
        </w:tc>
        <w:tc>
          <w:tcPr>
            <w:tcW w:w="2268" w:type="dxa"/>
          </w:tcPr>
          <w:p w:rsidR="00510BD5" w:rsidRPr="00E54EFF" w:rsidRDefault="00E54E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54EFF">
              <w:rPr>
                <w:rFonts w:ascii="Times New Roman" w:hAnsi="Times New Roman"/>
                <w:bCs/>
              </w:rPr>
              <w:t>5842,75774</w:t>
            </w:r>
          </w:p>
        </w:tc>
        <w:tc>
          <w:tcPr>
            <w:tcW w:w="2126" w:type="dxa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679,85774</w:t>
            </w:r>
          </w:p>
        </w:tc>
        <w:tc>
          <w:tcPr>
            <w:tcW w:w="1843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5831,21295</w:t>
            </w:r>
          </w:p>
        </w:tc>
        <w:tc>
          <w:tcPr>
            <w:tcW w:w="1669" w:type="dxa"/>
          </w:tcPr>
          <w:p w:rsidR="00510BD5" w:rsidRPr="00D80E71" w:rsidRDefault="00E06967" w:rsidP="00D80E7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99,</w:t>
            </w:r>
            <w:r w:rsidR="00D80E71" w:rsidRPr="00D80E71">
              <w:rPr>
                <w:rFonts w:ascii="Times New Roman" w:hAnsi="Times New Roman"/>
                <w:bCs/>
              </w:rPr>
              <w:t>8</w:t>
            </w: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268" w:type="dxa"/>
          </w:tcPr>
          <w:p w:rsidR="00510BD5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268" w:type="dxa"/>
          </w:tcPr>
          <w:p w:rsidR="00510BD5" w:rsidRPr="00E54EFF" w:rsidRDefault="00E54E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54EFF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2126" w:type="dxa"/>
          </w:tcPr>
          <w:p w:rsidR="00510BD5" w:rsidRPr="00650011" w:rsidRDefault="0001515D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843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669" w:type="dxa"/>
          </w:tcPr>
          <w:p w:rsidR="00510BD5" w:rsidRPr="00D80E71" w:rsidRDefault="000151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268" w:type="dxa"/>
          </w:tcPr>
          <w:p w:rsidR="00510BD5" w:rsidRPr="0072289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268" w:type="dxa"/>
          </w:tcPr>
          <w:p w:rsidR="00510BD5" w:rsidRPr="00E54EFF" w:rsidRDefault="00EA2FB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54EFF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6" w:type="dxa"/>
          </w:tcPr>
          <w:p w:rsidR="00510BD5" w:rsidRPr="0065001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843" w:type="dxa"/>
          </w:tcPr>
          <w:p w:rsidR="00510BD5" w:rsidRPr="00D80E7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69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268" w:type="dxa"/>
          </w:tcPr>
          <w:p w:rsidR="00510BD5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2268" w:type="dxa"/>
          </w:tcPr>
          <w:p w:rsidR="00510BD5" w:rsidRPr="00E54EFF" w:rsidRDefault="00E54E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54EFF">
              <w:rPr>
                <w:rFonts w:ascii="Times New Roman" w:hAnsi="Times New Roman"/>
                <w:bCs/>
              </w:rPr>
              <w:t>115,5</w:t>
            </w:r>
          </w:p>
        </w:tc>
        <w:tc>
          <w:tcPr>
            <w:tcW w:w="2126" w:type="dxa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37,5</w:t>
            </w:r>
          </w:p>
        </w:tc>
        <w:tc>
          <w:tcPr>
            <w:tcW w:w="1843" w:type="dxa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115,5</w:t>
            </w:r>
          </w:p>
        </w:tc>
        <w:tc>
          <w:tcPr>
            <w:tcW w:w="1669" w:type="dxa"/>
          </w:tcPr>
          <w:p w:rsidR="00510BD5" w:rsidRPr="00D80E71" w:rsidRDefault="00E0696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271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6403,91</w:t>
            </w:r>
          </w:p>
        </w:tc>
        <w:tc>
          <w:tcPr>
            <w:tcW w:w="2268" w:type="dxa"/>
            <w:shd w:val="clear" w:color="auto" w:fill="92D050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75626">
              <w:rPr>
                <w:rFonts w:ascii="Times New Roman" w:hAnsi="Times New Roman"/>
                <w:b/>
                <w:bCs/>
              </w:rPr>
              <w:t>7178,25874</w:t>
            </w:r>
          </w:p>
        </w:tc>
        <w:tc>
          <w:tcPr>
            <w:tcW w:w="2126" w:type="dxa"/>
            <w:shd w:val="clear" w:color="auto" w:fill="92D050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50011">
              <w:rPr>
                <w:rFonts w:ascii="Times New Roman" w:hAnsi="Times New Roman"/>
                <w:b/>
                <w:bCs/>
              </w:rPr>
              <w:t>+</w:t>
            </w:r>
            <w:r w:rsidR="00650011" w:rsidRPr="00650011">
              <w:rPr>
                <w:rFonts w:ascii="Times New Roman" w:hAnsi="Times New Roman"/>
                <w:b/>
                <w:bCs/>
              </w:rPr>
              <w:t>774,34874</w:t>
            </w:r>
          </w:p>
        </w:tc>
        <w:tc>
          <w:tcPr>
            <w:tcW w:w="1843" w:type="dxa"/>
            <w:shd w:val="clear" w:color="auto" w:fill="92D050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7165,71314</w:t>
            </w:r>
          </w:p>
        </w:tc>
        <w:tc>
          <w:tcPr>
            <w:tcW w:w="1669" w:type="dxa"/>
            <w:shd w:val="clear" w:color="auto" w:fill="92D050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99,8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268" w:type="dxa"/>
            <w:shd w:val="clear" w:color="auto" w:fill="auto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75626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2126" w:type="dxa"/>
            <w:shd w:val="clear" w:color="auto" w:fill="auto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843" w:type="dxa"/>
            <w:shd w:val="clear" w:color="auto" w:fill="auto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669" w:type="dxa"/>
            <w:shd w:val="clear" w:color="auto" w:fill="auto"/>
          </w:tcPr>
          <w:p w:rsidR="00510BD5" w:rsidRPr="00D80E7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301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268" w:type="dxa"/>
            <w:shd w:val="clear" w:color="auto" w:fill="92D050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75626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2126" w:type="dxa"/>
            <w:shd w:val="clear" w:color="auto" w:fill="92D050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50011">
              <w:rPr>
                <w:rFonts w:ascii="Times New Roman" w:hAnsi="Times New Roman"/>
                <w:b/>
                <w:bCs/>
              </w:rPr>
              <w:t>+</w:t>
            </w:r>
            <w:r w:rsidR="00650011" w:rsidRPr="00650011">
              <w:rPr>
                <w:rFonts w:ascii="Times New Roman" w:hAnsi="Times New Roman"/>
                <w:b/>
                <w:bCs/>
              </w:rPr>
              <w:t>12,1</w:t>
            </w:r>
          </w:p>
        </w:tc>
        <w:tc>
          <w:tcPr>
            <w:tcW w:w="1843" w:type="dxa"/>
            <w:shd w:val="clear" w:color="auto" w:fill="92D050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669" w:type="dxa"/>
            <w:shd w:val="clear" w:color="auto" w:fill="92D050"/>
          </w:tcPr>
          <w:p w:rsidR="00510BD5" w:rsidRPr="00D80E7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="00C30FB8" w:rsidRPr="00C30FB8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139,1</w:t>
            </w:r>
          </w:p>
        </w:tc>
        <w:tc>
          <w:tcPr>
            <w:tcW w:w="2268" w:type="dxa"/>
            <w:shd w:val="clear" w:color="auto" w:fill="auto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75626">
              <w:rPr>
                <w:rFonts w:ascii="Times New Roman" w:hAnsi="Times New Roman"/>
                <w:bCs/>
              </w:rPr>
              <w:t>139,62</w:t>
            </w:r>
          </w:p>
        </w:tc>
        <w:tc>
          <w:tcPr>
            <w:tcW w:w="2126" w:type="dxa"/>
            <w:shd w:val="clear" w:color="auto" w:fill="auto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0,52</w:t>
            </w:r>
          </w:p>
        </w:tc>
        <w:tc>
          <w:tcPr>
            <w:tcW w:w="1843" w:type="dxa"/>
            <w:shd w:val="clear" w:color="auto" w:fill="auto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139,62</w:t>
            </w:r>
          </w:p>
        </w:tc>
        <w:tc>
          <w:tcPr>
            <w:tcW w:w="1669" w:type="dxa"/>
            <w:shd w:val="clear" w:color="auto" w:fill="auto"/>
          </w:tcPr>
          <w:p w:rsidR="00510BD5" w:rsidRPr="00D80E7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100,0</w:t>
            </w:r>
          </w:p>
        </w:tc>
      </w:tr>
      <w:tr w:rsidR="00F2306D" w:rsidRPr="00E64E4E" w:rsidTr="00C30FB8">
        <w:trPr>
          <w:trHeight w:val="366"/>
        </w:trPr>
        <w:tc>
          <w:tcPr>
            <w:tcW w:w="4395" w:type="dxa"/>
            <w:shd w:val="clear" w:color="auto" w:fill="auto"/>
          </w:tcPr>
          <w:p w:rsidR="00F2306D" w:rsidRPr="00F2306D" w:rsidRDefault="00F2306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0314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Pr="00F2306D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деятельности»</w:t>
            </w:r>
          </w:p>
        </w:tc>
        <w:tc>
          <w:tcPr>
            <w:tcW w:w="2268" w:type="dxa"/>
            <w:shd w:val="clear" w:color="auto" w:fill="auto"/>
          </w:tcPr>
          <w:p w:rsidR="00F2306D" w:rsidRPr="0072289E" w:rsidRDefault="00F2306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F2306D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75626"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2126" w:type="dxa"/>
            <w:shd w:val="clear" w:color="auto" w:fill="auto"/>
          </w:tcPr>
          <w:p w:rsidR="00F2306D" w:rsidRPr="00650011" w:rsidRDefault="00F2306D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38</w:t>
            </w:r>
            <w:r w:rsidRPr="00650011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F2306D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1669" w:type="dxa"/>
            <w:shd w:val="clear" w:color="auto" w:fill="auto"/>
          </w:tcPr>
          <w:p w:rsidR="00F2306D" w:rsidRPr="00D80E71" w:rsidRDefault="00E0696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0E71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139,1</w:t>
            </w:r>
          </w:p>
        </w:tc>
        <w:tc>
          <w:tcPr>
            <w:tcW w:w="2268" w:type="dxa"/>
            <w:shd w:val="clear" w:color="auto" w:fill="92D050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75626">
              <w:rPr>
                <w:rFonts w:ascii="Times New Roman" w:hAnsi="Times New Roman"/>
                <w:b/>
                <w:bCs/>
              </w:rPr>
              <w:t>177,62</w:t>
            </w:r>
          </w:p>
        </w:tc>
        <w:tc>
          <w:tcPr>
            <w:tcW w:w="2126" w:type="dxa"/>
            <w:shd w:val="clear" w:color="auto" w:fill="92D050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50011">
              <w:rPr>
                <w:rFonts w:ascii="Times New Roman" w:hAnsi="Times New Roman"/>
                <w:b/>
                <w:bCs/>
              </w:rPr>
              <w:t>+</w:t>
            </w:r>
            <w:r w:rsidR="00650011" w:rsidRPr="00650011">
              <w:rPr>
                <w:rFonts w:ascii="Times New Roman" w:hAnsi="Times New Roman"/>
                <w:b/>
                <w:bCs/>
              </w:rPr>
              <w:t>38,52</w:t>
            </w:r>
          </w:p>
        </w:tc>
        <w:tc>
          <w:tcPr>
            <w:tcW w:w="1843" w:type="dxa"/>
            <w:shd w:val="clear" w:color="auto" w:fill="92D050"/>
          </w:tcPr>
          <w:p w:rsidR="00510BD5" w:rsidRPr="00D80E71" w:rsidRDefault="00D80E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177,62</w:t>
            </w:r>
          </w:p>
        </w:tc>
        <w:tc>
          <w:tcPr>
            <w:tcW w:w="1669" w:type="dxa"/>
            <w:shd w:val="clear" w:color="auto" w:fill="92D050"/>
          </w:tcPr>
          <w:p w:rsidR="00510BD5" w:rsidRPr="00D80E71" w:rsidRDefault="002513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0E71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auto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lastRenderedPageBreak/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6428,3</w:t>
            </w:r>
          </w:p>
        </w:tc>
        <w:tc>
          <w:tcPr>
            <w:tcW w:w="2268" w:type="dxa"/>
            <w:shd w:val="clear" w:color="auto" w:fill="auto"/>
          </w:tcPr>
          <w:p w:rsidR="00510BD5" w:rsidRPr="00F75626" w:rsidRDefault="00F7562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75626">
              <w:rPr>
                <w:rFonts w:ascii="Times New Roman" w:hAnsi="Times New Roman"/>
                <w:bCs/>
              </w:rPr>
              <w:t>6916,33223</w:t>
            </w:r>
          </w:p>
        </w:tc>
        <w:tc>
          <w:tcPr>
            <w:tcW w:w="2126" w:type="dxa"/>
            <w:shd w:val="clear" w:color="auto" w:fill="auto"/>
          </w:tcPr>
          <w:p w:rsidR="00510BD5" w:rsidRPr="00650011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50011">
              <w:rPr>
                <w:rFonts w:ascii="Times New Roman" w:hAnsi="Times New Roman"/>
                <w:bCs/>
              </w:rPr>
              <w:t>+</w:t>
            </w:r>
            <w:r w:rsidR="00650011" w:rsidRPr="00650011">
              <w:rPr>
                <w:rFonts w:ascii="Times New Roman" w:hAnsi="Times New Roman"/>
                <w:bCs/>
              </w:rPr>
              <w:t>488,03223</w:t>
            </w:r>
          </w:p>
        </w:tc>
        <w:tc>
          <w:tcPr>
            <w:tcW w:w="1843" w:type="dxa"/>
            <w:shd w:val="clear" w:color="auto" w:fill="auto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44C8">
              <w:rPr>
                <w:rFonts w:ascii="Times New Roman" w:hAnsi="Times New Roman"/>
                <w:bCs/>
              </w:rPr>
              <w:t>6882,34759</w:t>
            </w:r>
          </w:p>
        </w:tc>
        <w:tc>
          <w:tcPr>
            <w:tcW w:w="1669" w:type="dxa"/>
            <w:shd w:val="clear" w:color="auto" w:fill="auto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44C8">
              <w:rPr>
                <w:rFonts w:ascii="Times New Roman" w:hAnsi="Times New Roman"/>
                <w:bCs/>
              </w:rPr>
              <w:t>99,5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6428,3</w:t>
            </w:r>
          </w:p>
        </w:tc>
        <w:tc>
          <w:tcPr>
            <w:tcW w:w="2268" w:type="dxa"/>
            <w:shd w:val="clear" w:color="auto" w:fill="92D050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6916,33223</w:t>
            </w:r>
          </w:p>
        </w:tc>
        <w:tc>
          <w:tcPr>
            <w:tcW w:w="2126" w:type="dxa"/>
            <w:shd w:val="clear" w:color="auto" w:fill="92D050"/>
          </w:tcPr>
          <w:p w:rsidR="00650011" w:rsidRPr="006F0B67" w:rsidRDefault="003B5505" w:rsidP="0065001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50011" w:rsidRPr="006F0B67">
              <w:rPr>
                <w:rFonts w:ascii="Times New Roman" w:hAnsi="Times New Roman"/>
                <w:b/>
                <w:bCs/>
              </w:rPr>
              <w:t>488,03223</w:t>
            </w:r>
          </w:p>
        </w:tc>
        <w:tc>
          <w:tcPr>
            <w:tcW w:w="1843" w:type="dxa"/>
            <w:shd w:val="clear" w:color="auto" w:fill="92D050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44C8">
              <w:rPr>
                <w:rFonts w:ascii="Times New Roman" w:hAnsi="Times New Roman"/>
                <w:b/>
                <w:bCs/>
              </w:rPr>
              <w:t>6882,34759</w:t>
            </w:r>
          </w:p>
        </w:tc>
        <w:tc>
          <w:tcPr>
            <w:tcW w:w="1669" w:type="dxa"/>
            <w:shd w:val="clear" w:color="auto" w:fill="92D050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44C8">
              <w:rPr>
                <w:rFonts w:ascii="Times New Roman" w:hAnsi="Times New Roman"/>
                <w:b/>
                <w:bCs/>
              </w:rPr>
              <w:t>99,5</w:t>
            </w:r>
          </w:p>
        </w:tc>
      </w:tr>
      <w:tr w:rsidR="00510BD5" w:rsidRPr="00E64E4E" w:rsidTr="00C30FB8">
        <w:trPr>
          <w:trHeight w:val="192"/>
        </w:trPr>
        <w:tc>
          <w:tcPr>
            <w:tcW w:w="4395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0502</w:t>
            </w:r>
            <w:r w:rsidRPr="00E64E4E">
              <w:rPr>
                <w:rFonts w:ascii="Times New Roman" w:hAnsi="Times New Roman"/>
                <w:bCs/>
              </w:rPr>
              <w:t xml:space="preserve"> «Коммунальное хозяйство»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4</w:t>
            </w:r>
            <w:r w:rsidR="008176AD" w:rsidRPr="0072289E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510BD5" w:rsidRPr="00E810EC" w:rsidRDefault="00F2306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4</w:t>
            </w:r>
            <w:r w:rsidR="00EA2FBE" w:rsidRPr="00E810E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510BD5" w:rsidRPr="006F0B67" w:rsidRDefault="00EA2FB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843" w:type="dxa"/>
            <w:shd w:val="clear" w:color="auto" w:fill="auto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44C8">
              <w:rPr>
                <w:rFonts w:ascii="Times New Roman" w:hAnsi="Times New Roman"/>
                <w:bCs/>
              </w:rPr>
              <w:t>0,77894</w:t>
            </w:r>
          </w:p>
        </w:tc>
        <w:tc>
          <w:tcPr>
            <w:tcW w:w="1669" w:type="dxa"/>
            <w:shd w:val="clear" w:color="auto" w:fill="auto"/>
          </w:tcPr>
          <w:p w:rsidR="00510BD5" w:rsidRPr="002344C8" w:rsidRDefault="002344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44C8">
              <w:rPr>
                <w:rFonts w:ascii="Times New Roman" w:hAnsi="Times New Roman"/>
                <w:bCs/>
              </w:rPr>
              <w:t>19,5</w:t>
            </w:r>
          </w:p>
        </w:tc>
      </w:tr>
      <w:tr w:rsidR="00510BD5" w:rsidRPr="00E64E4E" w:rsidTr="00C30FB8">
        <w:trPr>
          <w:trHeight w:val="239"/>
        </w:trPr>
        <w:tc>
          <w:tcPr>
            <w:tcW w:w="4395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6149,49672</w:t>
            </w:r>
          </w:p>
        </w:tc>
        <w:tc>
          <w:tcPr>
            <w:tcW w:w="2268" w:type="dxa"/>
            <w:shd w:val="clear" w:color="auto" w:fill="auto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12649,1022</w:t>
            </w:r>
          </w:p>
        </w:tc>
        <w:tc>
          <w:tcPr>
            <w:tcW w:w="2126" w:type="dxa"/>
            <w:shd w:val="clear" w:color="auto" w:fill="auto"/>
          </w:tcPr>
          <w:p w:rsidR="00510BD5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</w:t>
            </w:r>
            <w:r w:rsidR="006F0B67" w:rsidRPr="006F0B67">
              <w:rPr>
                <w:rFonts w:ascii="Times New Roman" w:hAnsi="Times New Roman"/>
                <w:bCs/>
              </w:rPr>
              <w:t>6499,60548</w:t>
            </w:r>
          </w:p>
        </w:tc>
        <w:tc>
          <w:tcPr>
            <w:tcW w:w="1843" w:type="dxa"/>
            <w:shd w:val="clear" w:color="auto" w:fill="auto"/>
          </w:tcPr>
          <w:p w:rsidR="00510BD5" w:rsidRPr="00D83857" w:rsidRDefault="00D83857" w:rsidP="00E069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3857">
              <w:rPr>
                <w:rFonts w:ascii="Times New Roman" w:hAnsi="Times New Roman"/>
                <w:bCs/>
              </w:rPr>
              <w:t>12574,15922</w:t>
            </w:r>
          </w:p>
        </w:tc>
        <w:tc>
          <w:tcPr>
            <w:tcW w:w="1669" w:type="dxa"/>
            <w:shd w:val="clear" w:color="auto" w:fill="auto"/>
          </w:tcPr>
          <w:p w:rsidR="00510BD5" w:rsidRPr="00E54EFF" w:rsidRDefault="00D8385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83857">
              <w:rPr>
                <w:rFonts w:ascii="Times New Roman" w:hAnsi="Times New Roman"/>
                <w:bCs/>
              </w:rPr>
              <w:t>99,4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92D050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6153,49672</w:t>
            </w:r>
          </w:p>
        </w:tc>
        <w:tc>
          <w:tcPr>
            <w:tcW w:w="2268" w:type="dxa"/>
            <w:shd w:val="clear" w:color="auto" w:fill="92D050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12653,1022</w:t>
            </w:r>
          </w:p>
        </w:tc>
        <w:tc>
          <w:tcPr>
            <w:tcW w:w="2126" w:type="dxa"/>
            <w:shd w:val="clear" w:color="auto" w:fill="92D050"/>
          </w:tcPr>
          <w:p w:rsidR="00510BD5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F0B67" w:rsidRPr="006F0B67">
              <w:rPr>
                <w:rFonts w:ascii="Times New Roman" w:hAnsi="Times New Roman"/>
                <w:b/>
                <w:bCs/>
              </w:rPr>
              <w:t>6499,60548</w:t>
            </w:r>
          </w:p>
        </w:tc>
        <w:tc>
          <w:tcPr>
            <w:tcW w:w="1843" w:type="dxa"/>
            <w:shd w:val="clear" w:color="auto" w:fill="92D050"/>
          </w:tcPr>
          <w:p w:rsidR="00510BD5" w:rsidRPr="00D83857" w:rsidRDefault="00D83857" w:rsidP="00E069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3857">
              <w:rPr>
                <w:rFonts w:ascii="Times New Roman" w:hAnsi="Times New Roman"/>
                <w:b/>
                <w:bCs/>
              </w:rPr>
              <w:t>12574,93816</w:t>
            </w:r>
          </w:p>
        </w:tc>
        <w:tc>
          <w:tcPr>
            <w:tcW w:w="1669" w:type="dxa"/>
            <w:shd w:val="clear" w:color="auto" w:fill="92D050"/>
          </w:tcPr>
          <w:p w:rsidR="00510BD5" w:rsidRPr="00D83857" w:rsidRDefault="00D8385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3857">
              <w:rPr>
                <w:rFonts w:ascii="Times New Roman" w:hAnsi="Times New Roman"/>
                <w:b/>
                <w:bCs/>
              </w:rPr>
              <w:t>99,4</w:t>
            </w:r>
          </w:p>
        </w:tc>
      </w:tr>
      <w:tr w:rsidR="00510BD5" w:rsidRPr="00E64E4E" w:rsidTr="00C30FB8">
        <w:trPr>
          <w:trHeight w:val="205"/>
        </w:trPr>
        <w:tc>
          <w:tcPr>
            <w:tcW w:w="4395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</w:t>
            </w:r>
            <w:r w:rsidR="008176AD" w:rsidRPr="00E64E4E">
              <w:rPr>
                <w:rFonts w:ascii="Times New Roman" w:hAnsi="Times New Roman"/>
                <w:b/>
                <w:bCs/>
              </w:rPr>
              <w:t>7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="008176AD" w:rsidRPr="00E64E4E">
              <w:rPr>
                <w:rFonts w:ascii="Times New Roman" w:hAnsi="Times New Roman"/>
                <w:bCs/>
              </w:rPr>
              <w:t>Молодежная политика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2268" w:type="dxa"/>
            <w:shd w:val="clear" w:color="auto" w:fill="auto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2126" w:type="dxa"/>
            <w:shd w:val="clear" w:color="auto" w:fill="auto"/>
          </w:tcPr>
          <w:p w:rsidR="00510BD5" w:rsidRPr="006F0B67" w:rsidRDefault="003B550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843" w:type="dxa"/>
            <w:shd w:val="clear" w:color="auto" w:fill="auto"/>
          </w:tcPr>
          <w:p w:rsidR="00510BD5" w:rsidRPr="00D83857" w:rsidRDefault="00D8385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3857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1669" w:type="dxa"/>
            <w:shd w:val="clear" w:color="auto" w:fill="auto"/>
          </w:tcPr>
          <w:p w:rsidR="00510BD5" w:rsidRPr="00D83857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83857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198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2268" w:type="dxa"/>
            <w:shd w:val="clear" w:color="auto" w:fill="92D050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2126" w:type="dxa"/>
            <w:shd w:val="clear" w:color="auto" w:fill="92D050"/>
          </w:tcPr>
          <w:p w:rsidR="00510BD5" w:rsidRPr="006F0B67" w:rsidRDefault="006F0B6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843" w:type="dxa"/>
            <w:shd w:val="clear" w:color="auto" w:fill="92D050"/>
          </w:tcPr>
          <w:p w:rsidR="00510BD5" w:rsidRPr="00D83857" w:rsidRDefault="00D8385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3857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669" w:type="dxa"/>
            <w:shd w:val="clear" w:color="auto" w:fill="92D050"/>
          </w:tcPr>
          <w:p w:rsidR="00510BD5" w:rsidRPr="00D83857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8385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C30FB8">
        <w:trPr>
          <w:trHeight w:val="255"/>
        </w:trPr>
        <w:tc>
          <w:tcPr>
            <w:tcW w:w="4395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</w:t>
            </w:r>
            <w:r w:rsidR="00510BD5" w:rsidRPr="00E64E4E">
              <w:rPr>
                <w:rFonts w:ascii="Times New Roman" w:hAnsi="Times New Roman"/>
                <w:b/>
                <w:bCs/>
              </w:rPr>
              <w:t>01</w:t>
            </w:r>
            <w:r w:rsidR="00510BD5"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/>
                <w:bCs/>
              </w:rPr>
              <w:t>Культура</w:t>
            </w:r>
            <w:r w:rsidR="00510BD5"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12238,73</w:t>
            </w:r>
          </w:p>
        </w:tc>
        <w:tc>
          <w:tcPr>
            <w:tcW w:w="2268" w:type="dxa"/>
            <w:shd w:val="clear" w:color="auto" w:fill="auto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20246,48579</w:t>
            </w:r>
          </w:p>
        </w:tc>
        <w:tc>
          <w:tcPr>
            <w:tcW w:w="2126" w:type="dxa"/>
            <w:shd w:val="clear" w:color="auto" w:fill="auto"/>
          </w:tcPr>
          <w:p w:rsidR="00510BD5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</w:t>
            </w:r>
            <w:r w:rsidR="006F0B67" w:rsidRPr="006F0B67">
              <w:rPr>
                <w:rFonts w:ascii="Times New Roman" w:hAnsi="Times New Roman"/>
                <w:bCs/>
              </w:rPr>
              <w:t>8007,75579</w:t>
            </w:r>
          </w:p>
        </w:tc>
        <w:tc>
          <w:tcPr>
            <w:tcW w:w="1843" w:type="dxa"/>
            <w:shd w:val="clear" w:color="auto" w:fill="auto"/>
          </w:tcPr>
          <w:p w:rsidR="00510BD5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20246,48579</w:t>
            </w:r>
          </w:p>
        </w:tc>
        <w:tc>
          <w:tcPr>
            <w:tcW w:w="1669" w:type="dxa"/>
            <w:shd w:val="clear" w:color="auto" w:fill="auto"/>
          </w:tcPr>
          <w:p w:rsidR="00510BD5" w:rsidRPr="00231B12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C30FB8">
        <w:trPr>
          <w:trHeight w:val="95"/>
        </w:trPr>
        <w:tc>
          <w:tcPr>
            <w:tcW w:w="4395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</w:t>
            </w:r>
            <w:r w:rsidR="008176AD" w:rsidRPr="00E64E4E">
              <w:rPr>
                <w:rFonts w:ascii="Times New Roman" w:hAnsi="Times New Roman"/>
                <w:b/>
                <w:bCs/>
              </w:rPr>
              <w:t>08</w:t>
            </w:r>
            <w:r w:rsidRPr="00E64E4E">
              <w:rPr>
                <w:rFonts w:ascii="Times New Roman" w:hAnsi="Times New Roman"/>
                <w:b/>
                <w:bCs/>
              </w:rPr>
              <w:t xml:space="preserve"> «</w:t>
            </w:r>
            <w:r w:rsidR="008176AD" w:rsidRPr="00E64E4E">
              <w:rPr>
                <w:rFonts w:ascii="Times New Roman" w:hAnsi="Times New Roman"/>
                <w:b/>
                <w:bCs/>
              </w:rPr>
              <w:t>Культура и кинематография»</w:t>
            </w:r>
          </w:p>
        </w:tc>
        <w:tc>
          <w:tcPr>
            <w:tcW w:w="2268" w:type="dxa"/>
            <w:shd w:val="clear" w:color="auto" w:fill="92D05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12238,73</w:t>
            </w:r>
          </w:p>
        </w:tc>
        <w:tc>
          <w:tcPr>
            <w:tcW w:w="2268" w:type="dxa"/>
            <w:shd w:val="clear" w:color="auto" w:fill="92D050"/>
          </w:tcPr>
          <w:p w:rsidR="00510BD5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20246,48579</w:t>
            </w:r>
          </w:p>
        </w:tc>
        <w:tc>
          <w:tcPr>
            <w:tcW w:w="2126" w:type="dxa"/>
            <w:shd w:val="clear" w:color="auto" w:fill="92D050"/>
          </w:tcPr>
          <w:p w:rsidR="00510BD5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F0B67" w:rsidRPr="006F0B67">
              <w:rPr>
                <w:rFonts w:ascii="Times New Roman" w:hAnsi="Times New Roman"/>
                <w:b/>
                <w:bCs/>
              </w:rPr>
              <w:t>8007,75579</w:t>
            </w:r>
          </w:p>
        </w:tc>
        <w:tc>
          <w:tcPr>
            <w:tcW w:w="1843" w:type="dxa"/>
            <w:shd w:val="clear" w:color="auto" w:fill="92D050"/>
          </w:tcPr>
          <w:p w:rsidR="00510BD5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20246,48579</w:t>
            </w:r>
          </w:p>
        </w:tc>
        <w:tc>
          <w:tcPr>
            <w:tcW w:w="1669" w:type="dxa"/>
            <w:shd w:val="clear" w:color="auto" w:fill="92D050"/>
          </w:tcPr>
          <w:p w:rsidR="00510BD5" w:rsidRPr="00231B12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176AD" w:rsidRPr="00E64E4E" w:rsidTr="00C30FB8">
        <w:trPr>
          <w:trHeight w:val="95"/>
        </w:trPr>
        <w:tc>
          <w:tcPr>
            <w:tcW w:w="4395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268" w:type="dxa"/>
            <w:shd w:val="clear" w:color="auto" w:fill="auto"/>
          </w:tcPr>
          <w:p w:rsidR="008176AD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2268" w:type="dxa"/>
            <w:shd w:val="clear" w:color="auto" w:fill="auto"/>
          </w:tcPr>
          <w:p w:rsidR="008176AD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282,5</w:t>
            </w:r>
          </w:p>
        </w:tc>
        <w:tc>
          <w:tcPr>
            <w:tcW w:w="2126" w:type="dxa"/>
            <w:shd w:val="clear" w:color="auto" w:fill="auto"/>
          </w:tcPr>
          <w:p w:rsidR="008176AD" w:rsidRPr="006F0B67" w:rsidRDefault="00C564E9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</w:t>
            </w:r>
            <w:r w:rsidR="006F0B67" w:rsidRPr="006F0B67">
              <w:rPr>
                <w:rFonts w:ascii="Times New Roman" w:hAnsi="Times New Roman"/>
                <w:bCs/>
              </w:rPr>
              <w:t>13,5</w:t>
            </w:r>
          </w:p>
        </w:tc>
        <w:tc>
          <w:tcPr>
            <w:tcW w:w="1843" w:type="dxa"/>
            <w:shd w:val="clear" w:color="auto" w:fill="auto"/>
          </w:tcPr>
          <w:p w:rsidR="008176AD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282,4197</w:t>
            </w:r>
          </w:p>
        </w:tc>
        <w:tc>
          <w:tcPr>
            <w:tcW w:w="1669" w:type="dxa"/>
            <w:shd w:val="clear" w:color="auto" w:fill="auto"/>
          </w:tcPr>
          <w:p w:rsidR="008176AD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99,97</w:t>
            </w:r>
          </w:p>
        </w:tc>
      </w:tr>
      <w:tr w:rsidR="008176AD" w:rsidRPr="00E64E4E" w:rsidTr="00C30FB8">
        <w:trPr>
          <w:trHeight w:val="95"/>
        </w:trPr>
        <w:tc>
          <w:tcPr>
            <w:tcW w:w="4395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268" w:type="dxa"/>
            <w:shd w:val="clear" w:color="auto" w:fill="92D050"/>
          </w:tcPr>
          <w:p w:rsidR="008176AD" w:rsidRPr="0072289E" w:rsidRDefault="00C30F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269,0</w:t>
            </w:r>
          </w:p>
        </w:tc>
        <w:tc>
          <w:tcPr>
            <w:tcW w:w="2268" w:type="dxa"/>
            <w:shd w:val="clear" w:color="auto" w:fill="92D050"/>
          </w:tcPr>
          <w:p w:rsidR="008176AD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282,5</w:t>
            </w:r>
          </w:p>
        </w:tc>
        <w:tc>
          <w:tcPr>
            <w:tcW w:w="2126" w:type="dxa"/>
            <w:shd w:val="clear" w:color="auto" w:fill="92D050"/>
          </w:tcPr>
          <w:p w:rsidR="008176AD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F0B67" w:rsidRPr="006F0B67">
              <w:rPr>
                <w:rFonts w:ascii="Times New Roman" w:hAnsi="Times New Roman"/>
                <w:b/>
                <w:bCs/>
              </w:rPr>
              <w:t>13,5</w:t>
            </w:r>
          </w:p>
        </w:tc>
        <w:tc>
          <w:tcPr>
            <w:tcW w:w="1843" w:type="dxa"/>
            <w:shd w:val="clear" w:color="auto" w:fill="92D050"/>
          </w:tcPr>
          <w:p w:rsidR="008176AD" w:rsidRPr="00231B12" w:rsidRDefault="00231B12" w:rsidP="006F6A0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282,4197</w:t>
            </w:r>
          </w:p>
        </w:tc>
        <w:tc>
          <w:tcPr>
            <w:tcW w:w="1669" w:type="dxa"/>
            <w:shd w:val="clear" w:color="auto" w:fill="92D050"/>
          </w:tcPr>
          <w:p w:rsidR="008176AD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99,97</w:t>
            </w:r>
          </w:p>
        </w:tc>
      </w:tr>
      <w:tr w:rsidR="008176AD" w:rsidRPr="00E64E4E" w:rsidTr="00C30FB8">
        <w:trPr>
          <w:trHeight w:val="95"/>
        </w:trPr>
        <w:tc>
          <w:tcPr>
            <w:tcW w:w="4395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268" w:type="dxa"/>
            <w:shd w:val="clear" w:color="auto" w:fill="auto"/>
          </w:tcPr>
          <w:p w:rsidR="008176AD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2289E">
              <w:rPr>
                <w:rFonts w:ascii="Times New Roman" w:hAnsi="Times New Roman"/>
                <w:bCs/>
              </w:rPr>
              <w:t>20,6</w:t>
            </w:r>
          </w:p>
        </w:tc>
        <w:tc>
          <w:tcPr>
            <w:tcW w:w="2268" w:type="dxa"/>
            <w:shd w:val="clear" w:color="auto" w:fill="auto"/>
          </w:tcPr>
          <w:p w:rsidR="008176AD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0EC">
              <w:rPr>
                <w:rFonts w:ascii="Times New Roman" w:hAnsi="Times New Roman"/>
                <w:bCs/>
              </w:rPr>
              <w:t>2020,6</w:t>
            </w:r>
          </w:p>
        </w:tc>
        <w:tc>
          <w:tcPr>
            <w:tcW w:w="2126" w:type="dxa"/>
            <w:shd w:val="clear" w:color="auto" w:fill="auto"/>
          </w:tcPr>
          <w:p w:rsidR="008176AD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F0B67">
              <w:rPr>
                <w:rFonts w:ascii="Times New Roman" w:hAnsi="Times New Roman"/>
                <w:bCs/>
              </w:rPr>
              <w:t>+</w:t>
            </w:r>
            <w:r w:rsidR="006F0B67" w:rsidRPr="006F0B67">
              <w:rPr>
                <w:rFonts w:ascii="Times New Roman" w:hAnsi="Times New Roman"/>
                <w:bCs/>
              </w:rPr>
              <w:t>2000,0</w:t>
            </w:r>
          </w:p>
        </w:tc>
        <w:tc>
          <w:tcPr>
            <w:tcW w:w="1843" w:type="dxa"/>
            <w:shd w:val="clear" w:color="auto" w:fill="auto"/>
          </w:tcPr>
          <w:p w:rsidR="008176AD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2020,6</w:t>
            </w:r>
          </w:p>
        </w:tc>
        <w:tc>
          <w:tcPr>
            <w:tcW w:w="1669" w:type="dxa"/>
            <w:shd w:val="clear" w:color="auto" w:fill="auto"/>
          </w:tcPr>
          <w:p w:rsidR="008176AD" w:rsidRPr="00231B12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31B12">
              <w:rPr>
                <w:rFonts w:ascii="Times New Roman" w:hAnsi="Times New Roman"/>
                <w:bCs/>
              </w:rPr>
              <w:t>100,0</w:t>
            </w:r>
          </w:p>
        </w:tc>
      </w:tr>
      <w:tr w:rsidR="008176AD" w:rsidRPr="00E64E4E" w:rsidTr="00C30FB8">
        <w:trPr>
          <w:trHeight w:val="95"/>
        </w:trPr>
        <w:tc>
          <w:tcPr>
            <w:tcW w:w="4395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268" w:type="dxa"/>
            <w:shd w:val="clear" w:color="auto" w:fill="92D050"/>
          </w:tcPr>
          <w:p w:rsidR="008176AD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20,6</w:t>
            </w:r>
          </w:p>
        </w:tc>
        <w:tc>
          <w:tcPr>
            <w:tcW w:w="2268" w:type="dxa"/>
            <w:shd w:val="clear" w:color="auto" w:fill="92D050"/>
          </w:tcPr>
          <w:p w:rsidR="008176AD" w:rsidRPr="00E810EC" w:rsidRDefault="00E810E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2020,6</w:t>
            </w:r>
          </w:p>
        </w:tc>
        <w:tc>
          <w:tcPr>
            <w:tcW w:w="2126" w:type="dxa"/>
            <w:shd w:val="clear" w:color="auto" w:fill="92D050"/>
          </w:tcPr>
          <w:p w:rsidR="008176AD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F0B67" w:rsidRPr="006F0B67">
              <w:rPr>
                <w:rFonts w:ascii="Times New Roman" w:hAnsi="Times New Roman"/>
                <w:b/>
                <w:bCs/>
              </w:rPr>
              <w:t>2000,0</w:t>
            </w:r>
          </w:p>
        </w:tc>
        <w:tc>
          <w:tcPr>
            <w:tcW w:w="1843" w:type="dxa"/>
            <w:shd w:val="clear" w:color="auto" w:fill="92D050"/>
          </w:tcPr>
          <w:p w:rsidR="008176AD" w:rsidRPr="00231B12" w:rsidRDefault="00231B1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2020,6</w:t>
            </w:r>
          </w:p>
        </w:tc>
        <w:tc>
          <w:tcPr>
            <w:tcW w:w="1669" w:type="dxa"/>
            <w:shd w:val="clear" w:color="auto" w:fill="92D050"/>
          </w:tcPr>
          <w:p w:rsidR="008176AD" w:rsidRPr="00231B12" w:rsidRDefault="006F6A0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31B12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C30FB8">
        <w:trPr>
          <w:trHeight w:val="366"/>
        </w:trPr>
        <w:tc>
          <w:tcPr>
            <w:tcW w:w="4395" w:type="dxa"/>
            <w:shd w:val="clear" w:color="auto" w:fill="FFFF0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268" w:type="dxa"/>
            <w:shd w:val="clear" w:color="auto" w:fill="FFFF00"/>
          </w:tcPr>
          <w:p w:rsidR="00510BD5" w:rsidRPr="0072289E" w:rsidRDefault="0072289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2289E">
              <w:rPr>
                <w:rFonts w:ascii="Times New Roman" w:hAnsi="Times New Roman"/>
                <w:b/>
                <w:bCs/>
              </w:rPr>
              <w:t>31896,93672</w:t>
            </w:r>
          </w:p>
        </w:tc>
        <w:tc>
          <w:tcPr>
            <w:tcW w:w="2268" w:type="dxa"/>
            <w:shd w:val="clear" w:color="auto" w:fill="FFFF00"/>
          </w:tcPr>
          <w:p w:rsidR="00F2306D" w:rsidRPr="00E810EC" w:rsidRDefault="00E810EC" w:rsidP="00F2306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0EC">
              <w:rPr>
                <w:rFonts w:ascii="Times New Roman" w:hAnsi="Times New Roman"/>
                <w:b/>
                <w:bCs/>
              </w:rPr>
              <w:t>49730,79896</w:t>
            </w:r>
          </w:p>
        </w:tc>
        <w:tc>
          <w:tcPr>
            <w:tcW w:w="2126" w:type="dxa"/>
            <w:shd w:val="clear" w:color="auto" w:fill="FFFF00"/>
          </w:tcPr>
          <w:p w:rsidR="00510BD5" w:rsidRPr="006F0B67" w:rsidRDefault="003B5505" w:rsidP="006F0B6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F0B67">
              <w:rPr>
                <w:rFonts w:ascii="Times New Roman" w:hAnsi="Times New Roman"/>
                <w:b/>
                <w:bCs/>
              </w:rPr>
              <w:t>+</w:t>
            </w:r>
            <w:r w:rsidR="006F0B67" w:rsidRPr="006F0B67">
              <w:rPr>
                <w:rFonts w:ascii="Times New Roman" w:hAnsi="Times New Roman"/>
                <w:b/>
                <w:bCs/>
              </w:rPr>
              <w:t>17833,86224</w:t>
            </w:r>
          </w:p>
        </w:tc>
        <w:tc>
          <w:tcPr>
            <w:tcW w:w="1843" w:type="dxa"/>
            <w:shd w:val="clear" w:color="auto" w:fill="FFFF00"/>
          </w:tcPr>
          <w:p w:rsidR="00510BD5" w:rsidRPr="00092E3A" w:rsidRDefault="00092E3A" w:rsidP="006F6A0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92E3A">
              <w:rPr>
                <w:rFonts w:ascii="Times New Roman" w:hAnsi="Times New Roman"/>
                <w:b/>
                <w:bCs/>
              </w:rPr>
              <w:t>49606,02438</w:t>
            </w:r>
          </w:p>
        </w:tc>
        <w:tc>
          <w:tcPr>
            <w:tcW w:w="1669" w:type="dxa"/>
            <w:shd w:val="clear" w:color="auto" w:fill="FFFF00"/>
          </w:tcPr>
          <w:p w:rsidR="00510BD5" w:rsidRPr="00092E3A" w:rsidRDefault="00092E3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92E3A">
              <w:rPr>
                <w:rFonts w:ascii="Times New Roman" w:hAnsi="Times New Roman"/>
                <w:b/>
                <w:bCs/>
              </w:rPr>
              <w:t>99,7</w:t>
            </w:r>
          </w:p>
        </w:tc>
      </w:tr>
    </w:tbl>
    <w:p w:rsidR="00DF1C55" w:rsidRPr="00E64E4E" w:rsidRDefault="00DF1C55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sectPr w:rsidR="00DF1C55" w:rsidRPr="00E64E4E" w:rsidSect="001415FB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3B" w:rsidRDefault="0050583B" w:rsidP="00CC5D77">
      <w:pPr>
        <w:spacing w:after="0" w:line="240" w:lineRule="auto"/>
      </w:pPr>
      <w:r>
        <w:separator/>
      </w:r>
    </w:p>
  </w:endnote>
  <w:endnote w:type="continuationSeparator" w:id="0">
    <w:p w:rsidR="0050583B" w:rsidRDefault="0050583B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3B" w:rsidRDefault="0050583B">
    <w:pPr>
      <w:pStyle w:val="a9"/>
      <w:jc w:val="center"/>
    </w:pPr>
  </w:p>
  <w:p w:rsidR="0050583B" w:rsidRDefault="005058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3B" w:rsidRDefault="0050583B" w:rsidP="00CC5D77">
      <w:pPr>
        <w:spacing w:after="0" w:line="240" w:lineRule="auto"/>
      </w:pPr>
      <w:r>
        <w:separator/>
      </w:r>
    </w:p>
  </w:footnote>
  <w:footnote w:type="continuationSeparator" w:id="0">
    <w:p w:rsidR="0050583B" w:rsidRDefault="0050583B" w:rsidP="00CC5D77">
      <w:pPr>
        <w:spacing w:after="0" w:line="240" w:lineRule="auto"/>
      </w:pPr>
      <w:r>
        <w:continuationSeparator/>
      </w:r>
    </w:p>
  </w:footnote>
  <w:footnote w:id="1">
    <w:p w:rsidR="0050583B" w:rsidRDefault="0050583B">
      <w:pPr>
        <w:pStyle w:val="ae"/>
      </w:pPr>
      <w:r>
        <w:rPr>
          <w:rStyle w:val="af0"/>
        </w:rPr>
        <w:footnoteRef/>
      </w:r>
      <w:r>
        <w:t xml:space="preserve"> </w:t>
      </w:r>
      <w:r w:rsidRPr="00C3320F">
        <w:rPr>
          <w:rFonts w:ascii="Times New Roman" w:hAnsi="Times New Roman" w:cs="Times New Roman"/>
        </w:rPr>
        <w:t xml:space="preserve">Сопроводительное письмо Администрации </w:t>
      </w:r>
      <w:r w:rsidRPr="00446CDE">
        <w:rPr>
          <w:rFonts w:ascii="Times New Roman" w:hAnsi="Times New Roman" w:cs="Times New Roman"/>
        </w:rPr>
        <w:t xml:space="preserve">поселения от </w:t>
      </w:r>
      <w:r>
        <w:rPr>
          <w:rFonts w:ascii="Times New Roman" w:hAnsi="Times New Roman" w:cs="Times New Roman"/>
        </w:rPr>
        <w:t>20</w:t>
      </w:r>
      <w:r w:rsidRPr="00446CDE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3</w:t>
      </w:r>
      <w:r w:rsidRPr="00446CD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229</w:t>
      </w:r>
      <w:r w:rsidRPr="00C3320F">
        <w:rPr>
          <w:rFonts w:ascii="Times New Roman" w:hAnsi="Times New Roman" w:cs="Times New Roman"/>
        </w:rPr>
        <w:t>.</w:t>
      </w:r>
    </w:p>
  </w:footnote>
  <w:footnote w:id="2">
    <w:p w:rsidR="0050583B" w:rsidRPr="00D647AB" w:rsidRDefault="0050583B" w:rsidP="003447C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1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203</w:t>
      </w:r>
      <w:r w:rsidRPr="001462A3">
        <w:rPr>
          <w:rFonts w:ascii="Times New Roman" w:hAnsi="Times New Roman" w:cs="Times New Roman"/>
        </w:rPr>
        <w:t>.</w:t>
      </w:r>
    </w:p>
  </w:footnote>
  <w:footnote w:id="3">
    <w:p w:rsidR="0050583B" w:rsidRPr="00D05D9A" w:rsidRDefault="0050583B" w:rsidP="002E5F5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05D9A">
        <w:rPr>
          <w:rStyle w:val="af0"/>
          <w:rFonts w:ascii="Times New Roman" w:hAnsi="Times New Roman" w:cs="Times New Roman"/>
        </w:rPr>
        <w:footnoteRef/>
      </w:r>
      <w:r w:rsidRPr="00D05D9A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D05D9A">
        <w:rPr>
          <w:rFonts w:ascii="Times New Roman" w:hAnsi="Times New Roman" w:cs="Times New Roman"/>
        </w:rPr>
        <w:t xml:space="preserve"> </w:t>
      </w:r>
      <w:r w:rsidRPr="00656DCA">
        <w:rPr>
          <w:rFonts w:ascii="Times New Roman" w:hAnsi="Times New Roman" w:cs="Times New Roman"/>
        </w:rPr>
        <w:t>от 24.06.2021 № 118 «Об утверждении Порядка</w:t>
      </w:r>
      <w:r w:rsidRPr="00D05D9A">
        <w:rPr>
          <w:rFonts w:ascii="Times New Roman" w:hAnsi="Times New Roman" w:cs="Times New Roman"/>
        </w:rPr>
        <w:t xml:space="preserve"> осуществления </w:t>
      </w:r>
      <w:r>
        <w:rPr>
          <w:rFonts w:ascii="Times New Roman" w:hAnsi="Times New Roman" w:cs="Times New Roman"/>
        </w:rPr>
        <w:t xml:space="preserve">органом местного самоуправления Бронницкого сельского поселения </w:t>
      </w:r>
      <w:r w:rsidRPr="00D05D9A">
        <w:rPr>
          <w:rFonts w:ascii="Times New Roman" w:hAnsi="Times New Roman" w:cs="Times New Roman"/>
        </w:rPr>
        <w:t>бюджетных полномочий главн</w:t>
      </w:r>
      <w:r>
        <w:rPr>
          <w:rFonts w:ascii="Times New Roman" w:hAnsi="Times New Roman" w:cs="Times New Roman"/>
        </w:rPr>
        <w:t>ого</w:t>
      </w:r>
      <w:r w:rsidRPr="00D05D9A">
        <w:rPr>
          <w:rFonts w:ascii="Times New Roman" w:hAnsi="Times New Roman" w:cs="Times New Roman"/>
        </w:rPr>
        <w:t xml:space="preserve"> администратор</w:t>
      </w:r>
      <w:r>
        <w:rPr>
          <w:rFonts w:ascii="Times New Roman" w:hAnsi="Times New Roman" w:cs="Times New Roman"/>
        </w:rPr>
        <w:t>а</w:t>
      </w:r>
      <w:r w:rsidRPr="00D05D9A">
        <w:rPr>
          <w:rFonts w:ascii="Times New Roman" w:hAnsi="Times New Roman" w:cs="Times New Roman"/>
        </w:rPr>
        <w:t xml:space="preserve"> доходов </w:t>
      </w:r>
      <w:r>
        <w:rPr>
          <w:rFonts w:ascii="Times New Roman" w:hAnsi="Times New Roman" w:cs="Times New Roman"/>
        </w:rPr>
        <w:t xml:space="preserve">местного </w:t>
      </w:r>
      <w:r w:rsidRPr="00D05D9A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а».</w:t>
      </w:r>
    </w:p>
  </w:footnote>
  <w:footnote w:id="4">
    <w:p w:rsidR="0050583B" w:rsidRDefault="0050583B" w:rsidP="002958C4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A000D">
        <w:rPr>
          <w:rFonts w:ascii="Times New Roman" w:hAnsi="Times New Roman" w:cs="Times New Roman"/>
        </w:rPr>
        <w:t>письмо Министерства финансов РФ от 05.07.2012 №02-06-07/2561</w:t>
      </w:r>
      <w:r>
        <w:rPr>
          <w:rFonts w:ascii="Times New Roman" w:hAnsi="Times New Roman" w:cs="Times New Roman"/>
        </w:rPr>
        <w:t>.</w:t>
      </w:r>
    </w:p>
  </w:footnote>
  <w:footnote w:id="5">
    <w:p w:rsidR="0050583B" w:rsidRPr="00072891" w:rsidRDefault="0050583B" w:rsidP="002A325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72891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Утвержден п</w:t>
      </w:r>
      <w:r w:rsidRPr="00072891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07289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поселения</w:t>
      </w:r>
      <w:r w:rsidRPr="00072891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4</w:t>
      </w:r>
      <w:r w:rsidRPr="00072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07289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072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119</w:t>
      </w:r>
      <w:r w:rsidRPr="0007289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 утверждении П</w:t>
      </w:r>
      <w:r w:rsidRPr="00072891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а</w:t>
      </w:r>
      <w:r w:rsidRPr="00072891">
        <w:rPr>
          <w:rFonts w:ascii="Times New Roman" w:hAnsi="Times New Roman" w:cs="Times New Roman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</w:rPr>
        <w:t>муниципального образования Бронницкое сельское поселение</w:t>
      </w:r>
      <w:r w:rsidRPr="000728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  <w:footnote w:id="6">
    <w:p w:rsidR="0050583B" w:rsidRPr="0072564C" w:rsidRDefault="0050583B" w:rsidP="002A325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2564C">
        <w:rPr>
          <w:rStyle w:val="af0"/>
          <w:rFonts w:ascii="Times New Roman" w:hAnsi="Times New Roman" w:cs="Times New Roman"/>
        </w:rPr>
        <w:footnoteRef/>
      </w:r>
      <w:r w:rsidRPr="0072564C">
        <w:rPr>
          <w:rFonts w:ascii="Times New Roman" w:hAnsi="Times New Roman" w:cs="Times New Roman"/>
        </w:rPr>
        <w:t xml:space="preserve"> Утвержден </w:t>
      </w:r>
      <w:r>
        <w:rPr>
          <w:rFonts w:ascii="Times New Roman" w:hAnsi="Times New Roman" w:cs="Times New Roman"/>
        </w:rPr>
        <w:t xml:space="preserve">постановлением Администрации поселения </w:t>
      </w:r>
      <w:r w:rsidRPr="0072564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Pr="0072564C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01</w:t>
      </w:r>
      <w:r w:rsidRPr="0072564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72564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14 (с изменениями от 10.03.2020 №34, от 14.10.2020 №156).</w:t>
      </w:r>
    </w:p>
  </w:footnote>
  <w:footnote w:id="7">
    <w:p w:rsidR="0050583B" w:rsidRPr="006D3A68" w:rsidRDefault="0050583B" w:rsidP="004153E8">
      <w:pPr>
        <w:pStyle w:val="ae"/>
        <w:spacing w:line="200" w:lineRule="exact"/>
        <w:jc w:val="both"/>
        <w:rPr>
          <w:rFonts w:ascii="Times New Roman" w:hAnsi="Times New Roman" w:cs="Times New Roman"/>
          <w:highlight w:val="yellow"/>
        </w:rPr>
      </w:pPr>
      <w:r w:rsidRPr="006D3A68">
        <w:rPr>
          <w:rStyle w:val="af0"/>
          <w:rFonts w:ascii="Times New Roman" w:hAnsi="Times New Roman" w:cs="Times New Roman"/>
        </w:rPr>
        <w:footnoteRef/>
      </w:r>
      <w:r w:rsidRPr="006D3A68">
        <w:rPr>
          <w:rFonts w:ascii="Times New Roman" w:hAnsi="Times New Roman" w:cs="Times New Roman"/>
        </w:rPr>
        <w:t xml:space="preserve"> </w:t>
      </w:r>
      <w:r w:rsidRPr="00BE039D">
        <w:rPr>
          <w:rFonts w:ascii="Times New Roman" w:hAnsi="Times New Roman" w:cs="Times New Roman"/>
        </w:rPr>
        <w:t>Виды изменений сводной бюджетной росписи: 010, 0</w:t>
      </w:r>
      <w:r>
        <w:rPr>
          <w:rFonts w:ascii="Times New Roman" w:hAnsi="Times New Roman" w:cs="Times New Roman"/>
        </w:rPr>
        <w:t>85</w:t>
      </w:r>
      <w:r w:rsidRPr="00BE039D">
        <w:rPr>
          <w:rFonts w:ascii="Times New Roman" w:hAnsi="Times New Roman" w:cs="Times New Roman"/>
        </w:rPr>
        <w:t>.</w:t>
      </w:r>
    </w:p>
  </w:footnote>
  <w:footnote w:id="8">
    <w:p w:rsidR="0050583B" w:rsidRPr="00D647AB" w:rsidRDefault="0050583B" w:rsidP="00D1099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1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203</w:t>
      </w:r>
      <w:r w:rsidRPr="001462A3">
        <w:rPr>
          <w:rFonts w:ascii="Times New Roman" w:hAnsi="Times New Roman" w:cs="Times New Roman"/>
        </w:rPr>
        <w:t>.</w:t>
      </w:r>
    </w:p>
  </w:footnote>
  <w:footnote w:id="9">
    <w:p w:rsidR="0050583B" w:rsidRPr="00327F7C" w:rsidRDefault="0050583B" w:rsidP="008A756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t xml:space="preserve"> </w:t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</w:t>
      </w:r>
      <w:r>
        <w:rPr>
          <w:rFonts w:ascii="Times New Roman" w:hAnsi="Times New Roman" w:cs="Times New Roman"/>
        </w:rPr>
        <w:t>рация поселения (ведомство 336).</w:t>
      </w:r>
    </w:p>
  </w:footnote>
  <w:footnote w:id="10">
    <w:p w:rsidR="0050583B" w:rsidRDefault="0050583B" w:rsidP="00702484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t xml:space="preserve"> </w:t>
      </w:r>
      <w:r w:rsidRPr="00327F7C">
        <w:rPr>
          <w:rFonts w:ascii="Times New Roman" w:hAnsi="Times New Roman" w:cs="Times New Roman"/>
        </w:rPr>
        <w:t>Главными</w:t>
      </w:r>
      <w:r>
        <w:rPr>
          <w:rFonts w:ascii="Times New Roman" w:hAnsi="Times New Roman" w:cs="Times New Roman"/>
        </w:rPr>
        <w:t xml:space="preserve"> администратором доходов являе</w:t>
      </w:r>
      <w:r w:rsidRPr="00327F7C">
        <w:rPr>
          <w:rFonts w:ascii="Times New Roman" w:hAnsi="Times New Roman" w:cs="Times New Roman"/>
        </w:rPr>
        <w:t>тся Админ</w:t>
      </w:r>
      <w:r>
        <w:rPr>
          <w:rFonts w:ascii="Times New Roman" w:hAnsi="Times New Roman" w:cs="Times New Roman"/>
        </w:rPr>
        <w:t>истрация поселения (ведомство 336</w:t>
      </w:r>
      <w:r w:rsidRPr="00327F7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1">
    <w:p w:rsidR="0050583B" w:rsidRPr="009F2ABA" w:rsidRDefault="0050583B" w:rsidP="00D42A1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9F2ABA">
        <w:rPr>
          <w:rFonts w:ascii="Times New Roman" w:hAnsi="Times New Roman" w:cs="Times New Roman"/>
        </w:rPr>
        <w:t>Утверждено Решением Совета депутатов Бронницкого сельского поселения от 20.12.2013 №50 (с</w:t>
      </w:r>
      <w:r>
        <w:rPr>
          <w:rFonts w:ascii="Times New Roman" w:hAnsi="Times New Roman" w:cs="Times New Roman"/>
        </w:rPr>
        <w:t xml:space="preserve"> изменением от 29.09.2017 №102).</w:t>
      </w:r>
    </w:p>
  </w:footnote>
  <w:footnote w:id="12">
    <w:p w:rsidR="0050583B" w:rsidRPr="00AC4F85" w:rsidRDefault="0050583B" w:rsidP="007270B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AC4F85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AC4F8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AC4F85">
        <w:rPr>
          <w:rFonts w:ascii="Times New Roman" w:hAnsi="Times New Roman" w:cs="Times New Roman"/>
        </w:rPr>
        <w:t>от 29.02.2008 №9</w:t>
      </w:r>
      <w:r>
        <w:rPr>
          <w:rFonts w:ascii="Times New Roman" w:hAnsi="Times New Roman" w:cs="Times New Roman"/>
        </w:rPr>
        <w:t>.</w:t>
      </w:r>
    </w:p>
  </w:footnote>
  <w:footnote w:id="13">
    <w:p w:rsidR="0050583B" w:rsidRPr="002C67CF" w:rsidRDefault="0050583B" w:rsidP="007270BC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2C67CF">
        <w:rPr>
          <w:rFonts w:ascii="Times New Roman" w:hAnsi="Times New Roman"/>
        </w:rPr>
        <w:t xml:space="preserve">Согласно данных бухгалтерской отчетности по форме 0503169 «Сведения по дебиторской и кредиторской задолженности» </w:t>
      </w:r>
      <w:r>
        <w:rPr>
          <w:rFonts w:ascii="Times New Roman" w:hAnsi="Times New Roman"/>
        </w:rPr>
        <w:t xml:space="preserve">(далее – Сведения ф. 0503169)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14">
    <w:p w:rsidR="0050583B" w:rsidRPr="003C0ABC" w:rsidRDefault="0050583B" w:rsidP="003C0AB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C0ABC">
        <w:rPr>
          <w:rStyle w:val="af0"/>
          <w:rFonts w:ascii="Times New Roman" w:hAnsi="Times New Roman" w:cs="Times New Roman"/>
        </w:rPr>
        <w:footnoteRef/>
      </w:r>
      <w:r w:rsidRPr="003C0ABC">
        <w:rPr>
          <w:rFonts w:ascii="Times New Roman" w:hAnsi="Times New Roman" w:cs="Times New Roman"/>
        </w:rPr>
        <w:t xml:space="preserve"> Раздел 4 текстовой части Пояснительной записки (ф.0503160).</w:t>
      </w:r>
    </w:p>
  </w:footnote>
  <w:footnote w:id="15">
    <w:p w:rsidR="0050583B" w:rsidRDefault="0050583B" w:rsidP="003C0ABC">
      <w:pPr>
        <w:pStyle w:val="ae"/>
        <w:spacing w:line="200" w:lineRule="exact"/>
        <w:jc w:val="both"/>
      </w:pPr>
      <w:r w:rsidRPr="003C0ABC">
        <w:rPr>
          <w:rStyle w:val="af0"/>
          <w:rFonts w:ascii="Times New Roman" w:hAnsi="Times New Roman" w:cs="Times New Roman"/>
        </w:rPr>
        <w:footnoteRef/>
      </w:r>
      <w:r w:rsidRPr="003C0ABC">
        <w:rPr>
          <w:rFonts w:ascii="Times New Roman" w:hAnsi="Times New Roman" w:cs="Times New Roman"/>
        </w:rPr>
        <w:t xml:space="preserve"> </w:t>
      </w:r>
      <w:r w:rsidRPr="003C0ABC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год.</w:t>
      </w:r>
    </w:p>
  </w:footnote>
  <w:footnote w:id="16">
    <w:p w:rsidR="0050583B" w:rsidRPr="009F211C" w:rsidRDefault="0050583B" w:rsidP="006A078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</w:t>
      </w:r>
      <w:r w:rsidRPr="0050583B">
        <w:rPr>
          <w:rFonts w:ascii="Times New Roman" w:hAnsi="Times New Roman" w:cs="Times New Roman"/>
        </w:rPr>
        <w:t>– 20.01.2023.</w:t>
      </w:r>
    </w:p>
  </w:footnote>
  <w:footnote w:id="17">
    <w:p w:rsidR="0050583B" w:rsidRPr="00D25031" w:rsidRDefault="0050583B" w:rsidP="00160B0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25031">
        <w:rPr>
          <w:rStyle w:val="af0"/>
          <w:rFonts w:ascii="Times New Roman" w:hAnsi="Times New Roman" w:cs="Times New Roman"/>
        </w:rPr>
        <w:footnoteRef/>
      </w:r>
      <w:r w:rsidRPr="00D25031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главная книга </w:t>
      </w:r>
      <w:proofErr w:type="spellStart"/>
      <w:r w:rsidRPr="00D25031">
        <w:rPr>
          <w:rFonts w:ascii="Times New Roman" w:hAnsi="Times New Roman" w:cs="Times New Roman"/>
        </w:rPr>
        <w:t>финоргана</w:t>
      </w:r>
      <w:proofErr w:type="spellEnd"/>
      <w:r w:rsidRPr="00D25031">
        <w:rPr>
          <w:rFonts w:ascii="Times New Roman" w:hAnsi="Times New Roman" w:cs="Times New Roman"/>
        </w:rPr>
        <w:t>.</w:t>
      </w:r>
    </w:p>
  </w:footnote>
  <w:footnote w:id="18">
    <w:p w:rsidR="0050583B" w:rsidRDefault="0050583B" w:rsidP="00FE439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FE4395">
        <w:rPr>
          <w:rFonts w:ascii="Times New Roman" w:hAnsi="Times New Roman" w:cs="Times New Roman"/>
        </w:rPr>
        <w:t>Соглашение от 1</w:t>
      </w:r>
      <w:r>
        <w:rPr>
          <w:rFonts w:ascii="Times New Roman" w:hAnsi="Times New Roman" w:cs="Times New Roman"/>
        </w:rPr>
        <w:t>0</w:t>
      </w:r>
      <w:r w:rsidRPr="00FE4395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2</w:t>
      </w:r>
      <w:r w:rsidRPr="00FE4395">
        <w:rPr>
          <w:rFonts w:ascii="Times New Roman" w:hAnsi="Times New Roman" w:cs="Times New Roman"/>
        </w:rPr>
        <w:t xml:space="preserve"> №б/н с учетом внесенных изменений в соглашения путем составления дополнительных соглашений от </w:t>
      </w:r>
      <w:r>
        <w:rPr>
          <w:rFonts w:ascii="Times New Roman" w:hAnsi="Times New Roman" w:cs="Times New Roman"/>
        </w:rPr>
        <w:t>1</w:t>
      </w:r>
      <w:r w:rsidRPr="00FE4395">
        <w:rPr>
          <w:rFonts w:ascii="Times New Roman" w:hAnsi="Times New Roman" w:cs="Times New Roman"/>
        </w:rPr>
        <w:t>9.0</w:t>
      </w:r>
      <w:r>
        <w:rPr>
          <w:rFonts w:ascii="Times New Roman" w:hAnsi="Times New Roman" w:cs="Times New Roman"/>
        </w:rPr>
        <w:t>3</w:t>
      </w:r>
      <w:r w:rsidRPr="00FE439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E4395">
        <w:rPr>
          <w:rFonts w:ascii="Times New Roman" w:hAnsi="Times New Roman" w:cs="Times New Roman"/>
        </w:rPr>
        <w:t xml:space="preserve"> №1, от </w:t>
      </w:r>
      <w:r>
        <w:rPr>
          <w:rFonts w:ascii="Times New Roman" w:hAnsi="Times New Roman" w:cs="Times New Roman"/>
        </w:rPr>
        <w:t>30.08</w:t>
      </w:r>
      <w:r w:rsidRPr="00FE439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E4395">
        <w:rPr>
          <w:rFonts w:ascii="Times New Roman" w:hAnsi="Times New Roman" w:cs="Times New Roman"/>
        </w:rPr>
        <w:t xml:space="preserve"> №2, от 2</w:t>
      </w:r>
      <w:r>
        <w:rPr>
          <w:rFonts w:ascii="Times New Roman" w:hAnsi="Times New Roman" w:cs="Times New Roman"/>
        </w:rPr>
        <w:t>9</w:t>
      </w:r>
      <w:r w:rsidRPr="00FE439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FE439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E4395">
        <w:rPr>
          <w:rFonts w:ascii="Times New Roman" w:hAnsi="Times New Roman" w:cs="Times New Roman"/>
        </w:rPr>
        <w:t xml:space="preserve"> №3</w:t>
      </w:r>
      <w:r>
        <w:rPr>
          <w:rFonts w:ascii="Times New Roman" w:hAnsi="Times New Roman" w:cs="Times New Roman"/>
        </w:rPr>
        <w:t>, от 23.12.2022 №4</w:t>
      </w:r>
      <w:r w:rsidRPr="00FE4395">
        <w:rPr>
          <w:rFonts w:ascii="Times New Roman" w:hAnsi="Times New Roman" w:cs="Times New Roman"/>
        </w:rPr>
        <w:t>.</w:t>
      </w:r>
    </w:p>
  </w:footnote>
  <w:footnote w:id="19">
    <w:p w:rsidR="0050583B" w:rsidRDefault="0050583B" w:rsidP="00E410F1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E410F1">
        <w:rPr>
          <w:rFonts w:ascii="Times New Roman" w:hAnsi="Times New Roman" w:cs="Times New Roman"/>
          <w:b/>
        </w:rPr>
        <w:t xml:space="preserve"> Аналогичное замечание было отражено в З</w:t>
      </w:r>
      <w:r>
        <w:rPr>
          <w:rFonts w:ascii="Times New Roman" w:hAnsi="Times New Roman" w:cs="Times New Roman"/>
          <w:b/>
        </w:rPr>
        <w:t>а</w:t>
      </w:r>
      <w:r w:rsidRPr="00E410F1">
        <w:rPr>
          <w:rFonts w:ascii="Times New Roman" w:hAnsi="Times New Roman" w:cs="Times New Roman"/>
          <w:b/>
        </w:rPr>
        <w:t>ключении на годовую отчетность за 2021 год.</w:t>
      </w:r>
    </w:p>
  </w:footnote>
  <w:footnote w:id="20">
    <w:p w:rsidR="0050583B" w:rsidRPr="00E17D53" w:rsidRDefault="0050583B" w:rsidP="00E17D5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A1F70">
        <w:rPr>
          <w:rStyle w:val="af0"/>
          <w:rFonts w:ascii="Times New Roman" w:hAnsi="Times New Roman" w:cs="Times New Roman"/>
        </w:rPr>
        <w:footnoteRef/>
      </w:r>
      <w:r w:rsidRPr="005A1F70">
        <w:rPr>
          <w:rFonts w:ascii="Times New Roman" w:hAnsi="Times New Roman" w:cs="Times New Roman"/>
        </w:rPr>
        <w:t xml:space="preserve"> </w:t>
      </w:r>
      <w:r w:rsidRPr="00E17D53">
        <w:rPr>
          <w:rFonts w:ascii="Times New Roman" w:hAnsi="Times New Roman" w:cs="Times New Roman"/>
        </w:rPr>
        <w:t>Раздел 4 текстовой части Пояснительной записки (ф.0503760);</w:t>
      </w:r>
    </w:p>
  </w:footnote>
  <w:footnote w:id="21">
    <w:p w:rsidR="0050583B" w:rsidRDefault="0050583B">
      <w:pPr>
        <w:pStyle w:val="ae"/>
      </w:pPr>
      <w:r>
        <w:rPr>
          <w:rStyle w:val="af0"/>
        </w:rPr>
        <w:footnoteRef/>
      </w:r>
      <w:r>
        <w:t xml:space="preserve"> </w:t>
      </w:r>
      <w:r w:rsidRPr="00E410F1">
        <w:rPr>
          <w:rFonts w:ascii="Times New Roman" w:hAnsi="Times New Roman" w:cs="Times New Roman"/>
          <w:b/>
        </w:rPr>
        <w:t>Аналогичное замечание было отражено в З</w:t>
      </w:r>
      <w:r>
        <w:rPr>
          <w:rFonts w:ascii="Times New Roman" w:hAnsi="Times New Roman" w:cs="Times New Roman"/>
          <w:b/>
        </w:rPr>
        <w:t>а</w:t>
      </w:r>
      <w:r w:rsidRPr="00E410F1">
        <w:rPr>
          <w:rFonts w:ascii="Times New Roman" w:hAnsi="Times New Roman" w:cs="Times New Roman"/>
          <w:b/>
        </w:rPr>
        <w:t>ключении на годовую отчетность за 2021 год.</w:t>
      </w:r>
    </w:p>
  </w:footnote>
  <w:footnote w:id="22">
    <w:p w:rsidR="0050583B" w:rsidRPr="00E17D53" w:rsidRDefault="0050583B" w:rsidP="00C479A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17D53">
        <w:rPr>
          <w:rStyle w:val="af0"/>
          <w:rFonts w:ascii="Times New Roman" w:hAnsi="Times New Roman" w:cs="Times New Roman"/>
        </w:rPr>
        <w:footnoteRef/>
      </w:r>
      <w:r w:rsidRPr="00E17D53">
        <w:rPr>
          <w:rFonts w:ascii="Times New Roman" w:hAnsi="Times New Roman" w:cs="Times New Roman"/>
        </w:rPr>
        <w:t>Утверждена Постановлением Администрации поселения от 2</w:t>
      </w:r>
      <w:r>
        <w:rPr>
          <w:rFonts w:ascii="Times New Roman" w:hAnsi="Times New Roman" w:cs="Times New Roman"/>
        </w:rPr>
        <w:t>7</w:t>
      </w:r>
      <w:r w:rsidRPr="00E17D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17D5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E17D5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244</w:t>
      </w:r>
      <w:r w:rsidRPr="00E17D53">
        <w:rPr>
          <w:rFonts w:ascii="Times New Roman" w:hAnsi="Times New Roman" w:cs="Times New Roman"/>
        </w:rPr>
        <w:t>.</w:t>
      </w:r>
    </w:p>
  </w:footnote>
  <w:footnote w:id="23">
    <w:p w:rsidR="0050583B" w:rsidRPr="00E17D53" w:rsidRDefault="0050583B" w:rsidP="00C479A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17D53">
        <w:rPr>
          <w:rStyle w:val="af0"/>
          <w:rFonts w:ascii="Times New Roman" w:hAnsi="Times New Roman" w:cs="Times New Roman"/>
        </w:rPr>
        <w:footnoteRef/>
      </w:r>
      <w:r w:rsidRPr="00E17D53">
        <w:rPr>
          <w:rFonts w:ascii="Times New Roman" w:hAnsi="Times New Roman" w:cs="Times New Roman"/>
        </w:rPr>
        <w:t>Утверждена Постановлением Администрации поселения от 26.12.2019 №291</w:t>
      </w:r>
      <w:r>
        <w:rPr>
          <w:rFonts w:ascii="Times New Roman" w:hAnsi="Times New Roman" w:cs="Times New Roman"/>
        </w:rPr>
        <w:t>.</w:t>
      </w:r>
    </w:p>
  </w:footnote>
  <w:footnote w:id="24">
    <w:p w:rsidR="0050583B" w:rsidRPr="009E1C71" w:rsidRDefault="0050583B" w:rsidP="00A463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17D53">
        <w:rPr>
          <w:rStyle w:val="af0"/>
          <w:rFonts w:ascii="Times New Roman" w:hAnsi="Times New Roman" w:cs="Times New Roman"/>
        </w:rPr>
        <w:footnoteRef/>
      </w:r>
      <w:r w:rsidRPr="009E1C71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9E1C71">
        <w:rPr>
          <w:rFonts w:ascii="Times New Roman" w:hAnsi="Times New Roman" w:cs="Times New Roman"/>
        </w:rPr>
        <w:t>остановлением Администрац</w:t>
      </w:r>
      <w:r>
        <w:rPr>
          <w:rFonts w:ascii="Times New Roman" w:hAnsi="Times New Roman" w:cs="Times New Roman"/>
        </w:rPr>
        <w:t>ии поселения от 02.11.2020 №177.</w:t>
      </w:r>
    </w:p>
  </w:footnote>
  <w:footnote w:id="25">
    <w:p w:rsidR="0050583B" w:rsidRDefault="0050583B" w:rsidP="00A4637E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3C3E88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3C3E88">
        <w:rPr>
          <w:rFonts w:ascii="Times New Roman" w:hAnsi="Times New Roman" w:cs="Times New Roman"/>
        </w:rPr>
        <w:t>остановлением Администрации поселения от 2</w:t>
      </w:r>
      <w:r>
        <w:rPr>
          <w:rFonts w:ascii="Times New Roman" w:hAnsi="Times New Roman" w:cs="Times New Roman"/>
        </w:rPr>
        <w:t>6</w:t>
      </w:r>
      <w:r w:rsidRPr="003C3E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3C3E88">
        <w:rPr>
          <w:rFonts w:ascii="Times New Roman" w:hAnsi="Times New Roman" w:cs="Times New Roman"/>
        </w:rPr>
        <w:t>.2020 №</w:t>
      </w:r>
      <w:r>
        <w:rPr>
          <w:rFonts w:ascii="Times New Roman" w:hAnsi="Times New Roman" w:cs="Times New Roman"/>
        </w:rPr>
        <w:t>225.</w:t>
      </w:r>
    </w:p>
  </w:footnote>
  <w:footnote w:id="26">
    <w:p w:rsidR="0050583B" w:rsidRPr="00A53447" w:rsidRDefault="0050583B" w:rsidP="00FE631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A53447">
        <w:rPr>
          <w:rFonts w:ascii="Times New Roman" w:eastAsia="Calibri" w:hAnsi="Times New Roman" w:cs="Times New Roman"/>
        </w:rPr>
        <w:t>Соглашение от 09.01.2018 № 5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27">
    <w:p w:rsidR="0050583B" w:rsidRPr="005D6D63" w:rsidRDefault="0050583B" w:rsidP="00FE631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>Утверждена Решением Совета депутатов Бронницкого сельского поселения от 25.11.20</w:t>
      </w:r>
      <w:r>
        <w:rPr>
          <w:rFonts w:ascii="Times New Roman" w:hAnsi="Times New Roman" w:cs="Times New Roman"/>
        </w:rPr>
        <w:t>16 №64.</w:t>
      </w:r>
    </w:p>
  </w:footnote>
  <w:footnote w:id="28">
    <w:p w:rsidR="0050583B" w:rsidRDefault="0050583B" w:rsidP="00FE6318">
      <w:pPr>
        <w:spacing w:line="200" w:lineRule="exact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8676,35097 тыс.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912680"/>
      <w:docPartObj>
        <w:docPartGallery w:val="Page Numbers (Top of Page)"/>
        <w:docPartUnique/>
      </w:docPartObj>
    </w:sdtPr>
    <w:sdtContent>
      <w:p w:rsidR="0050583B" w:rsidRDefault="005058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D4">
          <w:rPr>
            <w:noProof/>
          </w:rPr>
          <w:t>25</w:t>
        </w:r>
        <w:r>
          <w:fldChar w:fldCharType="end"/>
        </w:r>
      </w:p>
    </w:sdtContent>
  </w:sdt>
  <w:p w:rsidR="0050583B" w:rsidRDefault="00505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4112"/>
    <w:rsid w:val="00012EC7"/>
    <w:rsid w:val="0001515D"/>
    <w:rsid w:val="0002337C"/>
    <w:rsid w:val="0002410C"/>
    <w:rsid w:val="00025E84"/>
    <w:rsid w:val="00032FF1"/>
    <w:rsid w:val="00033DC7"/>
    <w:rsid w:val="000357BC"/>
    <w:rsid w:val="0004178A"/>
    <w:rsid w:val="00045FDE"/>
    <w:rsid w:val="00046B1C"/>
    <w:rsid w:val="0004751D"/>
    <w:rsid w:val="00047807"/>
    <w:rsid w:val="00050047"/>
    <w:rsid w:val="00051E81"/>
    <w:rsid w:val="000569DD"/>
    <w:rsid w:val="00057F15"/>
    <w:rsid w:val="00062EBF"/>
    <w:rsid w:val="00062EF2"/>
    <w:rsid w:val="00064086"/>
    <w:rsid w:val="00072891"/>
    <w:rsid w:val="00077740"/>
    <w:rsid w:val="000779F1"/>
    <w:rsid w:val="0008298F"/>
    <w:rsid w:val="00082CFC"/>
    <w:rsid w:val="00082F4D"/>
    <w:rsid w:val="00092E3A"/>
    <w:rsid w:val="00093A4A"/>
    <w:rsid w:val="00095685"/>
    <w:rsid w:val="000A54C9"/>
    <w:rsid w:val="000B3E69"/>
    <w:rsid w:val="000B3F59"/>
    <w:rsid w:val="000B5CD5"/>
    <w:rsid w:val="000B6A54"/>
    <w:rsid w:val="000C2AB5"/>
    <w:rsid w:val="000C4E1C"/>
    <w:rsid w:val="000C5F91"/>
    <w:rsid w:val="000C7A52"/>
    <w:rsid w:val="000D21B4"/>
    <w:rsid w:val="000D2EB0"/>
    <w:rsid w:val="000D576D"/>
    <w:rsid w:val="000D7623"/>
    <w:rsid w:val="000D7625"/>
    <w:rsid w:val="000E09D2"/>
    <w:rsid w:val="000F1AF9"/>
    <w:rsid w:val="000F3489"/>
    <w:rsid w:val="000F74C0"/>
    <w:rsid w:val="0010046D"/>
    <w:rsid w:val="00100638"/>
    <w:rsid w:val="001043E3"/>
    <w:rsid w:val="001048B0"/>
    <w:rsid w:val="00106BCF"/>
    <w:rsid w:val="00120008"/>
    <w:rsid w:val="001248BB"/>
    <w:rsid w:val="00124BE0"/>
    <w:rsid w:val="00130E91"/>
    <w:rsid w:val="00133133"/>
    <w:rsid w:val="00133182"/>
    <w:rsid w:val="001402D5"/>
    <w:rsid w:val="001415FB"/>
    <w:rsid w:val="00146A03"/>
    <w:rsid w:val="00155DE2"/>
    <w:rsid w:val="00160B07"/>
    <w:rsid w:val="00162A7C"/>
    <w:rsid w:val="00163D39"/>
    <w:rsid w:val="00166614"/>
    <w:rsid w:val="0017233E"/>
    <w:rsid w:val="00172BD0"/>
    <w:rsid w:val="00176F52"/>
    <w:rsid w:val="00181FB3"/>
    <w:rsid w:val="00182E15"/>
    <w:rsid w:val="001830D1"/>
    <w:rsid w:val="00183605"/>
    <w:rsid w:val="00191611"/>
    <w:rsid w:val="00196A05"/>
    <w:rsid w:val="00196B34"/>
    <w:rsid w:val="00197C7C"/>
    <w:rsid w:val="001A52DC"/>
    <w:rsid w:val="001A5F02"/>
    <w:rsid w:val="001B115C"/>
    <w:rsid w:val="001B2E5E"/>
    <w:rsid w:val="001B6107"/>
    <w:rsid w:val="001B7EDE"/>
    <w:rsid w:val="001C4AF4"/>
    <w:rsid w:val="001C7242"/>
    <w:rsid w:val="001C76B0"/>
    <w:rsid w:val="001D26D6"/>
    <w:rsid w:val="001D5A63"/>
    <w:rsid w:val="001E0CCB"/>
    <w:rsid w:val="001E30D5"/>
    <w:rsid w:val="001E440E"/>
    <w:rsid w:val="001E54CE"/>
    <w:rsid w:val="001E7A99"/>
    <w:rsid w:val="001F17A7"/>
    <w:rsid w:val="001F51AB"/>
    <w:rsid w:val="001F673C"/>
    <w:rsid w:val="0020496C"/>
    <w:rsid w:val="00204E7D"/>
    <w:rsid w:val="002060B7"/>
    <w:rsid w:val="002101B2"/>
    <w:rsid w:val="00215198"/>
    <w:rsid w:val="0021534B"/>
    <w:rsid w:val="002157CE"/>
    <w:rsid w:val="00217045"/>
    <w:rsid w:val="00220C1D"/>
    <w:rsid w:val="00225344"/>
    <w:rsid w:val="00227FCF"/>
    <w:rsid w:val="002308F3"/>
    <w:rsid w:val="00231B12"/>
    <w:rsid w:val="00231DCF"/>
    <w:rsid w:val="002342C7"/>
    <w:rsid w:val="002342FF"/>
    <w:rsid w:val="002344C8"/>
    <w:rsid w:val="0023563A"/>
    <w:rsid w:val="0023584E"/>
    <w:rsid w:val="0024000A"/>
    <w:rsid w:val="00241AA4"/>
    <w:rsid w:val="00242177"/>
    <w:rsid w:val="002421A3"/>
    <w:rsid w:val="002424F7"/>
    <w:rsid w:val="00250632"/>
    <w:rsid w:val="002513C9"/>
    <w:rsid w:val="002518E6"/>
    <w:rsid w:val="00256722"/>
    <w:rsid w:val="002622C6"/>
    <w:rsid w:val="002628A4"/>
    <w:rsid w:val="00265919"/>
    <w:rsid w:val="002664AB"/>
    <w:rsid w:val="002743CD"/>
    <w:rsid w:val="00276455"/>
    <w:rsid w:val="00276FB8"/>
    <w:rsid w:val="0027712C"/>
    <w:rsid w:val="00282044"/>
    <w:rsid w:val="002845A8"/>
    <w:rsid w:val="00290B4C"/>
    <w:rsid w:val="00291175"/>
    <w:rsid w:val="0029399E"/>
    <w:rsid w:val="002958C4"/>
    <w:rsid w:val="00295D06"/>
    <w:rsid w:val="002A325A"/>
    <w:rsid w:val="002A5ACA"/>
    <w:rsid w:val="002A67DC"/>
    <w:rsid w:val="002B48AE"/>
    <w:rsid w:val="002B541D"/>
    <w:rsid w:val="002B73F1"/>
    <w:rsid w:val="002C0B24"/>
    <w:rsid w:val="002C0D5A"/>
    <w:rsid w:val="002C1B7B"/>
    <w:rsid w:val="002C2ADF"/>
    <w:rsid w:val="002C2B86"/>
    <w:rsid w:val="002C5B2C"/>
    <w:rsid w:val="002D0DF2"/>
    <w:rsid w:val="002D55B3"/>
    <w:rsid w:val="002D6DC7"/>
    <w:rsid w:val="002D6EBB"/>
    <w:rsid w:val="002E25B3"/>
    <w:rsid w:val="002E37C3"/>
    <w:rsid w:val="002E4901"/>
    <w:rsid w:val="002E5F5B"/>
    <w:rsid w:val="002E6A1C"/>
    <w:rsid w:val="002E7A11"/>
    <w:rsid w:val="002F367D"/>
    <w:rsid w:val="002F3B98"/>
    <w:rsid w:val="002F55D1"/>
    <w:rsid w:val="0030749D"/>
    <w:rsid w:val="00307EAD"/>
    <w:rsid w:val="00313787"/>
    <w:rsid w:val="00317232"/>
    <w:rsid w:val="003172F9"/>
    <w:rsid w:val="0031768B"/>
    <w:rsid w:val="00320076"/>
    <w:rsid w:val="0032174E"/>
    <w:rsid w:val="0032238B"/>
    <w:rsid w:val="00322CC6"/>
    <w:rsid w:val="00327316"/>
    <w:rsid w:val="00327FD2"/>
    <w:rsid w:val="00331226"/>
    <w:rsid w:val="003312F0"/>
    <w:rsid w:val="00334873"/>
    <w:rsid w:val="00340B73"/>
    <w:rsid w:val="00341B32"/>
    <w:rsid w:val="003447C8"/>
    <w:rsid w:val="0034532B"/>
    <w:rsid w:val="003456DF"/>
    <w:rsid w:val="00355CD6"/>
    <w:rsid w:val="00362D2D"/>
    <w:rsid w:val="00366AE2"/>
    <w:rsid w:val="003705BC"/>
    <w:rsid w:val="003735EE"/>
    <w:rsid w:val="00374A5D"/>
    <w:rsid w:val="003751ED"/>
    <w:rsid w:val="00376713"/>
    <w:rsid w:val="00381FF2"/>
    <w:rsid w:val="003847BA"/>
    <w:rsid w:val="003945FD"/>
    <w:rsid w:val="00395516"/>
    <w:rsid w:val="003955B3"/>
    <w:rsid w:val="003968B2"/>
    <w:rsid w:val="003A4C1E"/>
    <w:rsid w:val="003A7CE1"/>
    <w:rsid w:val="003A7FCC"/>
    <w:rsid w:val="003B5505"/>
    <w:rsid w:val="003B6776"/>
    <w:rsid w:val="003B6D22"/>
    <w:rsid w:val="003C047B"/>
    <w:rsid w:val="003C0ABC"/>
    <w:rsid w:val="003C34C2"/>
    <w:rsid w:val="003C35C7"/>
    <w:rsid w:val="003C3E88"/>
    <w:rsid w:val="003C773A"/>
    <w:rsid w:val="003D2186"/>
    <w:rsid w:val="003D29AE"/>
    <w:rsid w:val="003D6A49"/>
    <w:rsid w:val="003E13BC"/>
    <w:rsid w:val="003E3818"/>
    <w:rsid w:val="003F3224"/>
    <w:rsid w:val="003F3308"/>
    <w:rsid w:val="003F48F9"/>
    <w:rsid w:val="003F4AD9"/>
    <w:rsid w:val="003F54DF"/>
    <w:rsid w:val="00402417"/>
    <w:rsid w:val="00403537"/>
    <w:rsid w:val="00404718"/>
    <w:rsid w:val="00405BEE"/>
    <w:rsid w:val="00410BA7"/>
    <w:rsid w:val="00412920"/>
    <w:rsid w:val="00413BAC"/>
    <w:rsid w:val="0041471D"/>
    <w:rsid w:val="004153E8"/>
    <w:rsid w:val="00421D16"/>
    <w:rsid w:val="00422548"/>
    <w:rsid w:val="00427CED"/>
    <w:rsid w:val="004303B5"/>
    <w:rsid w:val="004303CC"/>
    <w:rsid w:val="0043224B"/>
    <w:rsid w:val="004373C2"/>
    <w:rsid w:val="00441976"/>
    <w:rsid w:val="004467E9"/>
    <w:rsid w:val="00446CDE"/>
    <w:rsid w:val="00447E48"/>
    <w:rsid w:val="00451C09"/>
    <w:rsid w:val="0045329F"/>
    <w:rsid w:val="004532CA"/>
    <w:rsid w:val="00453C6F"/>
    <w:rsid w:val="00455EC0"/>
    <w:rsid w:val="0045627A"/>
    <w:rsid w:val="00464DB5"/>
    <w:rsid w:val="0047064D"/>
    <w:rsid w:val="004778CC"/>
    <w:rsid w:val="00477B41"/>
    <w:rsid w:val="004824FF"/>
    <w:rsid w:val="004845ED"/>
    <w:rsid w:val="00484670"/>
    <w:rsid w:val="0048474E"/>
    <w:rsid w:val="00485B71"/>
    <w:rsid w:val="004905BA"/>
    <w:rsid w:val="004971FA"/>
    <w:rsid w:val="004A29EC"/>
    <w:rsid w:val="004A333C"/>
    <w:rsid w:val="004A4E20"/>
    <w:rsid w:val="004A6943"/>
    <w:rsid w:val="004A7480"/>
    <w:rsid w:val="004B0F11"/>
    <w:rsid w:val="004B3E44"/>
    <w:rsid w:val="004B4211"/>
    <w:rsid w:val="004B7E22"/>
    <w:rsid w:val="004C2103"/>
    <w:rsid w:val="004C487F"/>
    <w:rsid w:val="004D3AE7"/>
    <w:rsid w:val="004D4A22"/>
    <w:rsid w:val="004D4F57"/>
    <w:rsid w:val="004D7635"/>
    <w:rsid w:val="004E14E3"/>
    <w:rsid w:val="004E1CCD"/>
    <w:rsid w:val="004E2198"/>
    <w:rsid w:val="004E7D3E"/>
    <w:rsid w:val="004F20D8"/>
    <w:rsid w:val="004F3E4A"/>
    <w:rsid w:val="004F5120"/>
    <w:rsid w:val="004F739C"/>
    <w:rsid w:val="0050583B"/>
    <w:rsid w:val="00507409"/>
    <w:rsid w:val="00510BD5"/>
    <w:rsid w:val="0051166A"/>
    <w:rsid w:val="00512A50"/>
    <w:rsid w:val="00515315"/>
    <w:rsid w:val="00520858"/>
    <w:rsid w:val="00520FE3"/>
    <w:rsid w:val="00521A4D"/>
    <w:rsid w:val="00521EA2"/>
    <w:rsid w:val="00524FFC"/>
    <w:rsid w:val="00527655"/>
    <w:rsid w:val="005360B1"/>
    <w:rsid w:val="00536341"/>
    <w:rsid w:val="00537DCD"/>
    <w:rsid w:val="0054030F"/>
    <w:rsid w:val="00540C10"/>
    <w:rsid w:val="00540CBA"/>
    <w:rsid w:val="00541F17"/>
    <w:rsid w:val="00546F1C"/>
    <w:rsid w:val="005530E0"/>
    <w:rsid w:val="00554893"/>
    <w:rsid w:val="00554976"/>
    <w:rsid w:val="0056033D"/>
    <w:rsid w:val="00560F1F"/>
    <w:rsid w:val="005624B7"/>
    <w:rsid w:val="00572DB1"/>
    <w:rsid w:val="0057607D"/>
    <w:rsid w:val="00576598"/>
    <w:rsid w:val="005820E9"/>
    <w:rsid w:val="00583C78"/>
    <w:rsid w:val="0058426D"/>
    <w:rsid w:val="00590E27"/>
    <w:rsid w:val="00591E87"/>
    <w:rsid w:val="00597FA4"/>
    <w:rsid w:val="005A0982"/>
    <w:rsid w:val="005A31D9"/>
    <w:rsid w:val="005A4E4B"/>
    <w:rsid w:val="005A57E3"/>
    <w:rsid w:val="005B1E33"/>
    <w:rsid w:val="005B31CC"/>
    <w:rsid w:val="005B41D6"/>
    <w:rsid w:val="005C0A2B"/>
    <w:rsid w:val="005C0EB9"/>
    <w:rsid w:val="005C221E"/>
    <w:rsid w:val="005C2974"/>
    <w:rsid w:val="005C4292"/>
    <w:rsid w:val="005D0E54"/>
    <w:rsid w:val="005D6357"/>
    <w:rsid w:val="005D6D63"/>
    <w:rsid w:val="005D7A01"/>
    <w:rsid w:val="005E7336"/>
    <w:rsid w:val="005F0F45"/>
    <w:rsid w:val="006025AE"/>
    <w:rsid w:val="00602BCA"/>
    <w:rsid w:val="00611175"/>
    <w:rsid w:val="00613F7F"/>
    <w:rsid w:val="00617A4C"/>
    <w:rsid w:val="00623D24"/>
    <w:rsid w:val="00623D74"/>
    <w:rsid w:val="00624BB0"/>
    <w:rsid w:val="00630A3A"/>
    <w:rsid w:val="006351EA"/>
    <w:rsid w:val="006409C0"/>
    <w:rsid w:val="006445D2"/>
    <w:rsid w:val="00650011"/>
    <w:rsid w:val="00651CB4"/>
    <w:rsid w:val="00655A5E"/>
    <w:rsid w:val="00656DCA"/>
    <w:rsid w:val="006617D2"/>
    <w:rsid w:val="00662F03"/>
    <w:rsid w:val="00663BEC"/>
    <w:rsid w:val="006643CE"/>
    <w:rsid w:val="006645BC"/>
    <w:rsid w:val="006676BE"/>
    <w:rsid w:val="00674088"/>
    <w:rsid w:val="00674409"/>
    <w:rsid w:val="00674923"/>
    <w:rsid w:val="00680FE5"/>
    <w:rsid w:val="0068339D"/>
    <w:rsid w:val="0068502A"/>
    <w:rsid w:val="00686CEF"/>
    <w:rsid w:val="00686FD0"/>
    <w:rsid w:val="00697FDB"/>
    <w:rsid w:val="006A078A"/>
    <w:rsid w:val="006A323A"/>
    <w:rsid w:val="006B3F80"/>
    <w:rsid w:val="006C1DCB"/>
    <w:rsid w:val="006C3526"/>
    <w:rsid w:val="006C5F0D"/>
    <w:rsid w:val="006C6497"/>
    <w:rsid w:val="006C7561"/>
    <w:rsid w:val="006D12F4"/>
    <w:rsid w:val="006D30C9"/>
    <w:rsid w:val="006D34AF"/>
    <w:rsid w:val="006D5DA2"/>
    <w:rsid w:val="006D5F26"/>
    <w:rsid w:val="006D6B17"/>
    <w:rsid w:val="006E0143"/>
    <w:rsid w:val="006E6307"/>
    <w:rsid w:val="006E6A9A"/>
    <w:rsid w:val="006F0B67"/>
    <w:rsid w:val="006F1A2C"/>
    <w:rsid w:val="006F23C5"/>
    <w:rsid w:val="006F35E9"/>
    <w:rsid w:val="006F5071"/>
    <w:rsid w:val="006F6A0F"/>
    <w:rsid w:val="0070050C"/>
    <w:rsid w:val="00700EFE"/>
    <w:rsid w:val="00702484"/>
    <w:rsid w:val="00704DF9"/>
    <w:rsid w:val="00707ECD"/>
    <w:rsid w:val="00714F81"/>
    <w:rsid w:val="0072289E"/>
    <w:rsid w:val="00723A51"/>
    <w:rsid w:val="0072419E"/>
    <w:rsid w:val="0072564C"/>
    <w:rsid w:val="007270BC"/>
    <w:rsid w:val="0072766E"/>
    <w:rsid w:val="00731AC7"/>
    <w:rsid w:val="00732119"/>
    <w:rsid w:val="00733ED3"/>
    <w:rsid w:val="00740C45"/>
    <w:rsid w:val="00744AEE"/>
    <w:rsid w:val="0074731A"/>
    <w:rsid w:val="00750449"/>
    <w:rsid w:val="007534D1"/>
    <w:rsid w:val="007541AA"/>
    <w:rsid w:val="00755CF6"/>
    <w:rsid w:val="007600F1"/>
    <w:rsid w:val="007613F3"/>
    <w:rsid w:val="00762B84"/>
    <w:rsid w:val="007630AC"/>
    <w:rsid w:val="00771148"/>
    <w:rsid w:val="0078129C"/>
    <w:rsid w:val="00790CEB"/>
    <w:rsid w:val="00797BD0"/>
    <w:rsid w:val="007A18A5"/>
    <w:rsid w:val="007B68A4"/>
    <w:rsid w:val="007C2794"/>
    <w:rsid w:val="007C3330"/>
    <w:rsid w:val="007D02A4"/>
    <w:rsid w:val="007D4F26"/>
    <w:rsid w:val="007D5458"/>
    <w:rsid w:val="007D7D1A"/>
    <w:rsid w:val="007E0407"/>
    <w:rsid w:val="007E0853"/>
    <w:rsid w:val="007E19D2"/>
    <w:rsid w:val="007E1FD8"/>
    <w:rsid w:val="007E256E"/>
    <w:rsid w:val="007E7080"/>
    <w:rsid w:val="007E77D3"/>
    <w:rsid w:val="007E7DF0"/>
    <w:rsid w:val="007F047C"/>
    <w:rsid w:val="007F3045"/>
    <w:rsid w:val="007F6C39"/>
    <w:rsid w:val="00800542"/>
    <w:rsid w:val="0080296F"/>
    <w:rsid w:val="00803B22"/>
    <w:rsid w:val="008052D6"/>
    <w:rsid w:val="008067D5"/>
    <w:rsid w:val="00810C42"/>
    <w:rsid w:val="008115E0"/>
    <w:rsid w:val="00813905"/>
    <w:rsid w:val="008175A3"/>
    <w:rsid w:val="008176AD"/>
    <w:rsid w:val="00817FA4"/>
    <w:rsid w:val="00820C04"/>
    <w:rsid w:val="00826840"/>
    <w:rsid w:val="00832FF0"/>
    <w:rsid w:val="00841336"/>
    <w:rsid w:val="00843774"/>
    <w:rsid w:val="0084398F"/>
    <w:rsid w:val="00850DFD"/>
    <w:rsid w:val="0085271E"/>
    <w:rsid w:val="00852762"/>
    <w:rsid w:val="0085469E"/>
    <w:rsid w:val="008554A6"/>
    <w:rsid w:val="00855A44"/>
    <w:rsid w:val="00861C52"/>
    <w:rsid w:val="008626BC"/>
    <w:rsid w:val="00862A49"/>
    <w:rsid w:val="00862B30"/>
    <w:rsid w:val="00864D30"/>
    <w:rsid w:val="00865989"/>
    <w:rsid w:val="0087136D"/>
    <w:rsid w:val="0087399D"/>
    <w:rsid w:val="00873C7A"/>
    <w:rsid w:val="008771A3"/>
    <w:rsid w:val="00886055"/>
    <w:rsid w:val="0088678B"/>
    <w:rsid w:val="00886CE4"/>
    <w:rsid w:val="00892264"/>
    <w:rsid w:val="008947F2"/>
    <w:rsid w:val="008957F7"/>
    <w:rsid w:val="0089599A"/>
    <w:rsid w:val="008A7560"/>
    <w:rsid w:val="008B6799"/>
    <w:rsid w:val="008B6934"/>
    <w:rsid w:val="008B6F75"/>
    <w:rsid w:val="008C5EE5"/>
    <w:rsid w:val="008C721D"/>
    <w:rsid w:val="008D065E"/>
    <w:rsid w:val="008D0E7F"/>
    <w:rsid w:val="008D16C2"/>
    <w:rsid w:val="008D21CE"/>
    <w:rsid w:val="008D4649"/>
    <w:rsid w:val="008D78F4"/>
    <w:rsid w:val="008E2752"/>
    <w:rsid w:val="008E3A9D"/>
    <w:rsid w:val="008E41F3"/>
    <w:rsid w:val="008E4A11"/>
    <w:rsid w:val="008E6B9D"/>
    <w:rsid w:val="008F0DFB"/>
    <w:rsid w:val="008F3512"/>
    <w:rsid w:val="008F494C"/>
    <w:rsid w:val="008F651E"/>
    <w:rsid w:val="00900661"/>
    <w:rsid w:val="00906328"/>
    <w:rsid w:val="0090746D"/>
    <w:rsid w:val="009176B6"/>
    <w:rsid w:val="009226D2"/>
    <w:rsid w:val="00922CDC"/>
    <w:rsid w:val="00923145"/>
    <w:rsid w:val="00924810"/>
    <w:rsid w:val="009311CA"/>
    <w:rsid w:val="00934629"/>
    <w:rsid w:val="0093478F"/>
    <w:rsid w:val="00935839"/>
    <w:rsid w:val="009367B0"/>
    <w:rsid w:val="00937256"/>
    <w:rsid w:val="00937797"/>
    <w:rsid w:val="00945637"/>
    <w:rsid w:val="0094593C"/>
    <w:rsid w:val="009509EB"/>
    <w:rsid w:val="0095194A"/>
    <w:rsid w:val="00951CF9"/>
    <w:rsid w:val="009542C5"/>
    <w:rsid w:val="009553BF"/>
    <w:rsid w:val="00955B69"/>
    <w:rsid w:val="00955E84"/>
    <w:rsid w:val="009579F7"/>
    <w:rsid w:val="00962242"/>
    <w:rsid w:val="009860E6"/>
    <w:rsid w:val="00992643"/>
    <w:rsid w:val="00996265"/>
    <w:rsid w:val="009A18AF"/>
    <w:rsid w:val="009A30F4"/>
    <w:rsid w:val="009A50D4"/>
    <w:rsid w:val="009A75BA"/>
    <w:rsid w:val="009B12B4"/>
    <w:rsid w:val="009B146F"/>
    <w:rsid w:val="009B1FB7"/>
    <w:rsid w:val="009B2DA3"/>
    <w:rsid w:val="009B2EC5"/>
    <w:rsid w:val="009B3246"/>
    <w:rsid w:val="009B4FFE"/>
    <w:rsid w:val="009C27EA"/>
    <w:rsid w:val="009C435E"/>
    <w:rsid w:val="009C4614"/>
    <w:rsid w:val="009C7AFD"/>
    <w:rsid w:val="009D0817"/>
    <w:rsid w:val="009D266E"/>
    <w:rsid w:val="009D29F1"/>
    <w:rsid w:val="009D344F"/>
    <w:rsid w:val="009D3B86"/>
    <w:rsid w:val="009E1C71"/>
    <w:rsid w:val="009E2BF2"/>
    <w:rsid w:val="009F211C"/>
    <w:rsid w:val="009F2ABA"/>
    <w:rsid w:val="009F5589"/>
    <w:rsid w:val="00A01EAF"/>
    <w:rsid w:val="00A079D2"/>
    <w:rsid w:val="00A12244"/>
    <w:rsid w:val="00A12D6B"/>
    <w:rsid w:val="00A168FF"/>
    <w:rsid w:val="00A24C1F"/>
    <w:rsid w:val="00A24FF6"/>
    <w:rsid w:val="00A306DF"/>
    <w:rsid w:val="00A33983"/>
    <w:rsid w:val="00A34CD1"/>
    <w:rsid w:val="00A37143"/>
    <w:rsid w:val="00A4191F"/>
    <w:rsid w:val="00A422CC"/>
    <w:rsid w:val="00A45D81"/>
    <w:rsid w:val="00A4637E"/>
    <w:rsid w:val="00A47138"/>
    <w:rsid w:val="00A53447"/>
    <w:rsid w:val="00A73C85"/>
    <w:rsid w:val="00A81108"/>
    <w:rsid w:val="00A81143"/>
    <w:rsid w:val="00A831DA"/>
    <w:rsid w:val="00A841A5"/>
    <w:rsid w:val="00AA087E"/>
    <w:rsid w:val="00AA2838"/>
    <w:rsid w:val="00AA3457"/>
    <w:rsid w:val="00AA508C"/>
    <w:rsid w:val="00AB2F81"/>
    <w:rsid w:val="00AB4177"/>
    <w:rsid w:val="00AB48E1"/>
    <w:rsid w:val="00AB600C"/>
    <w:rsid w:val="00AC13B0"/>
    <w:rsid w:val="00AC1E8C"/>
    <w:rsid w:val="00AC3E22"/>
    <w:rsid w:val="00AC58D8"/>
    <w:rsid w:val="00AD0691"/>
    <w:rsid w:val="00AD4636"/>
    <w:rsid w:val="00AD548D"/>
    <w:rsid w:val="00AD6CDC"/>
    <w:rsid w:val="00AE0124"/>
    <w:rsid w:val="00AE17E4"/>
    <w:rsid w:val="00AE4ECC"/>
    <w:rsid w:val="00AF2A1B"/>
    <w:rsid w:val="00AF2A84"/>
    <w:rsid w:val="00AF4CFE"/>
    <w:rsid w:val="00B0683B"/>
    <w:rsid w:val="00B0747A"/>
    <w:rsid w:val="00B139F3"/>
    <w:rsid w:val="00B17B1B"/>
    <w:rsid w:val="00B17B88"/>
    <w:rsid w:val="00B20C92"/>
    <w:rsid w:val="00B216F0"/>
    <w:rsid w:val="00B23DB5"/>
    <w:rsid w:val="00B258FC"/>
    <w:rsid w:val="00B25DFF"/>
    <w:rsid w:val="00B27991"/>
    <w:rsid w:val="00B27F7A"/>
    <w:rsid w:val="00B30746"/>
    <w:rsid w:val="00B31520"/>
    <w:rsid w:val="00B34429"/>
    <w:rsid w:val="00B36546"/>
    <w:rsid w:val="00B37BFA"/>
    <w:rsid w:val="00B42248"/>
    <w:rsid w:val="00B435F7"/>
    <w:rsid w:val="00B54E3C"/>
    <w:rsid w:val="00B54F6E"/>
    <w:rsid w:val="00B72A96"/>
    <w:rsid w:val="00B84B23"/>
    <w:rsid w:val="00B859DF"/>
    <w:rsid w:val="00B85D55"/>
    <w:rsid w:val="00B87035"/>
    <w:rsid w:val="00B878C3"/>
    <w:rsid w:val="00B87ED2"/>
    <w:rsid w:val="00B90D34"/>
    <w:rsid w:val="00B9107D"/>
    <w:rsid w:val="00B928F9"/>
    <w:rsid w:val="00B96B51"/>
    <w:rsid w:val="00BA3784"/>
    <w:rsid w:val="00BB1861"/>
    <w:rsid w:val="00BB1DD0"/>
    <w:rsid w:val="00BB2C59"/>
    <w:rsid w:val="00BB3164"/>
    <w:rsid w:val="00BB386E"/>
    <w:rsid w:val="00BB4F72"/>
    <w:rsid w:val="00BC0595"/>
    <w:rsid w:val="00BC2B9F"/>
    <w:rsid w:val="00BC7918"/>
    <w:rsid w:val="00BD3C1B"/>
    <w:rsid w:val="00BD4222"/>
    <w:rsid w:val="00BD43CC"/>
    <w:rsid w:val="00BD4A21"/>
    <w:rsid w:val="00BE065C"/>
    <w:rsid w:val="00BE0CE0"/>
    <w:rsid w:val="00BE487E"/>
    <w:rsid w:val="00BE4C0F"/>
    <w:rsid w:val="00BE6172"/>
    <w:rsid w:val="00BE69EF"/>
    <w:rsid w:val="00BE7B24"/>
    <w:rsid w:val="00BF1D50"/>
    <w:rsid w:val="00BF5841"/>
    <w:rsid w:val="00BF6A32"/>
    <w:rsid w:val="00C03DB3"/>
    <w:rsid w:val="00C127C0"/>
    <w:rsid w:val="00C1390A"/>
    <w:rsid w:val="00C14029"/>
    <w:rsid w:val="00C17688"/>
    <w:rsid w:val="00C20C2B"/>
    <w:rsid w:val="00C21666"/>
    <w:rsid w:val="00C21A84"/>
    <w:rsid w:val="00C25360"/>
    <w:rsid w:val="00C25ACC"/>
    <w:rsid w:val="00C30FB8"/>
    <w:rsid w:val="00C3146F"/>
    <w:rsid w:val="00C429F6"/>
    <w:rsid w:val="00C42B0D"/>
    <w:rsid w:val="00C433A1"/>
    <w:rsid w:val="00C45171"/>
    <w:rsid w:val="00C452F4"/>
    <w:rsid w:val="00C479A0"/>
    <w:rsid w:val="00C53221"/>
    <w:rsid w:val="00C56173"/>
    <w:rsid w:val="00C564E9"/>
    <w:rsid w:val="00C56E79"/>
    <w:rsid w:val="00C57E86"/>
    <w:rsid w:val="00C64025"/>
    <w:rsid w:val="00C65DB4"/>
    <w:rsid w:val="00C67479"/>
    <w:rsid w:val="00C82B4C"/>
    <w:rsid w:val="00C83DC8"/>
    <w:rsid w:val="00C866D1"/>
    <w:rsid w:val="00C87FE7"/>
    <w:rsid w:val="00C9097D"/>
    <w:rsid w:val="00C90C4B"/>
    <w:rsid w:val="00C92B8E"/>
    <w:rsid w:val="00C93133"/>
    <w:rsid w:val="00C9318E"/>
    <w:rsid w:val="00C948AB"/>
    <w:rsid w:val="00CA1B9B"/>
    <w:rsid w:val="00CA63FE"/>
    <w:rsid w:val="00CA6958"/>
    <w:rsid w:val="00CB04EA"/>
    <w:rsid w:val="00CC0A2E"/>
    <w:rsid w:val="00CC182F"/>
    <w:rsid w:val="00CC5D77"/>
    <w:rsid w:val="00CC6A5B"/>
    <w:rsid w:val="00CD6981"/>
    <w:rsid w:val="00CD6CC1"/>
    <w:rsid w:val="00CE2BE0"/>
    <w:rsid w:val="00CE4341"/>
    <w:rsid w:val="00CE5B15"/>
    <w:rsid w:val="00CF0967"/>
    <w:rsid w:val="00CF7256"/>
    <w:rsid w:val="00D00E43"/>
    <w:rsid w:val="00D04E2B"/>
    <w:rsid w:val="00D05D9A"/>
    <w:rsid w:val="00D1099E"/>
    <w:rsid w:val="00D11D18"/>
    <w:rsid w:val="00D16CEF"/>
    <w:rsid w:val="00D21DAF"/>
    <w:rsid w:val="00D22B94"/>
    <w:rsid w:val="00D23570"/>
    <w:rsid w:val="00D35E85"/>
    <w:rsid w:val="00D35F48"/>
    <w:rsid w:val="00D3759C"/>
    <w:rsid w:val="00D4250A"/>
    <w:rsid w:val="00D42A1E"/>
    <w:rsid w:val="00D42D4D"/>
    <w:rsid w:val="00D43847"/>
    <w:rsid w:val="00D46CEC"/>
    <w:rsid w:val="00D47F79"/>
    <w:rsid w:val="00D57A5B"/>
    <w:rsid w:val="00D60468"/>
    <w:rsid w:val="00D63AE6"/>
    <w:rsid w:val="00D64662"/>
    <w:rsid w:val="00D65888"/>
    <w:rsid w:val="00D673F2"/>
    <w:rsid w:val="00D67C55"/>
    <w:rsid w:val="00D71B8D"/>
    <w:rsid w:val="00D80E71"/>
    <w:rsid w:val="00D83857"/>
    <w:rsid w:val="00D83DA6"/>
    <w:rsid w:val="00D83F60"/>
    <w:rsid w:val="00D87DFB"/>
    <w:rsid w:val="00DA5E64"/>
    <w:rsid w:val="00DA6A0C"/>
    <w:rsid w:val="00DB5EA8"/>
    <w:rsid w:val="00DC2F1A"/>
    <w:rsid w:val="00DC4B89"/>
    <w:rsid w:val="00DC59E9"/>
    <w:rsid w:val="00DC701D"/>
    <w:rsid w:val="00DD2F6A"/>
    <w:rsid w:val="00DD592C"/>
    <w:rsid w:val="00DD5FE2"/>
    <w:rsid w:val="00DE07B3"/>
    <w:rsid w:val="00DE262B"/>
    <w:rsid w:val="00DE552D"/>
    <w:rsid w:val="00DE7221"/>
    <w:rsid w:val="00DF0045"/>
    <w:rsid w:val="00DF086B"/>
    <w:rsid w:val="00DF1C55"/>
    <w:rsid w:val="00E03988"/>
    <w:rsid w:val="00E06967"/>
    <w:rsid w:val="00E07313"/>
    <w:rsid w:val="00E07976"/>
    <w:rsid w:val="00E10C9C"/>
    <w:rsid w:val="00E11361"/>
    <w:rsid w:val="00E124C1"/>
    <w:rsid w:val="00E139D3"/>
    <w:rsid w:val="00E17D53"/>
    <w:rsid w:val="00E2364C"/>
    <w:rsid w:val="00E25328"/>
    <w:rsid w:val="00E26679"/>
    <w:rsid w:val="00E273B4"/>
    <w:rsid w:val="00E31BC5"/>
    <w:rsid w:val="00E355F6"/>
    <w:rsid w:val="00E37317"/>
    <w:rsid w:val="00E40590"/>
    <w:rsid w:val="00E410F1"/>
    <w:rsid w:val="00E41312"/>
    <w:rsid w:val="00E41733"/>
    <w:rsid w:val="00E41AFA"/>
    <w:rsid w:val="00E44938"/>
    <w:rsid w:val="00E47D03"/>
    <w:rsid w:val="00E54EFF"/>
    <w:rsid w:val="00E55D36"/>
    <w:rsid w:val="00E566C4"/>
    <w:rsid w:val="00E5790F"/>
    <w:rsid w:val="00E60394"/>
    <w:rsid w:val="00E64E4E"/>
    <w:rsid w:val="00E64EF5"/>
    <w:rsid w:val="00E66198"/>
    <w:rsid w:val="00E74E06"/>
    <w:rsid w:val="00E75E95"/>
    <w:rsid w:val="00E75EA5"/>
    <w:rsid w:val="00E764AB"/>
    <w:rsid w:val="00E7658A"/>
    <w:rsid w:val="00E76B67"/>
    <w:rsid w:val="00E810EC"/>
    <w:rsid w:val="00E8155E"/>
    <w:rsid w:val="00E841CC"/>
    <w:rsid w:val="00E85F63"/>
    <w:rsid w:val="00E87447"/>
    <w:rsid w:val="00E90CA8"/>
    <w:rsid w:val="00E92B13"/>
    <w:rsid w:val="00E96D7A"/>
    <w:rsid w:val="00EA1934"/>
    <w:rsid w:val="00EA2B76"/>
    <w:rsid w:val="00EA2FBE"/>
    <w:rsid w:val="00EB00FF"/>
    <w:rsid w:val="00EB1DAB"/>
    <w:rsid w:val="00EB215A"/>
    <w:rsid w:val="00EB2800"/>
    <w:rsid w:val="00EC5320"/>
    <w:rsid w:val="00EC7525"/>
    <w:rsid w:val="00EC7AA3"/>
    <w:rsid w:val="00ED0B20"/>
    <w:rsid w:val="00ED12C9"/>
    <w:rsid w:val="00ED352B"/>
    <w:rsid w:val="00ED72E6"/>
    <w:rsid w:val="00EE0DD0"/>
    <w:rsid w:val="00EE25C4"/>
    <w:rsid w:val="00EE4AEC"/>
    <w:rsid w:val="00EE5B03"/>
    <w:rsid w:val="00EF4EC1"/>
    <w:rsid w:val="00EF5A34"/>
    <w:rsid w:val="00F00E3B"/>
    <w:rsid w:val="00F02BC5"/>
    <w:rsid w:val="00F04390"/>
    <w:rsid w:val="00F132FA"/>
    <w:rsid w:val="00F13A7D"/>
    <w:rsid w:val="00F16100"/>
    <w:rsid w:val="00F1699F"/>
    <w:rsid w:val="00F17381"/>
    <w:rsid w:val="00F2306D"/>
    <w:rsid w:val="00F25761"/>
    <w:rsid w:val="00F3183F"/>
    <w:rsid w:val="00F330DB"/>
    <w:rsid w:val="00F35A40"/>
    <w:rsid w:val="00F436E5"/>
    <w:rsid w:val="00F44B3F"/>
    <w:rsid w:val="00F46FA0"/>
    <w:rsid w:val="00F527B2"/>
    <w:rsid w:val="00F54624"/>
    <w:rsid w:val="00F56F5F"/>
    <w:rsid w:val="00F572E3"/>
    <w:rsid w:val="00F6053E"/>
    <w:rsid w:val="00F60A51"/>
    <w:rsid w:val="00F60B68"/>
    <w:rsid w:val="00F613DE"/>
    <w:rsid w:val="00F643AF"/>
    <w:rsid w:val="00F647E9"/>
    <w:rsid w:val="00F67908"/>
    <w:rsid w:val="00F71A2E"/>
    <w:rsid w:val="00F729B5"/>
    <w:rsid w:val="00F74DC3"/>
    <w:rsid w:val="00F75626"/>
    <w:rsid w:val="00F75EC4"/>
    <w:rsid w:val="00F84908"/>
    <w:rsid w:val="00F87264"/>
    <w:rsid w:val="00F90641"/>
    <w:rsid w:val="00F91D76"/>
    <w:rsid w:val="00F925AB"/>
    <w:rsid w:val="00F96811"/>
    <w:rsid w:val="00FA09A0"/>
    <w:rsid w:val="00FA13B8"/>
    <w:rsid w:val="00FA72EC"/>
    <w:rsid w:val="00FA7CDD"/>
    <w:rsid w:val="00FB41BC"/>
    <w:rsid w:val="00FC176B"/>
    <w:rsid w:val="00FC2894"/>
    <w:rsid w:val="00FC3B95"/>
    <w:rsid w:val="00FD03E6"/>
    <w:rsid w:val="00FD3250"/>
    <w:rsid w:val="00FD45EB"/>
    <w:rsid w:val="00FD563F"/>
    <w:rsid w:val="00FD71EC"/>
    <w:rsid w:val="00FD741F"/>
    <w:rsid w:val="00FD74C3"/>
    <w:rsid w:val="00FE223C"/>
    <w:rsid w:val="00FE2E26"/>
    <w:rsid w:val="00FE31A4"/>
    <w:rsid w:val="00FE4395"/>
    <w:rsid w:val="00FE6318"/>
    <w:rsid w:val="00FF250E"/>
    <w:rsid w:val="00FF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5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6">
    <w:name w:val="Pa6"/>
    <w:basedOn w:val="Default"/>
    <w:next w:val="Default"/>
    <w:uiPriority w:val="99"/>
    <w:rsid w:val="00BC0595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71090" TargetMode="External"/><Relationship Id="rId18" Type="http://schemas.openxmlformats.org/officeDocument/2006/relationships/hyperlink" Target="consultantplus://offline/ref=CD4DCF051E74CF92A50D2FEA43A68CA12D6723169C9E448F85942BBCFB23BEA56881C1F37B821A50DE7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31771F8CDE88CA4B3264A663E738B97F52C136D29AF29479A6412DE0BA7596445117C4ECA5DA36g0z0M" TargetMode="External"/><Relationship Id="rId17" Type="http://schemas.openxmlformats.org/officeDocument/2006/relationships/hyperlink" Target="consultantplus://offline/ref=B847C4C84B583F44FEABE6EC7825C4369427A2E94DE65EE935BF3AAC25054A15584B9B871535D3EANB66I" TargetMode="External"/><Relationship Id="rId25" Type="http://schemas.openxmlformats.org/officeDocument/2006/relationships/hyperlink" Target="consultantplus://offline/ref=DC7B8EBB214CA91E528348CE44BC4CA1DE3B9B40144F1E92C4BB7DE0E1D2DAB29ADC7CF35E60597Bj4u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55995DF86DC95FC9193FD8F87CE625ADBDFCAD52C25E369E13A8AB2E332C6C098DBD03C826D58F055BI" TargetMode="External"/><Relationship Id="rId20" Type="http://schemas.openxmlformats.org/officeDocument/2006/relationships/hyperlink" Target="consultantplus://offline/ref=0B46EC84B7B33AA8BA34665CCDE0CAFBC2BD3EC06ADCDF8A34E23717D2731BE587CD68A95B7241D7F07953C37C50BC63E2275964FBCE0F59p7X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31771F8CDE88CA4B3264A663E738B97F52C136D29AF29479A6412DE0BA7596445117C4ECA5D93Fg0z1M" TargetMode="External"/><Relationship Id="rId24" Type="http://schemas.openxmlformats.org/officeDocument/2006/relationships/hyperlink" Target="consultantplus://offline/ref=DC7B8EBB214CA91E528348CE44BC4CA1DE3B9B40144F1E92C4BB7DE0E1D2DAB29ADC7CF35E695Aj7u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A2B78139A29D568F16A6A7816034091C9A67CFD503CF9AFAEE062BCF29D42796F41749571CCB9CD8YFI" TargetMode="External"/><Relationship Id="rId23" Type="http://schemas.openxmlformats.org/officeDocument/2006/relationships/hyperlink" Target="consultantplus://offline/ref=DC7B8EBB214CA91E528348CE44BC4CA1DE3B9B40144F1E92C4BB7DE0E1D2DAB29ADC7CF15E60j5u4I" TargetMode="External"/><Relationship Id="rId10" Type="http://schemas.openxmlformats.org/officeDocument/2006/relationships/hyperlink" Target="consultantplus://offline/ref=2931771F8CDE88CA4B3264A663E738B97F52C535DB9BF29479A6412DE0BA7596445117C4ECA5D93Fg0z2M" TargetMode="External"/><Relationship Id="rId19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31771F8CDE88CA4B3264A663E738B97F58C134DB9BF29479A6412DE0gBzAM" TargetMode="External"/><Relationship Id="rId14" Type="http://schemas.openxmlformats.org/officeDocument/2006/relationships/hyperlink" Target="consultantplus://offline/ref=97DC2C55C4346EC5EF6A44F2776382A7C62235F1F1FE8F6A7356BFDD8314343B067FCD33876561FEh152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834-58B8-48CC-9CD5-2DF93D24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26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Харитонова Татьяна Сергеевна</cp:lastModifiedBy>
  <cp:revision>54</cp:revision>
  <cp:lastPrinted>2022-04-19T06:40:00Z</cp:lastPrinted>
  <dcterms:created xsi:type="dcterms:W3CDTF">2021-03-30T13:39:00Z</dcterms:created>
  <dcterms:modified xsi:type="dcterms:W3CDTF">2023-04-24T07:25:00Z</dcterms:modified>
</cp:coreProperties>
</file>