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397D04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7C">
        <w:rPr>
          <w:rFonts w:ascii="Times New Roman" w:hAnsi="Times New Roman" w:cs="Times New Roman"/>
          <w:b/>
          <w:sz w:val="28"/>
          <w:szCs w:val="28"/>
        </w:rPr>
        <w:t>Акт</w:t>
      </w:r>
      <w:r w:rsidR="00406685" w:rsidRPr="0007497C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E274A1" w:rsidRPr="00474C0D" w:rsidRDefault="00E274A1" w:rsidP="00E27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4C0D">
        <w:rPr>
          <w:rFonts w:ascii="Times New Roman" w:hAnsi="Times New Roman" w:cs="Times New Roman"/>
          <w:sz w:val="28"/>
          <w:szCs w:val="28"/>
        </w:rPr>
        <w:t>Контрольно-счетной палаты Новгородского муниципального района о результатах внешней проверки исполнения решения Совета депутатов Борковского сельского поселения от 24.12.2021 № 39 «О бюджете Борковского сельского поселения на 2022 год и на плановый период 2023 и 2024 годов» и бюджетной отчетности об исполнении бюджета Борковского сельского поселения за 2022 год в</w:t>
      </w:r>
    </w:p>
    <w:p w:rsidR="00E274A1" w:rsidRPr="00474C0D" w:rsidRDefault="00E274A1" w:rsidP="00E27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F705B" w:rsidRDefault="00E274A1" w:rsidP="00E27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0D">
        <w:rPr>
          <w:rFonts w:ascii="Times New Roman" w:hAnsi="Times New Roman" w:cs="Times New Roman"/>
          <w:b/>
          <w:sz w:val="28"/>
          <w:szCs w:val="28"/>
        </w:rPr>
        <w:t>Администрации Борковского сельского поселения</w:t>
      </w:r>
    </w:p>
    <w:p w:rsidR="00E274A1" w:rsidRDefault="00E274A1" w:rsidP="00E27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0C0" w:rsidRPr="008240C0" w:rsidRDefault="008240C0" w:rsidP="008240C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8240C0">
        <w:rPr>
          <w:rFonts w:ascii="Times New Roman" w:hAnsi="Times New Roman"/>
          <w:b/>
          <w:sz w:val="28"/>
          <w:szCs w:val="28"/>
        </w:rPr>
        <w:t xml:space="preserve">г. Великий Новгород                                                                             </w:t>
      </w:r>
      <w:r w:rsidRPr="0007497C">
        <w:rPr>
          <w:rFonts w:ascii="Times New Roman" w:hAnsi="Times New Roman"/>
          <w:b/>
          <w:sz w:val="28"/>
          <w:szCs w:val="28"/>
        </w:rPr>
        <w:t>09.03.2023</w:t>
      </w:r>
    </w:p>
    <w:p w:rsidR="008240C0" w:rsidRDefault="008240C0" w:rsidP="0082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D04" w:rsidRPr="00397D04" w:rsidRDefault="00397D04" w:rsidP="00824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97D04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02410C" w:rsidRPr="008240C0" w:rsidRDefault="00397D04" w:rsidP="00824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D04">
        <w:rPr>
          <w:rFonts w:ascii="Times New Roman" w:hAnsi="Times New Roman"/>
          <w:sz w:val="28"/>
          <w:szCs w:val="28"/>
        </w:rPr>
        <w:t xml:space="preserve">1.1. </w:t>
      </w:r>
      <w:r w:rsidR="00176393" w:rsidRPr="00397D04">
        <w:rPr>
          <w:rFonts w:ascii="Times New Roman" w:hAnsi="Times New Roman"/>
          <w:sz w:val="28"/>
          <w:szCs w:val="28"/>
        </w:rPr>
        <w:t>Акт</w:t>
      </w:r>
      <w:r w:rsidR="007E7DF0" w:rsidRPr="00397D04">
        <w:rPr>
          <w:rFonts w:ascii="Times New Roman" w:hAnsi="Times New Roman"/>
          <w:sz w:val="28"/>
          <w:szCs w:val="28"/>
        </w:rPr>
        <w:t xml:space="preserve"> Контрольно-счетной палаты Новгородского муниципального района </w:t>
      </w:r>
      <w:r w:rsidR="0002410C" w:rsidRPr="00397D04">
        <w:rPr>
          <w:rFonts w:ascii="Times New Roman" w:hAnsi="Times New Roman"/>
          <w:sz w:val="28"/>
          <w:szCs w:val="28"/>
        </w:rPr>
        <w:t xml:space="preserve">(далее – </w:t>
      </w:r>
      <w:r w:rsidRPr="00397D04">
        <w:rPr>
          <w:rFonts w:ascii="Times New Roman" w:hAnsi="Times New Roman"/>
          <w:sz w:val="28"/>
          <w:szCs w:val="28"/>
        </w:rPr>
        <w:t>Акт</w:t>
      </w:r>
      <w:r w:rsidR="0002410C" w:rsidRPr="00397D04">
        <w:rPr>
          <w:rFonts w:ascii="Times New Roman" w:hAnsi="Times New Roman"/>
          <w:sz w:val="28"/>
          <w:szCs w:val="28"/>
        </w:rPr>
        <w:t xml:space="preserve">) </w:t>
      </w:r>
      <w:r w:rsidR="007E7DF0" w:rsidRPr="00474C0D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474C0D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474C0D">
        <w:rPr>
          <w:rFonts w:ascii="Times New Roman" w:hAnsi="Times New Roman"/>
          <w:sz w:val="28"/>
          <w:szCs w:val="28"/>
        </w:rPr>
        <w:t xml:space="preserve">Совета депутатов </w:t>
      </w:r>
      <w:r w:rsidR="009B0784" w:rsidRPr="00474C0D">
        <w:rPr>
          <w:rFonts w:ascii="Times New Roman" w:hAnsi="Times New Roman"/>
          <w:sz w:val="28"/>
          <w:szCs w:val="28"/>
        </w:rPr>
        <w:t>Борковского</w:t>
      </w:r>
      <w:r w:rsidR="004905BA" w:rsidRPr="00474C0D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Pr="00474C0D">
        <w:rPr>
          <w:rFonts w:ascii="Times New Roman" w:hAnsi="Times New Roman"/>
          <w:sz w:val="28"/>
          <w:szCs w:val="28"/>
        </w:rPr>
        <w:t>4</w:t>
      </w:r>
      <w:r w:rsidR="00BF5841" w:rsidRPr="00474C0D">
        <w:rPr>
          <w:rFonts w:ascii="Times New Roman" w:hAnsi="Times New Roman"/>
          <w:sz w:val="28"/>
          <w:szCs w:val="28"/>
        </w:rPr>
        <w:t>.12.20</w:t>
      </w:r>
      <w:r w:rsidRPr="00474C0D">
        <w:rPr>
          <w:rFonts w:ascii="Times New Roman" w:hAnsi="Times New Roman"/>
          <w:sz w:val="28"/>
          <w:szCs w:val="28"/>
        </w:rPr>
        <w:t>21</w:t>
      </w:r>
      <w:r w:rsidR="00BF5841" w:rsidRPr="00474C0D">
        <w:rPr>
          <w:rFonts w:ascii="Times New Roman" w:hAnsi="Times New Roman"/>
          <w:sz w:val="28"/>
          <w:szCs w:val="28"/>
        </w:rPr>
        <w:t xml:space="preserve"> года № </w:t>
      </w:r>
      <w:r w:rsidRPr="00474C0D">
        <w:rPr>
          <w:rFonts w:ascii="Times New Roman" w:hAnsi="Times New Roman"/>
          <w:sz w:val="28"/>
          <w:szCs w:val="28"/>
        </w:rPr>
        <w:t>3</w:t>
      </w:r>
      <w:r w:rsidR="00232FC2" w:rsidRPr="00474C0D">
        <w:rPr>
          <w:rFonts w:ascii="Times New Roman" w:hAnsi="Times New Roman"/>
          <w:sz w:val="28"/>
          <w:szCs w:val="28"/>
        </w:rPr>
        <w:t>9</w:t>
      </w:r>
      <w:r w:rsidR="00BF5841" w:rsidRPr="00474C0D">
        <w:rPr>
          <w:rFonts w:ascii="Times New Roman" w:hAnsi="Times New Roman"/>
          <w:sz w:val="28"/>
          <w:szCs w:val="28"/>
        </w:rPr>
        <w:t xml:space="preserve"> </w:t>
      </w:r>
      <w:r w:rsidRPr="00474C0D">
        <w:rPr>
          <w:rFonts w:ascii="Times New Roman" w:hAnsi="Times New Roman"/>
          <w:sz w:val="28"/>
          <w:szCs w:val="28"/>
        </w:rPr>
        <w:t>«</w:t>
      </w:r>
      <w:r w:rsidR="00BF5841" w:rsidRPr="00474C0D">
        <w:rPr>
          <w:rFonts w:ascii="Times New Roman" w:hAnsi="Times New Roman"/>
          <w:sz w:val="28"/>
          <w:szCs w:val="28"/>
        </w:rPr>
        <w:t>О</w:t>
      </w:r>
      <w:r w:rsidR="00532CD4" w:rsidRPr="00474C0D">
        <w:rPr>
          <w:rFonts w:ascii="Times New Roman" w:hAnsi="Times New Roman"/>
          <w:sz w:val="28"/>
          <w:szCs w:val="28"/>
        </w:rPr>
        <w:t xml:space="preserve"> </w:t>
      </w:r>
      <w:r w:rsidR="00BF5841" w:rsidRPr="00474C0D">
        <w:rPr>
          <w:rFonts w:ascii="Times New Roman" w:hAnsi="Times New Roman"/>
          <w:sz w:val="28"/>
          <w:szCs w:val="28"/>
        </w:rPr>
        <w:t>бюджете</w:t>
      </w:r>
      <w:r w:rsidR="009B0784" w:rsidRPr="00474C0D">
        <w:rPr>
          <w:rFonts w:ascii="Times New Roman" w:hAnsi="Times New Roman"/>
          <w:sz w:val="28"/>
          <w:szCs w:val="28"/>
        </w:rPr>
        <w:t xml:space="preserve"> Борковского</w:t>
      </w:r>
      <w:r w:rsidR="004905BA" w:rsidRPr="00474C0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474C0D">
        <w:rPr>
          <w:rFonts w:ascii="Times New Roman" w:hAnsi="Times New Roman"/>
          <w:sz w:val="28"/>
          <w:szCs w:val="28"/>
        </w:rPr>
        <w:t xml:space="preserve"> на 202</w:t>
      </w:r>
      <w:r w:rsidRPr="00474C0D">
        <w:rPr>
          <w:rFonts w:ascii="Times New Roman" w:hAnsi="Times New Roman"/>
          <w:sz w:val="28"/>
          <w:szCs w:val="28"/>
        </w:rPr>
        <w:t>2</w:t>
      </w:r>
      <w:r w:rsidR="00BF5841" w:rsidRPr="00474C0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474C0D">
        <w:rPr>
          <w:rFonts w:ascii="Times New Roman" w:hAnsi="Times New Roman"/>
          <w:sz w:val="28"/>
          <w:szCs w:val="28"/>
        </w:rPr>
        <w:t>3</w:t>
      </w:r>
      <w:r w:rsidR="00BF5841" w:rsidRPr="00474C0D">
        <w:rPr>
          <w:rFonts w:ascii="Times New Roman" w:hAnsi="Times New Roman"/>
          <w:sz w:val="28"/>
          <w:szCs w:val="28"/>
        </w:rPr>
        <w:t xml:space="preserve"> и 202</w:t>
      </w:r>
      <w:r w:rsidRPr="00474C0D">
        <w:rPr>
          <w:rFonts w:ascii="Times New Roman" w:hAnsi="Times New Roman"/>
          <w:sz w:val="28"/>
          <w:szCs w:val="28"/>
        </w:rPr>
        <w:t>4</w:t>
      </w:r>
      <w:r w:rsidR="00BF5841" w:rsidRPr="00474C0D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474C0D">
        <w:rPr>
          <w:rFonts w:ascii="Times New Roman" w:hAnsi="Times New Roman"/>
          <w:sz w:val="28"/>
          <w:szCs w:val="28"/>
        </w:rPr>
        <w:t>поселения</w:t>
      </w:r>
      <w:r w:rsidR="00BF5841" w:rsidRPr="00474C0D">
        <w:rPr>
          <w:rFonts w:ascii="Times New Roman" w:hAnsi="Times New Roman"/>
          <w:sz w:val="28"/>
          <w:szCs w:val="28"/>
        </w:rPr>
        <w:t xml:space="preserve"> за 20</w:t>
      </w:r>
      <w:r w:rsidR="00232FC2" w:rsidRPr="00474C0D">
        <w:rPr>
          <w:rFonts w:ascii="Times New Roman" w:hAnsi="Times New Roman"/>
          <w:sz w:val="28"/>
          <w:szCs w:val="28"/>
        </w:rPr>
        <w:t>2</w:t>
      </w:r>
      <w:r w:rsidRPr="00474C0D">
        <w:rPr>
          <w:rFonts w:ascii="Times New Roman" w:hAnsi="Times New Roman"/>
          <w:sz w:val="28"/>
          <w:szCs w:val="28"/>
        </w:rPr>
        <w:t>2</w:t>
      </w:r>
      <w:r w:rsidR="00BF5841" w:rsidRPr="00474C0D">
        <w:rPr>
          <w:rFonts w:ascii="Times New Roman" w:hAnsi="Times New Roman"/>
          <w:sz w:val="28"/>
          <w:szCs w:val="28"/>
        </w:rPr>
        <w:t xml:space="preserve"> год</w:t>
      </w:r>
      <w:r w:rsidR="00E329AC" w:rsidRPr="00474C0D">
        <w:rPr>
          <w:rFonts w:ascii="Times New Roman" w:hAnsi="Times New Roman"/>
          <w:sz w:val="28"/>
          <w:szCs w:val="28"/>
        </w:rPr>
        <w:t xml:space="preserve"> </w:t>
      </w:r>
      <w:r w:rsidR="00BF5841" w:rsidRPr="00474C0D">
        <w:rPr>
          <w:rFonts w:ascii="Times New Roman" w:hAnsi="Times New Roman"/>
          <w:sz w:val="28"/>
          <w:szCs w:val="28"/>
        </w:rPr>
        <w:t>в</w:t>
      </w:r>
      <w:r w:rsidR="00E329AC" w:rsidRPr="00474C0D">
        <w:rPr>
          <w:rFonts w:ascii="Times New Roman" w:hAnsi="Times New Roman"/>
          <w:sz w:val="28"/>
          <w:szCs w:val="28"/>
        </w:rPr>
        <w:t xml:space="preserve"> </w:t>
      </w:r>
      <w:r w:rsidR="004905BA" w:rsidRPr="00474C0D">
        <w:rPr>
          <w:rFonts w:ascii="Times New Roman" w:hAnsi="Times New Roman"/>
          <w:b/>
          <w:sz w:val="28"/>
          <w:szCs w:val="28"/>
        </w:rPr>
        <w:t>Администрации</w:t>
      </w:r>
      <w:r w:rsidR="009B0784" w:rsidRPr="00397D04">
        <w:rPr>
          <w:rFonts w:ascii="Times New Roman" w:hAnsi="Times New Roman"/>
          <w:b/>
          <w:sz w:val="28"/>
          <w:szCs w:val="28"/>
        </w:rPr>
        <w:t xml:space="preserve"> Борковского</w:t>
      </w:r>
      <w:r w:rsidR="004905BA" w:rsidRPr="00397D0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329AC" w:rsidRPr="00397D04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397D04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397D04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397D04">
        <w:rPr>
          <w:rFonts w:ascii="Times New Roman" w:hAnsi="Times New Roman"/>
          <w:sz w:val="28"/>
          <w:szCs w:val="28"/>
        </w:rPr>
        <w:t xml:space="preserve">) </w:t>
      </w:r>
      <w:r w:rsidR="007E7DF0" w:rsidRPr="00397D04">
        <w:rPr>
          <w:rFonts w:ascii="Times New Roman" w:hAnsi="Times New Roman"/>
          <w:sz w:val="28"/>
          <w:szCs w:val="28"/>
        </w:rPr>
        <w:t>подготовлен в соответствии</w:t>
      </w:r>
      <w:r w:rsidR="00532CD4" w:rsidRPr="00397D04">
        <w:rPr>
          <w:rFonts w:ascii="Times New Roman" w:hAnsi="Times New Roman"/>
          <w:sz w:val="28"/>
          <w:szCs w:val="28"/>
        </w:rPr>
        <w:t xml:space="preserve"> </w:t>
      </w:r>
      <w:r w:rsidR="0002410C" w:rsidRPr="00397D04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397D04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397D04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</w:t>
      </w:r>
      <w:r w:rsidR="0002410C" w:rsidRPr="008240C0">
        <w:rPr>
          <w:rFonts w:ascii="Times New Roman" w:hAnsi="Times New Roman"/>
          <w:sz w:val="28"/>
          <w:szCs w:val="28"/>
        </w:rPr>
        <w:t xml:space="preserve"> 201 «Порядок осуществления последующего контроля за исполнением местного бюджета».</w:t>
      </w:r>
    </w:p>
    <w:p w:rsidR="007E7DF0" w:rsidRDefault="00397D04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532CD4" w:rsidRPr="0051738E">
        <w:rPr>
          <w:rFonts w:ascii="Times New Roman" w:hAnsi="Times New Roman"/>
          <w:sz w:val="28"/>
          <w:szCs w:val="28"/>
        </w:rPr>
        <w:t xml:space="preserve"> </w:t>
      </w:r>
      <w:r w:rsidR="0002410C" w:rsidRPr="0051738E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51738E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="0002410C" w:rsidRPr="0051738E">
        <w:rPr>
          <w:rFonts w:ascii="Times New Roman" w:hAnsi="Times New Roman"/>
          <w:sz w:val="28"/>
          <w:szCs w:val="28"/>
        </w:rPr>
        <w:t>подготовлен на основании результатов контрольных действий, проведенных в главном администраторе средств бюджета</w:t>
      </w:r>
      <w:r w:rsidR="00E329AC" w:rsidRPr="0051738E">
        <w:rPr>
          <w:rFonts w:ascii="Times New Roman" w:hAnsi="Times New Roman"/>
          <w:sz w:val="28"/>
          <w:szCs w:val="28"/>
        </w:rPr>
        <w:t xml:space="preserve"> </w:t>
      </w:r>
      <w:r w:rsidR="00C34590" w:rsidRPr="0051738E">
        <w:rPr>
          <w:rFonts w:ascii="Times New Roman" w:hAnsi="Times New Roman"/>
          <w:sz w:val="28"/>
          <w:szCs w:val="28"/>
        </w:rPr>
        <w:t>(</w:t>
      </w:r>
      <w:r w:rsidR="004905BA" w:rsidRPr="0051738E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51738E">
        <w:rPr>
          <w:rFonts w:ascii="Times New Roman" w:hAnsi="Times New Roman"/>
          <w:sz w:val="28"/>
          <w:szCs w:val="28"/>
        </w:rPr>
        <w:t>)</w:t>
      </w:r>
      <w:r w:rsidR="0002410C" w:rsidRPr="0051738E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="0002410C" w:rsidRPr="0051738E">
        <w:rPr>
          <w:rFonts w:ascii="Times New Roman" w:hAnsi="Times New Roman"/>
          <w:sz w:val="28"/>
          <w:szCs w:val="28"/>
        </w:rPr>
        <w:t xml:space="preserve"> на основании распоряжения председателя Контрольно-счетной палаты </w:t>
      </w:r>
      <w:r w:rsidR="00182E15" w:rsidRPr="005173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82E15" w:rsidRPr="0051738E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82E15" w:rsidRPr="0051738E">
        <w:rPr>
          <w:rFonts w:ascii="Times New Roman" w:hAnsi="Times New Roman" w:cs="Times New Roman"/>
          <w:sz w:val="28"/>
          <w:szCs w:val="28"/>
        </w:rPr>
        <w:t xml:space="preserve"> № </w:t>
      </w:r>
      <w:r w:rsidR="004905BA" w:rsidRPr="0051738E">
        <w:rPr>
          <w:rFonts w:ascii="Times New Roman" w:hAnsi="Times New Roman" w:cs="Times New Roman"/>
          <w:sz w:val="28"/>
          <w:szCs w:val="28"/>
        </w:rPr>
        <w:t>1</w:t>
      </w:r>
      <w:r w:rsidR="00182E15" w:rsidRPr="0051738E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182E15" w:rsidRPr="0051738E">
        <w:rPr>
          <w:rFonts w:ascii="Times New Roman" w:hAnsi="Times New Roman" w:cs="Times New Roman"/>
          <w:sz w:val="28"/>
          <w:szCs w:val="28"/>
        </w:rPr>
        <w:t>».</w:t>
      </w:r>
    </w:p>
    <w:p w:rsidR="0002410C" w:rsidRPr="00E874F9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66297">
        <w:rPr>
          <w:rFonts w:ascii="Times New Roman" w:hAnsi="Times New Roman"/>
          <w:sz w:val="28"/>
          <w:szCs w:val="28"/>
          <w:lang w:eastAsia="ru-RU"/>
        </w:rPr>
        <w:t>2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</w:t>
      </w:r>
      <w:r w:rsidR="00F86634">
        <w:rPr>
          <w:rFonts w:ascii="Times New Roman" w:hAnsi="Times New Roman"/>
          <w:sz w:val="28"/>
          <w:szCs w:val="28"/>
          <w:lang w:eastAsia="ru-RU"/>
        </w:rPr>
        <w:t xml:space="preserve"> в ходе контрольного мероприятия</w:t>
      </w:r>
      <w:r w:rsidRPr="00C86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34">
        <w:rPr>
          <w:rFonts w:ascii="Times New Roman" w:hAnsi="Times New Roman"/>
          <w:sz w:val="28"/>
          <w:szCs w:val="28"/>
          <w:lang w:eastAsia="ru-RU"/>
        </w:rPr>
        <w:t>13 февраля 2023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</w:t>
      </w:r>
      <w:r w:rsidR="0002410C" w:rsidRPr="00F86634">
        <w:rPr>
          <w:rFonts w:ascii="Times New Roman" w:hAnsi="Times New Roman"/>
          <w:sz w:val="28"/>
          <w:szCs w:val="28"/>
        </w:rPr>
        <w:t>соответствует</w:t>
      </w:r>
      <w:r w:rsidR="0002410C" w:rsidRPr="00E874F9">
        <w:rPr>
          <w:rFonts w:ascii="Times New Roman" w:hAnsi="Times New Roman"/>
          <w:sz w:val="28"/>
          <w:szCs w:val="28"/>
        </w:rPr>
        <w:t xml:space="preserve"> сроку представления годовой бюджетной отчетности, установленному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6A14C8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</w:t>
      </w:r>
      <w:r w:rsidR="000806B4">
        <w:rPr>
          <w:rFonts w:ascii="Times New Roman" w:hAnsi="Times New Roman"/>
          <w:sz w:val="28"/>
          <w:szCs w:val="28"/>
        </w:rPr>
        <w:t>5</w:t>
      </w:r>
      <w:r w:rsidR="0002410C" w:rsidRPr="00B54D7B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0806B4">
        <w:rPr>
          <w:rFonts w:ascii="Times New Roman" w:hAnsi="Times New Roman"/>
          <w:sz w:val="28"/>
          <w:szCs w:val="28"/>
        </w:rPr>
        <w:t xml:space="preserve"> в </w:t>
      </w:r>
      <w:r w:rsidR="009B0784">
        <w:rPr>
          <w:rFonts w:ascii="Times New Roman" w:hAnsi="Times New Roman"/>
          <w:sz w:val="28"/>
          <w:szCs w:val="28"/>
        </w:rPr>
        <w:t>Борковско</w:t>
      </w:r>
      <w:r w:rsidR="000806B4">
        <w:rPr>
          <w:rFonts w:ascii="Times New Roman" w:hAnsi="Times New Roman"/>
          <w:sz w:val="28"/>
          <w:szCs w:val="28"/>
        </w:rPr>
        <w:t>м</w:t>
      </w:r>
      <w:r w:rsidR="004905BA">
        <w:rPr>
          <w:rFonts w:ascii="Times New Roman" w:hAnsi="Times New Roman"/>
          <w:sz w:val="28"/>
          <w:szCs w:val="28"/>
        </w:rPr>
        <w:t xml:space="preserve"> сельско</w:t>
      </w:r>
      <w:r w:rsidR="000806B4">
        <w:rPr>
          <w:rFonts w:ascii="Times New Roman" w:hAnsi="Times New Roman"/>
          <w:sz w:val="28"/>
          <w:szCs w:val="28"/>
        </w:rPr>
        <w:t>м</w:t>
      </w:r>
      <w:r w:rsidR="004905BA">
        <w:rPr>
          <w:rFonts w:ascii="Times New Roman" w:hAnsi="Times New Roman"/>
          <w:sz w:val="28"/>
          <w:szCs w:val="28"/>
        </w:rPr>
        <w:t xml:space="preserve"> поселени</w:t>
      </w:r>
      <w:r w:rsidR="000806B4">
        <w:rPr>
          <w:rFonts w:ascii="Times New Roman" w:hAnsi="Times New Roman"/>
          <w:sz w:val="28"/>
          <w:szCs w:val="28"/>
        </w:rPr>
        <w:t>и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532CD4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</w:t>
      </w:r>
      <w:r w:rsidR="009B0784">
        <w:rPr>
          <w:rFonts w:ascii="Times New Roman" w:hAnsi="Times New Roman"/>
          <w:sz w:val="28"/>
          <w:szCs w:val="28"/>
        </w:rPr>
        <w:t>Борковского</w:t>
      </w:r>
      <w:r w:rsidR="004905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B10385">
        <w:rPr>
          <w:rFonts w:ascii="Times New Roman" w:hAnsi="Times New Roman"/>
          <w:sz w:val="28"/>
          <w:szCs w:val="28"/>
        </w:rPr>
        <w:t xml:space="preserve">от </w:t>
      </w:r>
      <w:r w:rsidR="00195511">
        <w:rPr>
          <w:rFonts w:ascii="Times New Roman" w:hAnsi="Times New Roman"/>
          <w:sz w:val="28"/>
          <w:szCs w:val="28"/>
        </w:rPr>
        <w:t>2</w:t>
      </w:r>
      <w:r w:rsidR="000806B4">
        <w:rPr>
          <w:rFonts w:ascii="Times New Roman" w:hAnsi="Times New Roman"/>
          <w:sz w:val="28"/>
          <w:szCs w:val="28"/>
        </w:rPr>
        <w:t>6</w:t>
      </w:r>
      <w:r w:rsidR="00195511">
        <w:rPr>
          <w:rFonts w:ascii="Times New Roman" w:hAnsi="Times New Roman"/>
          <w:sz w:val="28"/>
          <w:szCs w:val="28"/>
        </w:rPr>
        <w:t>.12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195511">
        <w:rPr>
          <w:rFonts w:ascii="Times New Roman" w:hAnsi="Times New Roman"/>
          <w:sz w:val="28"/>
          <w:szCs w:val="28"/>
        </w:rPr>
        <w:t>6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0806B4">
        <w:rPr>
          <w:rFonts w:ascii="Times New Roman" w:hAnsi="Times New Roman"/>
          <w:sz w:val="28"/>
          <w:szCs w:val="28"/>
        </w:rPr>
        <w:t>47</w:t>
      </w:r>
      <w:r w:rsidR="0051738E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532CD4"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7"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2CD4"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1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и соответствует структуре и бюджетной классификации, </w:t>
      </w:r>
      <w:r w:rsidR="0047064D" w:rsidRPr="0051738E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9B0784" w:rsidRPr="0051738E">
        <w:rPr>
          <w:rFonts w:ascii="Times New Roman" w:hAnsi="Times New Roman"/>
          <w:sz w:val="28"/>
          <w:szCs w:val="28"/>
        </w:rPr>
        <w:t>Борковского</w:t>
      </w:r>
      <w:r w:rsidR="00EE0DD0" w:rsidRPr="005173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51738E">
        <w:rPr>
          <w:rFonts w:ascii="Times New Roman" w:hAnsi="Times New Roman"/>
          <w:sz w:val="28"/>
          <w:szCs w:val="28"/>
        </w:rPr>
        <w:t xml:space="preserve"> на 202</w:t>
      </w:r>
      <w:r w:rsidR="00063B78">
        <w:rPr>
          <w:rFonts w:ascii="Times New Roman" w:hAnsi="Times New Roman"/>
          <w:sz w:val="28"/>
          <w:szCs w:val="28"/>
        </w:rPr>
        <w:t>2</w:t>
      </w:r>
      <w:r w:rsidR="0047064D" w:rsidRPr="0051738E">
        <w:rPr>
          <w:rFonts w:ascii="Times New Roman" w:hAnsi="Times New Roman"/>
          <w:sz w:val="28"/>
          <w:szCs w:val="28"/>
        </w:rPr>
        <w:t xml:space="preserve"> год.</w:t>
      </w:r>
      <w:r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51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51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51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51738E" w:rsidRPr="00624BB0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D5">
        <w:rPr>
          <w:rFonts w:ascii="Times New Roman" w:hAnsi="Times New Roman" w:cs="Times New Roman"/>
          <w:sz w:val="28"/>
          <w:szCs w:val="28"/>
        </w:rPr>
        <w:lastRenderedPageBreak/>
        <w:t>1.3. Нормативно-правовые акты, используемые при проведении экспертно-аналитического мероприятия:</w:t>
      </w:r>
    </w:p>
    <w:p w:rsidR="0051738E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51738E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>Федеральный закон от 06.12.2011 № 402-ФЗ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3A7D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51738E" w:rsidRPr="003F48F9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51738E" w:rsidRDefault="0051738E" w:rsidP="0051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 xml:space="preserve">Приказ Минфина России от 01.12.2010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Pr="00AA508C">
        <w:rPr>
          <w:rFonts w:ascii="Times New Roman CYR" w:hAnsi="Times New Roman CYR" w:cs="Times New Roman CYR"/>
          <w:sz w:val="28"/>
          <w:szCs w:val="28"/>
        </w:rPr>
        <w:t>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51738E" w:rsidRPr="008052D6" w:rsidRDefault="0051738E" w:rsidP="0051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>риказ Минфина России от 16.12.2010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51738E" w:rsidRDefault="0051738E" w:rsidP="00517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D6073C">
        <w:rPr>
          <w:rFonts w:ascii="Times New Roman" w:hAnsi="Times New Roman" w:cs="Times New Roman"/>
          <w:sz w:val="28"/>
          <w:szCs w:val="28"/>
        </w:rPr>
        <w:t xml:space="preserve"> (далее – Инструкция №191н)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38E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51738E" w:rsidRDefault="0051738E" w:rsidP="0051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51738E" w:rsidRPr="00624BB0" w:rsidRDefault="0051738E" w:rsidP="0051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51738E" w:rsidRPr="00057F15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Борковского сельского поселения от 22.12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года </w:t>
      </w:r>
      <w:r w:rsidRPr="00624B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624BB0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>в Борковском сельском поселении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51738E" w:rsidRDefault="0051738E" w:rsidP="0051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Борковского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D6073C"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57F15">
        <w:rPr>
          <w:rFonts w:ascii="Times New Roman" w:hAnsi="Times New Roman" w:cs="Times New Roman"/>
          <w:sz w:val="28"/>
          <w:szCs w:val="28"/>
        </w:rPr>
        <w:t xml:space="preserve">№ </w:t>
      </w:r>
      <w:r w:rsidR="001A6076">
        <w:rPr>
          <w:rFonts w:ascii="Times New Roman" w:hAnsi="Times New Roman" w:cs="Times New Roman"/>
          <w:sz w:val="28"/>
          <w:szCs w:val="28"/>
        </w:rPr>
        <w:t>3</w:t>
      </w:r>
      <w:r w:rsidR="00D6073C">
        <w:rPr>
          <w:rFonts w:ascii="Times New Roman" w:hAnsi="Times New Roman" w:cs="Times New Roman"/>
          <w:sz w:val="28"/>
          <w:szCs w:val="28"/>
        </w:rPr>
        <w:t>9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Борковского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6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76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D6073C">
        <w:rPr>
          <w:rFonts w:ascii="Times New Roman" w:hAnsi="Times New Roman" w:cs="Times New Roman"/>
          <w:sz w:val="28"/>
          <w:szCs w:val="28"/>
        </w:rPr>
        <w:t>3</w:t>
      </w:r>
      <w:r w:rsidR="001A60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7F1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1A60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D6073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 бюджете поселения на 202</w:t>
      </w:r>
      <w:r w:rsidR="001A6076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073C" w:rsidRPr="00D6073C" w:rsidRDefault="00D6073C" w:rsidP="00D6073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73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Администрации Борковского сельского поселения от </w:t>
      </w:r>
      <w:r w:rsidR="001A6076">
        <w:rPr>
          <w:rFonts w:ascii="Times New Roman" w:hAnsi="Times New Roman" w:cs="Times New Roman"/>
          <w:sz w:val="28"/>
          <w:szCs w:val="28"/>
        </w:rPr>
        <w:t>27</w:t>
      </w:r>
      <w:r w:rsidRPr="00D6073C">
        <w:rPr>
          <w:rFonts w:ascii="Times New Roman" w:hAnsi="Times New Roman" w:cs="Times New Roman"/>
          <w:sz w:val="28"/>
          <w:szCs w:val="28"/>
        </w:rPr>
        <w:t>.1</w:t>
      </w:r>
      <w:r w:rsidR="001A6076">
        <w:rPr>
          <w:rFonts w:ascii="Times New Roman" w:hAnsi="Times New Roman" w:cs="Times New Roman"/>
          <w:sz w:val="28"/>
          <w:szCs w:val="28"/>
        </w:rPr>
        <w:t>2</w:t>
      </w:r>
      <w:r w:rsidRPr="00D6073C">
        <w:rPr>
          <w:rFonts w:ascii="Times New Roman" w:hAnsi="Times New Roman" w:cs="Times New Roman"/>
          <w:sz w:val="28"/>
          <w:szCs w:val="28"/>
        </w:rPr>
        <w:t>.202</w:t>
      </w:r>
      <w:r w:rsidR="001A6076">
        <w:rPr>
          <w:rFonts w:ascii="Times New Roman" w:hAnsi="Times New Roman" w:cs="Times New Roman"/>
          <w:sz w:val="28"/>
          <w:szCs w:val="28"/>
        </w:rPr>
        <w:t>1</w:t>
      </w:r>
      <w:r w:rsidRPr="00D6073C">
        <w:rPr>
          <w:rFonts w:ascii="Times New Roman" w:hAnsi="Times New Roman" w:cs="Times New Roman"/>
          <w:sz w:val="28"/>
          <w:szCs w:val="28"/>
        </w:rPr>
        <w:t xml:space="preserve"> №5</w:t>
      </w:r>
      <w:r w:rsidR="001A6076">
        <w:rPr>
          <w:rFonts w:ascii="Times New Roman" w:hAnsi="Times New Roman" w:cs="Times New Roman"/>
          <w:sz w:val="28"/>
          <w:szCs w:val="28"/>
        </w:rPr>
        <w:t>6</w:t>
      </w:r>
      <w:r w:rsidRPr="00D6073C">
        <w:rPr>
          <w:rFonts w:ascii="Times New Roman" w:hAnsi="Times New Roman" w:cs="Times New Roman"/>
          <w:sz w:val="28"/>
          <w:szCs w:val="28"/>
        </w:rPr>
        <w:t xml:space="preserve">-рг «О порядке применения целевых статей бюджетной классификации Российской Федерации в части, относящейся к бюджету Борковского сельского поселения» 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60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60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6076">
        <w:rPr>
          <w:rFonts w:ascii="Times New Roman" w:hAnsi="Times New Roman" w:cs="Times New Roman"/>
          <w:sz w:val="28"/>
          <w:szCs w:val="28"/>
        </w:rPr>
        <w:t>2 №34-рг</w:t>
      </w:r>
      <w:r w:rsidRPr="00D6073C">
        <w:rPr>
          <w:rFonts w:ascii="Times New Roman" w:hAnsi="Times New Roman" w:cs="Times New Roman"/>
          <w:sz w:val="28"/>
          <w:szCs w:val="28"/>
        </w:rPr>
        <w:t>) (далее – Порядок применения бюджетной классификации);</w:t>
      </w:r>
    </w:p>
    <w:p w:rsidR="0051738E" w:rsidRDefault="00D6073C" w:rsidP="00D60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1738E" w:rsidRPr="00D6073C">
        <w:rPr>
          <w:rFonts w:ascii="Times New Roman" w:hAnsi="Times New Roman" w:cs="Times New Roman"/>
          <w:sz w:val="28"/>
          <w:szCs w:val="28"/>
        </w:rPr>
        <w:t>ные нормативно</w:t>
      </w:r>
      <w:r w:rsidR="0051738E">
        <w:rPr>
          <w:rFonts w:ascii="Times New Roman" w:hAnsi="Times New Roman" w:cs="Times New Roman"/>
          <w:sz w:val="28"/>
          <w:szCs w:val="28"/>
        </w:rPr>
        <w:t>-правовые акты федеральных органов власти и субъекта РФ, органов местного самоуправления Новгородского муниципального района, Борковского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51738E" w:rsidRPr="00945637" w:rsidRDefault="0051738E" w:rsidP="0051738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 xml:space="preserve">- распорядительным органом </w:t>
      </w:r>
      <w:r>
        <w:rPr>
          <w:rFonts w:ascii="Times New Roman" w:hAnsi="Times New Roman"/>
          <w:sz w:val="28"/>
          <w:szCs w:val="28"/>
        </w:rPr>
        <w:t>Борковского</w:t>
      </w:r>
      <w:r w:rsidRPr="00AC4F85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r>
        <w:rPr>
          <w:rFonts w:ascii="Times New Roman CYR" w:hAnsi="Times New Roman CYR" w:cs="Times New Roman CYR"/>
          <w:sz w:val="28"/>
          <w:szCs w:val="28"/>
        </w:rPr>
        <w:t>Борковского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Борковского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Pr="00AC4F8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AC4F85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 xml:space="preserve">5 №1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51738E" w:rsidRDefault="0051738E" w:rsidP="0051738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7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51738E" w:rsidRDefault="0051738E" w:rsidP="005173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1A6076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Борковское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Учредителем </w:t>
      </w:r>
      <w:r w:rsidRPr="00555199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19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– МАУ «Серговский сельский Дом культуры». </w:t>
      </w:r>
      <w:r w:rsidRPr="00517654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</w:t>
      </w:r>
      <w:r w:rsidR="00AF705B">
        <w:rPr>
          <w:rFonts w:ascii="Times New Roman" w:hAnsi="Times New Roman"/>
          <w:sz w:val="28"/>
          <w:szCs w:val="28"/>
        </w:rPr>
        <w:t>.</w:t>
      </w:r>
    </w:p>
    <w:p w:rsidR="006A14C8" w:rsidRDefault="006A14C8" w:rsidP="009436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6D2" w:rsidRDefault="006D12F4" w:rsidP="009436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3306C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D6073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6A1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D60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9B0784">
        <w:rPr>
          <w:rFonts w:ascii="Times New Roman" w:hAnsi="Times New Roman" w:cs="Times New Roman"/>
          <w:b/>
          <w:i/>
          <w:sz w:val="28"/>
          <w:szCs w:val="28"/>
        </w:rPr>
        <w:t>Борковского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B23" w:rsidRPr="002412EC" w:rsidRDefault="00B84B23" w:rsidP="00B84B2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B84B23">
        <w:rPr>
          <w:sz w:val="28"/>
          <w:szCs w:val="28"/>
        </w:rPr>
        <w:t xml:space="preserve">Согласно </w:t>
      </w:r>
      <w:r w:rsidR="00E9126F">
        <w:rPr>
          <w:sz w:val="28"/>
          <w:szCs w:val="28"/>
        </w:rPr>
        <w:t>перечню главных администраторов доходов бюджета поселения</w:t>
      </w:r>
      <w:r w:rsidR="00E9126F" w:rsidRPr="00F34A54">
        <w:rPr>
          <w:rStyle w:val="af0"/>
          <w:sz w:val="28"/>
          <w:szCs w:val="28"/>
        </w:rPr>
        <w:footnoteReference w:id="1"/>
      </w:r>
      <w:r w:rsidR="00E9126F">
        <w:rPr>
          <w:sz w:val="28"/>
          <w:szCs w:val="28"/>
        </w:rPr>
        <w:t xml:space="preserve"> </w:t>
      </w:r>
      <w:r w:rsidR="002C2B86">
        <w:rPr>
          <w:sz w:val="28"/>
          <w:szCs w:val="28"/>
        </w:rPr>
        <w:t>Администрация поселения</w:t>
      </w:r>
      <w:r w:rsidR="00532CD4">
        <w:rPr>
          <w:sz w:val="28"/>
          <w:szCs w:val="28"/>
        </w:rPr>
        <w:t xml:space="preserve"> </w:t>
      </w:r>
      <w:r w:rsidRPr="002412EC">
        <w:rPr>
          <w:sz w:val="28"/>
          <w:szCs w:val="28"/>
        </w:rPr>
        <w:t xml:space="preserve">определена главным администратором доходов бюджета </w:t>
      </w:r>
      <w:r w:rsidR="002C2B8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(с ведомством </w:t>
      </w:r>
      <w:r w:rsidR="00FA0F3F" w:rsidRPr="00B31119">
        <w:rPr>
          <w:b/>
          <w:sz w:val="28"/>
          <w:szCs w:val="28"/>
        </w:rPr>
        <w:t>3</w:t>
      </w:r>
      <w:r w:rsidR="0094362B" w:rsidRPr="00B31119">
        <w:rPr>
          <w:b/>
          <w:sz w:val="28"/>
          <w:szCs w:val="28"/>
        </w:rPr>
        <w:t>35</w:t>
      </w:r>
      <w:r w:rsidRPr="00B31119"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 w:rsidR="0027712C">
        <w:rPr>
          <w:sz w:val="28"/>
          <w:szCs w:val="28"/>
        </w:rPr>
        <w:t>о</w:t>
      </w:r>
      <w:r w:rsidR="00D6073C">
        <w:rPr>
          <w:sz w:val="28"/>
          <w:szCs w:val="28"/>
        </w:rPr>
        <w:t xml:space="preserve"> </w:t>
      </w:r>
      <w:r w:rsidR="0094362B" w:rsidRPr="0094362B">
        <w:rPr>
          <w:b/>
          <w:sz w:val="28"/>
          <w:szCs w:val="28"/>
        </w:rPr>
        <w:t>1</w:t>
      </w:r>
      <w:r w:rsidR="00E9126F">
        <w:rPr>
          <w:b/>
          <w:sz w:val="28"/>
          <w:szCs w:val="28"/>
        </w:rPr>
        <w:t>5</w:t>
      </w:r>
      <w:r w:rsidRPr="002412EC">
        <w:rPr>
          <w:sz w:val="28"/>
          <w:szCs w:val="28"/>
        </w:rPr>
        <w:t xml:space="preserve"> код</w:t>
      </w:r>
      <w:r w:rsidR="0094362B">
        <w:rPr>
          <w:sz w:val="28"/>
          <w:szCs w:val="28"/>
        </w:rPr>
        <w:t>ов</w:t>
      </w:r>
      <w:r w:rsidRPr="002412EC">
        <w:rPr>
          <w:sz w:val="28"/>
          <w:szCs w:val="28"/>
        </w:rPr>
        <w:t xml:space="preserve"> бюджетной классификации администрируемых доходов.</w:t>
      </w:r>
    </w:p>
    <w:p w:rsidR="00B84B23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 w:rsidRPr="00461C6B">
        <w:rPr>
          <w:rFonts w:ascii="Times New Roman" w:hAnsi="Times New Roman" w:cs="Times New Roman"/>
          <w:sz w:val="28"/>
          <w:szCs w:val="28"/>
        </w:rPr>
        <w:t>поселения</w:t>
      </w:r>
      <w:r w:rsidRPr="00461C6B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 w:rsidRPr="00461C6B">
        <w:rPr>
          <w:rFonts w:ascii="Times New Roman" w:hAnsi="Times New Roman" w:cs="Times New Roman"/>
          <w:sz w:val="28"/>
          <w:szCs w:val="28"/>
        </w:rPr>
        <w:t>П</w:t>
      </w:r>
      <w:r w:rsidRPr="00461C6B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461C6B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461C6B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461C6B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461C6B">
        <w:rPr>
          <w:rFonts w:ascii="Times New Roman" w:hAnsi="Times New Roman" w:cs="Times New Roman"/>
          <w:b/>
          <w:sz w:val="28"/>
          <w:szCs w:val="28"/>
        </w:rPr>
        <w:t>а</w:t>
      </w:r>
      <w:r w:rsidRPr="00461C6B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461C6B">
        <w:rPr>
          <w:rFonts w:ascii="Times New Roman" w:hAnsi="Times New Roman" w:cs="Times New Roman"/>
          <w:b/>
          <w:sz w:val="28"/>
          <w:szCs w:val="28"/>
        </w:rPr>
        <w:t>а</w:t>
      </w:r>
      <w:r w:rsidR="0053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784">
        <w:rPr>
          <w:rFonts w:ascii="Times New Roman" w:hAnsi="Times New Roman" w:cs="Times New Roman"/>
          <w:sz w:val="28"/>
          <w:szCs w:val="28"/>
        </w:rPr>
        <w:t>Борковского</w:t>
      </w:r>
      <w:r w:rsidR="00FE31A4" w:rsidRPr="00461C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C6B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D05D9A" w:rsidRPr="00461C6B">
        <w:rPr>
          <w:rFonts w:ascii="Times New Roman" w:hAnsi="Times New Roman" w:cs="Times New Roman"/>
          <w:sz w:val="28"/>
          <w:szCs w:val="28"/>
        </w:rPr>
        <w:t>.</w:t>
      </w:r>
    </w:p>
    <w:p w:rsidR="00D05D9A" w:rsidRPr="0034495B" w:rsidRDefault="00D05D9A" w:rsidP="005D6357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34495B">
        <w:rPr>
          <w:sz w:val="28"/>
        </w:rPr>
        <w:lastRenderedPageBreak/>
        <w:t xml:space="preserve">Распоряжением </w:t>
      </w:r>
      <w:r w:rsidR="00FE31A4" w:rsidRPr="0034495B">
        <w:rPr>
          <w:sz w:val="28"/>
        </w:rPr>
        <w:t xml:space="preserve">Главы </w:t>
      </w:r>
      <w:r w:rsidR="0017233E" w:rsidRPr="0034495B">
        <w:rPr>
          <w:sz w:val="28"/>
        </w:rPr>
        <w:t xml:space="preserve">Администрации </w:t>
      </w:r>
      <w:r w:rsidR="009B0784" w:rsidRPr="0034495B">
        <w:rPr>
          <w:sz w:val="28"/>
        </w:rPr>
        <w:t>Борковского</w:t>
      </w:r>
      <w:r w:rsidR="00CC603F" w:rsidRPr="0034495B">
        <w:rPr>
          <w:sz w:val="28"/>
        </w:rPr>
        <w:t xml:space="preserve"> сельского поселения от </w:t>
      </w:r>
      <w:r w:rsidR="00B31119" w:rsidRPr="0034495B">
        <w:rPr>
          <w:sz w:val="28"/>
        </w:rPr>
        <w:t>2</w:t>
      </w:r>
      <w:r w:rsidR="00E3679C" w:rsidRPr="0034495B">
        <w:rPr>
          <w:sz w:val="28"/>
        </w:rPr>
        <w:t>9</w:t>
      </w:r>
      <w:r w:rsidRPr="0034495B">
        <w:rPr>
          <w:sz w:val="28"/>
        </w:rPr>
        <w:t>.</w:t>
      </w:r>
      <w:r w:rsidR="00B31119" w:rsidRPr="0034495B">
        <w:rPr>
          <w:sz w:val="28"/>
        </w:rPr>
        <w:t>08</w:t>
      </w:r>
      <w:r w:rsidR="00FE31A4" w:rsidRPr="0034495B">
        <w:rPr>
          <w:sz w:val="28"/>
        </w:rPr>
        <w:t>.20</w:t>
      </w:r>
      <w:r w:rsidR="00E3679C" w:rsidRPr="0034495B">
        <w:rPr>
          <w:sz w:val="28"/>
        </w:rPr>
        <w:t>22</w:t>
      </w:r>
      <w:r w:rsidRPr="0034495B">
        <w:rPr>
          <w:sz w:val="28"/>
        </w:rPr>
        <w:t xml:space="preserve"> № </w:t>
      </w:r>
      <w:r w:rsidR="00E3679C" w:rsidRPr="0034495B">
        <w:rPr>
          <w:sz w:val="28"/>
        </w:rPr>
        <w:t>30</w:t>
      </w:r>
      <w:r w:rsidRPr="0034495B">
        <w:rPr>
          <w:sz w:val="28"/>
        </w:rPr>
        <w:t>-р</w:t>
      </w:r>
      <w:r w:rsidR="00FE31A4" w:rsidRPr="0034495B">
        <w:rPr>
          <w:sz w:val="28"/>
        </w:rPr>
        <w:t>г</w:t>
      </w:r>
      <w:r w:rsidRPr="0034495B">
        <w:rPr>
          <w:sz w:val="28"/>
        </w:rPr>
        <w:t xml:space="preserve"> утвержден</w:t>
      </w:r>
      <w:r w:rsidR="0017233E" w:rsidRPr="0034495B">
        <w:rPr>
          <w:sz w:val="28"/>
        </w:rPr>
        <w:t>а Методика прогнозирования поступлений доходов в бюджет поселения, главным администратором которых является Администрация поселения</w:t>
      </w:r>
      <w:r w:rsidR="00436D63" w:rsidRPr="0034495B">
        <w:rPr>
          <w:rStyle w:val="af0"/>
          <w:sz w:val="28"/>
        </w:rPr>
        <w:footnoteReference w:id="3"/>
      </w:r>
      <w:r w:rsidR="0002337C" w:rsidRPr="0034495B">
        <w:rPr>
          <w:sz w:val="28"/>
        </w:rPr>
        <w:t xml:space="preserve"> (далее – Методика прогнозирования поступлений доходов</w:t>
      </w:r>
      <w:r w:rsidR="00436D63" w:rsidRPr="0034495B">
        <w:rPr>
          <w:sz w:val="28"/>
        </w:rPr>
        <w:t>).</w:t>
      </w:r>
    </w:p>
    <w:p w:rsidR="0034495B" w:rsidRPr="0034495B" w:rsidRDefault="00416B6D" w:rsidP="00416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95B">
        <w:rPr>
          <w:rFonts w:ascii="Times New Roman" w:hAnsi="Times New Roman" w:cs="Times New Roman"/>
          <w:sz w:val="28"/>
        </w:rPr>
        <w:t>Методика прогнозирования поступлений доходов в основном соответствует положениям Общих требований</w:t>
      </w:r>
      <w:r w:rsidR="00436D63" w:rsidRPr="0034495B">
        <w:rPr>
          <w:rStyle w:val="af0"/>
          <w:rFonts w:ascii="Times New Roman" w:hAnsi="Times New Roman" w:cs="Times New Roman"/>
          <w:sz w:val="28"/>
        </w:rPr>
        <w:footnoteReference w:id="4"/>
      </w:r>
      <w:r w:rsidRPr="0034495B">
        <w:rPr>
          <w:rFonts w:ascii="Times New Roman" w:hAnsi="Times New Roman" w:cs="Times New Roman"/>
          <w:sz w:val="28"/>
        </w:rPr>
        <w:t xml:space="preserve">, </w:t>
      </w:r>
      <w:r w:rsidR="0034495B" w:rsidRPr="0034495B">
        <w:rPr>
          <w:rFonts w:ascii="Times New Roman" w:hAnsi="Times New Roman" w:cs="Times New Roman"/>
          <w:sz w:val="28"/>
        </w:rPr>
        <w:t xml:space="preserve">за исключением неверного отражения формулы расчета по источнику дохода </w:t>
      </w:r>
      <w:r w:rsidR="0034495B" w:rsidRPr="0034495B">
        <w:rPr>
          <w:rFonts w:ascii="Times New Roman" w:hAnsi="Times New Roman" w:cs="Times New Roman"/>
          <w:i/>
          <w:sz w:val="28"/>
          <w:szCs w:val="28"/>
        </w:rPr>
        <w:t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</w:r>
      <w:r w:rsidR="00C61C4B">
        <w:rPr>
          <w:rFonts w:ascii="Times New Roman" w:hAnsi="Times New Roman" w:cs="Times New Roman"/>
          <w:sz w:val="28"/>
          <w:szCs w:val="28"/>
        </w:rPr>
        <w:t xml:space="preserve"> (справочно: метод расчета указан прямой расчет, а формула расчета указана как для метода усреднения)</w:t>
      </w:r>
      <w:r w:rsidR="0034495B" w:rsidRPr="0034495B">
        <w:rPr>
          <w:rFonts w:ascii="Times New Roman" w:hAnsi="Times New Roman" w:cs="Times New Roman"/>
          <w:i/>
          <w:sz w:val="28"/>
          <w:szCs w:val="28"/>
        </w:rPr>
        <w:t>.</w:t>
      </w:r>
    </w:p>
    <w:p w:rsidR="00416B6D" w:rsidRPr="00B40FBB" w:rsidRDefault="00416B6D" w:rsidP="00416B6D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56753">
        <w:rPr>
          <w:rFonts w:cs="TT Jenevers"/>
          <w:color w:val="000000"/>
          <w:sz w:val="28"/>
        </w:rPr>
        <w:t>Согласно «Отчету о состоянии лицевого счета администратора доходов бюджета» (ф. 0531787)</w:t>
      </w:r>
      <w:r w:rsidRPr="003D1C03">
        <w:rPr>
          <w:rFonts w:cs="TT Jenevers"/>
          <w:color w:val="000000"/>
          <w:sz w:val="28"/>
        </w:rPr>
        <w:t xml:space="preserve"> на 1 января 202</w:t>
      </w:r>
      <w:r w:rsidR="00C61C4B">
        <w:rPr>
          <w:rFonts w:cs="TT Jenevers"/>
          <w:color w:val="000000"/>
          <w:sz w:val="28"/>
        </w:rPr>
        <w:t>3</w:t>
      </w:r>
      <w:r w:rsidRPr="003D1C03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D56753">
        <w:rPr>
          <w:rFonts w:cs="TT Jenevers"/>
          <w:color w:val="000000"/>
          <w:sz w:val="28"/>
        </w:rPr>
        <w:t>19999,72478</w:t>
      </w:r>
      <w:r w:rsidRPr="003D1C03">
        <w:rPr>
          <w:rFonts w:cs="TT Jenevers"/>
          <w:color w:val="000000"/>
          <w:sz w:val="28"/>
        </w:rPr>
        <w:t xml:space="preserve"> тыс. рублей, что подтверждается </w:t>
      </w:r>
      <w:r w:rsidRPr="003D1C03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3D1C03">
        <w:rPr>
          <w:rFonts w:cs="TT Jenevers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327F7C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>
        <w:rPr>
          <w:rStyle w:val="af0"/>
          <w:sz w:val="28"/>
          <w:szCs w:val="28"/>
        </w:rPr>
        <w:footnoteReference w:id="5"/>
      </w:r>
      <w:r w:rsidRPr="00327F7C">
        <w:rPr>
          <w:sz w:val="28"/>
          <w:szCs w:val="28"/>
        </w:rPr>
        <w:t xml:space="preserve"> с ведомством </w:t>
      </w:r>
      <w:r w:rsidRPr="003D1C03">
        <w:rPr>
          <w:sz w:val="28"/>
          <w:szCs w:val="28"/>
        </w:rPr>
        <w:t xml:space="preserve">100 «Федеральное казначейство», 182 «Федеральная налоговая служба» в общем объеме </w:t>
      </w:r>
      <w:r w:rsidR="00FF1D8B">
        <w:rPr>
          <w:sz w:val="28"/>
          <w:szCs w:val="28"/>
        </w:rPr>
        <w:t>6166,27884</w:t>
      </w:r>
      <w:r>
        <w:rPr>
          <w:sz w:val="28"/>
          <w:szCs w:val="28"/>
        </w:rPr>
        <w:t xml:space="preserve"> тыс. рублей.</w:t>
      </w:r>
    </w:p>
    <w:p w:rsidR="004D4FCB" w:rsidRPr="004D4FCB" w:rsidRDefault="00125CDE" w:rsidP="00B0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39C2">
        <w:rPr>
          <w:rFonts w:ascii="Times New Roman" w:hAnsi="Times New Roman" w:cs="Times New Roman"/>
          <w:sz w:val="28"/>
        </w:rPr>
        <w:t>В соответствии со</w:t>
      </w:r>
      <w:r w:rsidR="00720214" w:rsidRPr="001F39C2">
        <w:rPr>
          <w:rFonts w:ascii="Times New Roman" w:hAnsi="Times New Roman" w:cs="Times New Roman"/>
          <w:sz w:val="28"/>
        </w:rPr>
        <w:t xml:space="preserve"> стать</w:t>
      </w:r>
      <w:r w:rsidRPr="001F39C2">
        <w:rPr>
          <w:rFonts w:ascii="Times New Roman" w:hAnsi="Times New Roman" w:cs="Times New Roman"/>
          <w:sz w:val="28"/>
        </w:rPr>
        <w:t>ей</w:t>
      </w:r>
      <w:r w:rsidR="00720214" w:rsidRPr="001F39C2">
        <w:rPr>
          <w:rFonts w:ascii="Times New Roman" w:hAnsi="Times New Roman" w:cs="Times New Roman"/>
          <w:sz w:val="28"/>
        </w:rPr>
        <w:t xml:space="preserve"> 217.1 Бюджетного кодекса РФ в</w:t>
      </w:r>
      <w:r w:rsidR="004D4FCB" w:rsidRPr="001F39C2">
        <w:rPr>
          <w:rFonts w:ascii="Times New Roman" w:hAnsi="Times New Roman" w:cs="Times New Roman"/>
          <w:sz w:val="28"/>
        </w:rPr>
        <w:t xml:space="preserve">едение кассового плана </w:t>
      </w:r>
      <w:r w:rsidRPr="001F39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ведется в порядке, установленном местной администрацией муниципального образования. </w:t>
      </w:r>
      <w:r w:rsidR="004D4FCB" w:rsidRPr="001F39C2">
        <w:rPr>
          <w:rFonts w:ascii="Times New Roman" w:hAnsi="Times New Roman" w:cs="Times New Roman"/>
          <w:sz w:val="28"/>
        </w:rPr>
        <w:t>Администраци</w:t>
      </w:r>
      <w:r w:rsidR="00720214" w:rsidRPr="001F39C2">
        <w:rPr>
          <w:rFonts w:ascii="Times New Roman" w:hAnsi="Times New Roman" w:cs="Times New Roman"/>
          <w:sz w:val="28"/>
        </w:rPr>
        <w:t>ей</w:t>
      </w:r>
      <w:r w:rsidR="004D4FCB" w:rsidRPr="001F39C2">
        <w:rPr>
          <w:rFonts w:ascii="Times New Roman" w:hAnsi="Times New Roman" w:cs="Times New Roman"/>
          <w:sz w:val="28"/>
        </w:rPr>
        <w:t xml:space="preserve"> поселения </w:t>
      </w:r>
      <w:r w:rsidR="00720214" w:rsidRPr="001F39C2">
        <w:rPr>
          <w:rFonts w:ascii="Times New Roman" w:hAnsi="Times New Roman" w:cs="Times New Roman"/>
          <w:sz w:val="28"/>
        </w:rPr>
        <w:t xml:space="preserve">данный </w:t>
      </w:r>
      <w:r w:rsidRPr="00091899">
        <w:rPr>
          <w:rFonts w:ascii="Times New Roman" w:hAnsi="Times New Roman" w:cs="Times New Roman"/>
          <w:sz w:val="28"/>
        </w:rPr>
        <w:t>П</w:t>
      </w:r>
      <w:r w:rsidR="00720214" w:rsidRPr="00091899">
        <w:rPr>
          <w:rFonts w:ascii="Times New Roman" w:hAnsi="Times New Roman" w:cs="Times New Roman"/>
          <w:sz w:val="28"/>
        </w:rPr>
        <w:t xml:space="preserve">орядок </w:t>
      </w:r>
      <w:r w:rsidRPr="00091899">
        <w:rPr>
          <w:rFonts w:ascii="Times New Roman" w:hAnsi="Times New Roman" w:cs="Times New Roman"/>
          <w:sz w:val="28"/>
        </w:rPr>
        <w:t xml:space="preserve">составления и ведения кассового плана </w:t>
      </w:r>
      <w:r w:rsidRPr="00091899">
        <w:rPr>
          <w:rFonts w:ascii="Times New Roman" w:hAnsi="Times New Roman" w:cs="Times New Roman"/>
          <w:b/>
          <w:sz w:val="28"/>
        </w:rPr>
        <w:t>не представлен</w:t>
      </w:r>
      <w:r w:rsidR="001F39C2" w:rsidRPr="00091899">
        <w:rPr>
          <w:rFonts w:ascii="Times New Roman" w:hAnsi="Times New Roman" w:cs="Times New Roman"/>
          <w:sz w:val="28"/>
        </w:rPr>
        <w:t xml:space="preserve"> (справочно: на официальном сайте Администрации поселения</w:t>
      </w:r>
      <w:r w:rsidR="001F39C2" w:rsidRPr="00091899">
        <w:rPr>
          <w:rStyle w:val="af0"/>
          <w:rFonts w:ascii="Times New Roman" w:hAnsi="Times New Roman" w:cs="Times New Roman"/>
          <w:sz w:val="28"/>
        </w:rPr>
        <w:footnoteReference w:id="6"/>
      </w:r>
      <w:r w:rsidR="001F39C2" w:rsidRPr="00091899">
        <w:rPr>
          <w:rFonts w:ascii="Times New Roman" w:hAnsi="Times New Roman" w:cs="Times New Roman"/>
          <w:sz w:val="28"/>
        </w:rPr>
        <w:t xml:space="preserve"> также отсутствует)</w:t>
      </w:r>
      <w:r w:rsidRPr="00091899">
        <w:rPr>
          <w:rFonts w:ascii="Times New Roman" w:hAnsi="Times New Roman" w:cs="Times New Roman"/>
          <w:sz w:val="28"/>
        </w:rPr>
        <w:t xml:space="preserve">, следовательно, </w:t>
      </w:r>
      <w:r w:rsidRPr="00091899">
        <w:rPr>
          <w:rFonts w:ascii="Times New Roman" w:hAnsi="Times New Roman" w:cs="Times New Roman"/>
          <w:sz w:val="28"/>
          <w:szCs w:val="28"/>
        </w:rPr>
        <w:t>можно сделать вывод о том, что Администрацией поселения данный порядок</w:t>
      </w:r>
      <w:r w:rsidRPr="00091899">
        <w:rPr>
          <w:rFonts w:ascii="Times New Roman" w:hAnsi="Times New Roman" w:cs="Times New Roman"/>
          <w:sz w:val="28"/>
        </w:rPr>
        <w:t xml:space="preserve"> </w:t>
      </w:r>
      <w:r w:rsidR="00720214" w:rsidRPr="00091899">
        <w:rPr>
          <w:rFonts w:ascii="Times New Roman" w:hAnsi="Times New Roman" w:cs="Times New Roman"/>
          <w:b/>
          <w:sz w:val="28"/>
        </w:rPr>
        <w:t>не утвержден</w:t>
      </w:r>
      <w:r w:rsidRPr="00091899">
        <w:rPr>
          <w:rFonts w:ascii="Times New Roman" w:hAnsi="Times New Roman" w:cs="Times New Roman"/>
          <w:sz w:val="28"/>
        </w:rPr>
        <w:t>. Таким образом</w:t>
      </w:r>
      <w:r w:rsidR="00720214" w:rsidRPr="00091899">
        <w:rPr>
          <w:rFonts w:ascii="Times New Roman" w:hAnsi="Times New Roman" w:cs="Times New Roman"/>
          <w:sz w:val="28"/>
        </w:rPr>
        <w:t xml:space="preserve">, ведение кассового плана </w:t>
      </w:r>
      <w:r w:rsidR="004D4FCB" w:rsidRPr="00091899">
        <w:rPr>
          <w:rFonts w:ascii="Times New Roman" w:hAnsi="Times New Roman" w:cs="Times New Roman"/>
          <w:sz w:val="28"/>
        </w:rPr>
        <w:t xml:space="preserve">фактически отсутствует, что является </w:t>
      </w:r>
      <w:r w:rsidR="004D4FCB" w:rsidRPr="00091899">
        <w:rPr>
          <w:rFonts w:ascii="Times New Roman" w:hAnsi="Times New Roman" w:cs="Times New Roman"/>
          <w:b/>
          <w:sz w:val="28"/>
        </w:rPr>
        <w:t>нарушением статьи 217.1 Бюджетного кодекса РФ</w:t>
      </w:r>
      <w:r w:rsidR="004D4FCB" w:rsidRPr="00091899">
        <w:rPr>
          <w:rStyle w:val="af0"/>
          <w:rFonts w:ascii="Times New Roman" w:hAnsi="Times New Roman" w:cs="Times New Roman"/>
          <w:sz w:val="28"/>
        </w:rPr>
        <w:footnoteReference w:id="7"/>
      </w:r>
      <w:r w:rsidR="004D4FCB" w:rsidRPr="00091899">
        <w:rPr>
          <w:rFonts w:ascii="Times New Roman" w:hAnsi="Times New Roman" w:cs="Times New Roman"/>
          <w:sz w:val="28"/>
        </w:rPr>
        <w:t xml:space="preserve"> </w:t>
      </w:r>
      <w:r w:rsidR="004D4FCB" w:rsidRPr="0090300C">
        <w:rPr>
          <w:rFonts w:ascii="Times New Roman" w:hAnsi="Times New Roman" w:cs="Times New Roman"/>
          <w:sz w:val="28"/>
        </w:rPr>
        <w:t>(справочно: представлен кассовый план поселения по доходам</w:t>
      </w:r>
      <w:r w:rsidR="00DF22FA" w:rsidRPr="0090300C">
        <w:rPr>
          <w:rFonts w:ascii="Times New Roman" w:hAnsi="Times New Roman" w:cs="Times New Roman"/>
          <w:sz w:val="28"/>
        </w:rPr>
        <w:t xml:space="preserve"> в части </w:t>
      </w:r>
      <w:r w:rsidR="00FF146A" w:rsidRPr="0090300C">
        <w:rPr>
          <w:rFonts w:ascii="Times New Roman" w:hAnsi="Times New Roman" w:cs="Times New Roman"/>
          <w:sz w:val="28"/>
        </w:rPr>
        <w:t>собственных (</w:t>
      </w:r>
      <w:r w:rsidR="00DF22FA" w:rsidRPr="0090300C">
        <w:rPr>
          <w:rFonts w:ascii="Times New Roman" w:hAnsi="Times New Roman" w:cs="Times New Roman"/>
          <w:sz w:val="28"/>
        </w:rPr>
        <w:t>налоговых и неналоговых</w:t>
      </w:r>
      <w:r w:rsidR="00FF146A" w:rsidRPr="0090300C">
        <w:rPr>
          <w:rFonts w:ascii="Times New Roman" w:hAnsi="Times New Roman" w:cs="Times New Roman"/>
          <w:sz w:val="28"/>
        </w:rPr>
        <w:t>)</w:t>
      </w:r>
      <w:r w:rsidR="00DF22FA" w:rsidRPr="0090300C">
        <w:rPr>
          <w:rFonts w:ascii="Times New Roman" w:hAnsi="Times New Roman" w:cs="Times New Roman"/>
          <w:sz w:val="28"/>
        </w:rPr>
        <w:t xml:space="preserve"> поступлений</w:t>
      </w:r>
      <w:r w:rsidR="004D4FCB" w:rsidRPr="0090300C">
        <w:rPr>
          <w:rFonts w:ascii="Times New Roman" w:hAnsi="Times New Roman" w:cs="Times New Roman"/>
          <w:sz w:val="28"/>
        </w:rPr>
        <w:t xml:space="preserve"> по неутвержденной </w:t>
      </w:r>
      <w:r w:rsidR="004D4FCB" w:rsidRPr="0090300C">
        <w:rPr>
          <w:rFonts w:ascii="Times New Roman" w:hAnsi="Times New Roman" w:cs="Times New Roman"/>
          <w:sz w:val="28"/>
        </w:rPr>
        <w:lastRenderedPageBreak/>
        <w:t xml:space="preserve">форме </w:t>
      </w:r>
      <w:r w:rsidR="00FF146A" w:rsidRPr="0090300C">
        <w:rPr>
          <w:rFonts w:ascii="Times New Roman" w:hAnsi="Times New Roman" w:cs="Times New Roman"/>
          <w:sz w:val="28"/>
        </w:rPr>
        <w:t>с поквартальной разбивкой (первоначальный, с изменениями на: 01.0</w:t>
      </w:r>
      <w:r w:rsidR="0090300C" w:rsidRPr="0090300C">
        <w:rPr>
          <w:rFonts w:ascii="Times New Roman" w:hAnsi="Times New Roman" w:cs="Times New Roman"/>
          <w:sz w:val="28"/>
        </w:rPr>
        <w:t>4</w:t>
      </w:r>
      <w:r w:rsidR="00FF146A" w:rsidRPr="0090300C">
        <w:rPr>
          <w:rFonts w:ascii="Times New Roman" w:hAnsi="Times New Roman" w:cs="Times New Roman"/>
          <w:sz w:val="28"/>
        </w:rPr>
        <w:t>.202</w:t>
      </w:r>
      <w:r w:rsidR="0090300C" w:rsidRPr="0090300C">
        <w:rPr>
          <w:rFonts w:ascii="Times New Roman" w:hAnsi="Times New Roman" w:cs="Times New Roman"/>
          <w:sz w:val="28"/>
        </w:rPr>
        <w:t>2</w:t>
      </w:r>
      <w:r w:rsidR="00FF146A" w:rsidRPr="0090300C">
        <w:rPr>
          <w:rFonts w:ascii="Times New Roman" w:hAnsi="Times New Roman" w:cs="Times New Roman"/>
          <w:sz w:val="28"/>
        </w:rPr>
        <w:t>, 01.0</w:t>
      </w:r>
      <w:r w:rsidR="0090300C" w:rsidRPr="0090300C">
        <w:rPr>
          <w:rFonts w:ascii="Times New Roman" w:hAnsi="Times New Roman" w:cs="Times New Roman"/>
          <w:sz w:val="28"/>
        </w:rPr>
        <w:t>6.2022, 01.07.2022, 01.10.2022, 01.12.2022</w:t>
      </w:r>
      <w:r w:rsidR="00FF146A" w:rsidRPr="0090300C">
        <w:rPr>
          <w:rFonts w:ascii="Times New Roman" w:hAnsi="Times New Roman" w:cs="Times New Roman"/>
          <w:sz w:val="28"/>
        </w:rPr>
        <w:t>)</w:t>
      </w:r>
      <w:r w:rsidR="004D4FCB" w:rsidRPr="0090300C">
        <w:rPr>
          <w:rFonts w:ascii="Times New Roman" w:hAnsi="Times New Roman" w:cs="Times New Roman"/>
          <w:sz w:val="28"/>
        </w:rPr>
        <w:t>)</w:t>
      </w:r>
      <w:r w:rsidR="00DF22FA" w:rsidRPr="0090300C">
        <w:rPr>
          <w:rFonts w:ascii="Times New Roman" w:hAnsi="Times New Roman" w:cs="Times New Roman"/>
          <w:sz w:val="28"/>
        </w:rPr>
        <w:t>.</w:t>
      </w:r>
    </w:p>
    <w:p w:rsidR="004B75FD" w:rsidRPr="00033392" w:rsidRDefault="006D413E" w:rsidP="004B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поселения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7497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06685" w:rsidRPr="000749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проводилась работа по уточнению невыясненных платежей в соответствии с Порядком учета Федеральным казначейством поступлений в бюджетную систему Российской Федерации</w:t>
      </w:r>
      <w:r w:rsidR="007A01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75FD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</w:t>
      </w:r>
      <w:r w:rsidR="0072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156">
        <w:rPr>
          <w:rFonts w:ascii="Times New Roman" w:hAnsi="Times New Roman" w:cs="Times New Roman"/>
          <w:color w:val="000000"/>
          <w:sz w:val="28"/>
          <w:szCs w:val="28"/>
        </w:rPr>
        <w:t>228,02</w:t>
      </w:r>
      <w:r w:rsidR="004B75F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5FD" w:rsidRPr="0003339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уточнении вида и принадлежности платежа направлены </w:t>
      </w:r>
      <w:r w:rsidR="004B75FD">
        <w:rPr>
          <w:rFonts w:ascii="Times New Roman" w:hAnsi="Times New Roman" w:cs="Times New Roman"/>
          <w:color w:val="000000"/>
          <w:sz w:val="28"/>
          <w:szCs w:val="28"/>
        </w:rPr>
        <w:t>главным админ</w:t>
      </w:r>
      <w:r w:rsidR="00FF146A">
        <w:rPr>
          <w:rFonts w:ascii="Times New Roman" w:hAnsi="Times New Roman" w:cs="Times New Roman"/>
          <w:color w:val="000000"/>
          <w:sz w:val="28"/>
          <w:szCs w:val="28"/>
        </w:rPr>
        <w:t>истратором доходов по всем запросам.</w:t>
      </w:r>
    </w:p>
    <w:p w:rsidR="00FF146A" w:rsidRPr="00FF146A" w:rsidRDefault="00FF146A" w:rsidP="005A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46A">
        <w:rPr>
          <w:rFonts w:ascii="Times New Roman" w:hAnsi="Times New Roman" w:cs="Times New Roman"/>
          <w:sz w:val="28"/>
        </w:rPr>
        <w:t>Работа по взысканию задолженности по платежам в бюджет поселения в части штрафов по административным правонарушениям за нарушение 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7A0156">
        <w:rPr>
          <w:rFonts w:ascii="Times New Roman" w:hAnsi="Times New Roman" w:cs="Times New Roman"/>
          <w:sz w:val="28"/>
        </w:rPr>
        <w:t>2</w:t>
      </w:r>
      <w:r w:rsidRPr="00FF146A">
        <w:rPr>
          <w:rFonts w:ascii="Times New Roman" w:hAnsi="Times New Roman" w:cs="Times New Roman"/>
          <w:sz w:val="28"/>
        </w:rPr>
        <w:t xml:space="preserve"> году Администрацией поселения не производилось.</w:t>
      </w:r>
    </w:p>
    <w:p w:rsidR="005A4E4B" w:rsidRDefault="00892264" w:rsidP="00FF146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9B0784">
        <w:rPr>
          <w:rFonts w:ascii="Times New Roman" w:hAnsi="Times New Roman" w:cs="Times New Roman"/>
          <w:b/>
          <w:i/>
          <w:sz w:val="28"/>
          <w:szCs w:val="28"/>
        </w:rPr>
        <w:t>Борковского</w:t>
      </w:r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720214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="007A0156">
        <w:rPr>
          <w:rFonts w:ascii="Times New Roman" w:hAnsi="Times New Roman" w:cs="Times New Roman"/>
          <w:sz w:val="28"/>
          <w:szCs w:val="28"/>
        </w:rPr>
        <w:t>3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FF146A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FF14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156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156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20214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784">
        <w:rPr>
          <w:rFonts w:ascii="Times New Roman" w:hAnsi="Times New Roman" w:cs="Times New Roman"/>
          <w:sz w:val="28"/>
          <w:szCs w:val="28"/>
        </w:rPr>
        <w:t>Борковского</w:t>
      </w:r>
      <w:r w:rsidR="00720214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E56D17">
        <w:rPr>
          <w:rFonts w:ascii="Times New Roman" w:hAnsi="Times New Roman" w:cs="Times New Roman"/>
          <w:b/>
          <w:sz w:val="28"/>
          <w:szCs w:val="28"/>
        </w:rPr>
        <w:t>35</w:t>
      </w:r>
      <w:r w:rsidR="00720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7A0156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125CDE" w:rsidRPr="00BE2E22" w:rsidRDefault="00683C72" w:rsidP="00125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899">
        <w:rPr>
          <w:rFonts w:ascii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  <w:r w:rsidRPr="00091899">
        <w:rPr>
          <w:rFonts w:ascii="Times New Roman" w:hAnsi="Times New Roman" w:cs="Times New Roman"/>
          <w:b/>
          <w:sz w:val="28"/>
          <w:szCs w:val="28"/>
        </w:rPr>
        <w:t>не представлен</w:t>
      </w:r>
      <w:r w:rsidRPr="00091899">
        <w:rPr>
          <w:rFonts w:ascii="Times New Roman" w:hAnsi="Times New Roman" w:cs="Times New Roman"/>
          <w:sz w:val="28"/>
          <w:szCs w:val="28"/>
        </w:rPr>
        <w:t xml:space="preserve"> </w:t>
      </w:r>
      <w:r w:rsidRPr="00091899">
        <w:rPr>
          <w:rFonts w:ascii="Times New Roman" w:hAnsi="Times New Roman" w:cs="Times New Roman"/>
          <w:sz w:val="28"/>
        </w:rPr>
        <w:t>(справочно: на официальном сайте Администрации поселения также отсутствует)</w:t>
      </w:r>
      <w:r w:rsidRPr="00091899">
        <w:rPr>
          <w:rFonts w:ascii="Times New Roman" w:hAnsi="Times New Roman" w:cs="Times New Roman"/>
          <w:sz w:val="28"/>
          <w:szCs w:val="28"/>
        </w:rPr>
        <w:t xml:space="preserve">, следовательно, можно сделать вывод о том, что Администрацией поселения данный порядок </w:t>
      </w:r>
      <w:r w:rsidRPr="00091899">
        <w:rPr>
          <w:rFonts w:ascii="Times New Roman" w:hAnsi="Times New Roman" w:cs="Times New Roman"/>
          <w:b/>
          <w:sz w:val="28"/>
          <w:szCs w:val="28"/>
        </w:rPr>
        <w:t>не утвержден</w:t>
      </w:r>
      <w:r w:rsidRPr="0009189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91899">
        <w:rPr>
          <w:rFonts w:ascii="Times New Roman" w:hAnsi="Times New Roman" w:cs="Times New Roman"/>
          <w:b/>
          <w:sz w:val="28"/>
          <w:szCs w:val="28"/>
        </w:rPr>
        <w:t>является нарушением</w:t>
      </w:r>
      <w:r w:rsidR="00125CDE" w:rsidRPr="00091899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Pr="00091899">
        <w:rPr>
          <w:rFonts w:ascii="Times New Roman" w:hAnsi="Times New Roman" w:cs="Times New Roman"/>
          <w:b/>
          <w:sz w:val="28"/>
          <w:szCs w:val="28"/>
        </w:rPr>
        <w:t>а</w:t>
      </w:r>
      <w:r w:rsidR="00125CDE" w:rsidRPr="00091899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091899">
        <w:rPr>
          <w:rFonts w:ascii="Times New Roman" w:hAnsi="Times New Roman" w:cs="Times New Roman"/>
          <w:b/>
          <w:sz w:val="28"/>
          <w:szCs w:val="28"/>
        </w:rPr>
        <w:t>статьи 87</w:t>
      </w:r>
      <w:r w:rsidRPr="00091899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BE2E22" w:rsidRPr="00BE2E22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Pr="00BE2E22">
        <w:rPr>
          <w:rFonts w:ascii="Times New Roman" w:hAnsi="Times New Roman" w:cs="Times New Roman"/>
          <w:sz w:val="28"/>
          <w:szCs w:val="28"/>
        </w:rPr>
        <w:t>. В 202</w:t>
      </w:r>
      <w:r w:rsidR="00F3206B" w:rsidRPr="00BE2E22">
        <w:rPr>
          <w:rFonts w:ascii="Times New Roman" w:hAnsi="Times New Roman" w:cs="Times New Roman"/>
          <w:sz w:val="28"/>
          <w:szCs w:val="28"/>
        </w:rPr>
        <w:t>2</w:t>
      </w:r>
      <w:r w:rsidRPr="00BE2E22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составлен реестр расходных обязательств на 01.06.202</w:t>
      </w:r>
      <w:r w:rsidR="00F3206B" w:rsidRPr="00BE2E22">
        <w:rPr>
          <w:rFonts w:ascii="Times New Roman" w:hAnsi="Times New Roman" w:cs="Times New Roman"/>
          <w:sz w:val="28"/>
          <w:szCs w:val="28"/>
        </w:rPr>
        <w:t>2</w:t>
      </w:r>
      <w:r w:rsidRPr="00BE2E22">
        <w:rPr>
          <w:rFonts w:ascii="Times New Roman" w:hAnsi="Times New Roman" w:cs="Times New Roman"/>
          <w:sz w:val="28"/>
          <w:szCs w:val="28"/>
        </w:rPr>
        <w:t xml:space="preserve"> </w:t>
      </w:r>
      <w:r w:rsidR="00BE2E22" w:rsidRPr="00BE2E22">
        <w:rPr>
          <w:rFonts w:ascii="Times New Roman" w:hAnsi="Times New Roman" w:cs="Times New Roman"/>
          <w:sz w:val="28"/>
          <w:szCs w:val="28"/>
        </w:rPr>
        <w:t xml:space="preserve">в произвольной </w:t>
      </w:r>
      <w:r w:rsidRPr="00BE2E22">
        <w:rPr>
          <w:rFonts w:ascii="Times New Roman" w:hAnsi="Times New Roman" w:cs="Times New Roman"/>
          <w:sz w:val="28"/>
          <w:szCs w:val="28"/>
        </w:rPr>
        <w:t>форме.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E22">
        <w:rPr>
          <w:rFonts w:ascii="Times New Roman" w:hAnsi="Times New Roman" w:cs="Times New Roman"/>
          <w:sz w:val="28"/>
          <w:szCs w:val="28"/>
        </w:rPr>
        <w:t>Полномочия по исполнению принятых 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 w:rsidR="00E46FEC"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DD1F57" w:rsidRDefault="00DD1F57" w:rsidP="00DD1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Решения о бюджете </w:t>
      </w:r>
      <w:r>
        <w:rPr>
          <w:rFonts w:ascii="Times New Roman" w:hAnsi="Times New Roman"/>
          <w:sz w:val="28"/>
          <w:szCs w:val="28"/>
        </w:rPr>
        <w:t>поселения на 202</w:t>
      </w:r>
      <w:r w:rsidR="007A01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7A01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ведения сводной бюджетной росписи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росписи) </w:t>
      </w:r>
      <w:r w:rsidRPr="00736F20">
        <w:rPr>
          <w:rFonts w:ascii="Times New Roman" w:hAnsi="Times New Roman"/>
          <w:sz w:val="28"/>
          <w:szCs w:val="28"/>
        </w:rPr>
        <w:lastRenderedPageBreak/>
        <w:t>п</w:t>
      </w:r>
      <w:r w:rsidRPr="00736F20">
        <w:rPr>
          <w:rFonts w:ascii="Times New Roman" w:hAnsi="Times New Roman" w:cs="Times New Roman"/>
          <w:sz w:val="28"/>
          <w:szCs w:val="28"/>
        </w:rPr>
        <w:t>оказатели Сводной бюджетной росписи расходов бюджета поселения и лимиты бюджетных обязательств на 202</w:t>
      </w:r>
      <w:r w:rsidR="000E646B" w:rsidRPr="00736F20">
        <w:rPr>
          <w:rFonts w:ascii="Times New Roman" w:hAnsi="Times New Roman" w:cs="Times New Roman"/>
          <w:sz w:val="28"/>
          <w:szCs w:val="28"/>
        </w:rPr>
        <w:t>2</w:t>
      </w:r>
      <w:r w:rsidRPr="00736F20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202</w:t>
      </w:r>
      <w:r w:rsidR="000E646B" w:rsidRPr="00736F20">
        <w:rPr>
          <w:rFonts w:ascii="Times New Roman" w:hAnsi="Times New Roman" w:cs="Times New Roman"/>
          <w:sz w:val="28"/>
          <w:szCs w:val="28"/>
        </w:rPr>
        <w:t>3</w:t>
      </w:r>
      <w:r w:rsidRPr="00736F20">
        <w:rPr>
          <w:rFonts w:ascii="Times New Roman" w:hAnsi="Times New Roman" w:cs="Times New Roman"/>
          <w:sz w:val="28"/>
          <w:szCs w:val="28"/>
        </w:rPr>
        <w:t xml:space="preserve"> и 202</w:t>
      </w:r>
      <w:r w:rsidR="000E646B" w:rsidRPr="00736F20">
        <w:rPr>
          <w:rFonts w:ascii="Times New Roman" w:hAnsi="Times New Roman" w:cs="Times New Roman"/>
          <w:sz w:val="28"/>
          <w:szCs w:val="28"/>
        </w:rPr>
        <w:t>4</w:t>
      </w:r>
      <w:r w:rsidRPr="00736F20">
        <w:rPr>
          <w:rFonts w:ascii="Times New Roman" w:hAnsi="Times New Roman" w:cs="Times New Roman"/>
          <w:sz w:val="28"/>
          <w:szCs w:val="28"/>
        </w:rPr>
        <w:t xml:space="preserve"> годов, довед</w:t>
      </w:r>
      <w:r w:rsidR="00736F20" w:rsidRPr="00736F20">
        <w:rPr>
          <w:rFonts w:ascii="Times New Roman" w:hAnsi="Times New Roman" w:cs="Times New Roman"/>
          <w:sz w:val="28"/>
          <w:szCs w:val="28"/>
        </w:rPr>
        <w:t>ены до Администрации поселения 28</w:t>
      </w:r>
      <w:r w:rsidRPr="00736F20">
        <w:rPr>
          <w:rFonts w:ascii="Times New Roman" w:hAnsi="Times New Roman" w:cs="Times New Roman"/>
          <w:sz w:val="28"/>
          <w:szCs w:val="28"/>
        </w:rPr>
        <w:t>.12.202</w:t>
      </w:r>
      <w:r w:rsidR="00736F20" w:rsidRPr="00736F20">
        <w:rPr>
          <w:rFonts w:ascii="Times New Roman" w:hAnsi="Times New Roman" w:cs="Times New Roman"/>
          <w:sz w:val="28"/>
          <w:szCs w:val="28"/>
        </w:rPr>
        <w:t>1</w:t>
      </w:r>
      <w:r w:rsidRPr="00736F20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736F20" w:rsidRPr="00736F20">
        <w:rPr>
          <w:rFonts w:ascii="Times New Roman" w:hAnsi="Times New Roman" w:cs="Times New Roman"/>
          <w:sz w:val="28"/>
          <w:szCs w:val="28"/>
        </w:rPr>
        <w:t>17115,6</w:t>
      </w:r>
      <w:r w:rsidRPr="00736F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FD8" w:rsidRDefault="00C84265" w:rsidP="00FD0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4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930804">
        <w:rPr>
          <w:rFonts w:ascii="Times New Roman" w:hAnsi="Times New Roman" w:cs="Times New Roman"/>
          <w:b/>
          <w:sz w:val="28"/>
          <w:szCs w:val="28"/>
        </w:rPr>
        <w:t>к увеличению общей суммы</w:t>
      </w:r>
      <w:r w:rsidRPr="00930804">
        <w:rPr>
          <w:rFonts w:ascii="Times New Roman" w:hAnsi="Times New Roman" w:cs="Times New Roman"/>
          <w:sz w:val="28"/>
          <w:szCs w:val="28"/>
        </w:rPr>
        <w:t xml:space="preserve"> на </w:t>
      </w:r>
      <w:r w:rsidR="00736F20" w:rsidRPr="00930804">
        <w:rPr>
          <w:rFonts w:ascii="Times New Roman" w:hAnsi="Times New Roman" w:cs="Times New Roman"/>
          <w:sz w:val="28"/>
          <w:szCs w:val="28"/>
        </w:rPr>
        <w:t>13931,57726</w:t>
      </w:r>
      <w:r w:rsidRPr="00930804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736F20" w:rsidRPr="00930804">
        <w:rPr>
          <w:rFonts w:ascii="Times New Roman" w:hAnsi="Times New Roman" w:cs="Times New Roman"/>
          <w:sz w:val="28"/>
          <w:szCs w:val="28"/>
        </w:rPr>
        <w:t>17115,6</w:t>
      </w:r>
      <w:r w:rsidRPr="00930804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736F20" w:rsidRPr="00930804">
        <w:rPr>
          <w:rFonts w:ascii="Times New Roman" w:hAnsi="Times New Roman" w:cs="Times New Roman"/>
          <w:sz w:val="28"/>
          <w:szCs w:val="28"/>
        </w:rPr>
        <w:t>31047,17726</w:t>
      </w:r>
      <w:r w:rsidRPr="00930804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930804" w:rsidRPr="00930804">
        <w:rPr>
          <w:rFonts w:ascii="Times New Roman" w:hAnsi="Times New Roman" w:cs="Times New Roman"/>
          <w:sz w:val="28"/>
          <w:szCs w:val="28"/>
        </w:rPr>
        <w:t>шест</w:t>
      </w:r>
      <w:r w:rsidRPr="00930804">
        <w:rPr>
          <w:rFonts w:ascii="Times New Roman" w:hAnsi="Times New Roman" w:cs="Times New Roman"/>
          <w:sz w:val="28"/>
          <w:szCs w:val="28"/>
        </w:rPr>
        <w:t xml:space="preserve">ь изменений в лимиты бюджетных обязательств). Следует отметить, что в справках-уведомлениях </w:t>
      </w:r>
      <w:r w:rsidRPr="00930804">
        <w:rPr>
          <w:rFonts w:ascii="Times New Roman" w:hAnsi="Times New Roman" w:cs="Times New Roman"/>
          <w:b/>
          <w:sz w:val="28"/>
          <w:szCs w:val="28"/>
        </w:rPr>
        <w:t>отсутствует код вида вносимых изменений</w:t>
      </w:r>
      <w:r w:rsidRPr="00930804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930804">
        <w:rPr>
          <w:rFonts w:ascii="Times New Roman" w:hAnsi="Times New Roman" w:cs="Times New Roman"/>
          <w:sz w:val="28"/>
          <w:szCs w:val="28"/>
        </w:rPr>
        <w:t xml:space="preserve"> (пункт 10 раздела </w:t>
      </w:r>
      <w:r w:rsidR="0058271D" w:rsidRPr="009308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804">
        <w:rPr>
          <w:rFonts w:ascii="Times New Roman" w:hAnsi="Times New Roman" w:cs="Times New Roman"/>
          <w:sz w:val="28"/>
          <w:szCs w:val="28"/>
        </w:rPr>
        <w:t xml:space="preserve"> Порядка ведения бюджетной росписи).</w:t>
      </w:r>
      <w:r w:rsidR="00FD0FD8" w:rsidRPr="00F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04" w:rsidRPr="00930804" w:rsidRDefault="006F3CF1" w:rsidP="00930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DE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Администрации поселения на </w:t>
      </w:r>
      <w:r w:rsidR="004B4926" w:rsidRPr="00AD2BDE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D2BDE">
        <w:rPr>
          <w:rFonts w:ascii="Times New Roman" w:hAnsi="Times New Roman" w:cs="Times New Roman"/>
          <w:sz w:val="28"/>
          <w:szCs w:val="28"/>
        </w:rPr>
        <w:t xml:space="preserve">финансового года </w:t>
      </w:r>
      <w:r w:rsidR="00930804">
        <w:rPr>
          <w:rFonts w:ascii="Times New Roman" w:hAnsi="Times New Roman" w:cs="Times New Roman"/>
          <w:sz w:val="28"/>
          <w:szCs w:val="28"/>
        </w:rPr>
        <w:t xml:space="preserve">не </w:t>
      </w:r>
      <w:r w:rsidRPr="00AD2BDE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066D4A" w:rsidRPr="00AD2BDE">
        <w:rPr>
          <w:rFonts w:ascii="Times New Roman" w:hAnsi="Times New Roman" w:cs="Times New Roman"/>
          <w:sz w:val="28"/>
          <w:szCs w:val="28"/>
        </w:rPr>
        <w:t>Р</w:t>
      </w:r>
      <w:r w:rsidRPr="00AD2BDE">
        <w:rPr>
          <w:rFonts w:ascii="Times New Roman" w:hAnsi="Times New Roman" w:cs="Times New Roman"/>
          <w:sz w:val="28"/>
          <w:szCs w:val="28"/>
        </w:rPr>
        <w:t>ешению о бюджете на 202</w:t>
      </w:r>
      <w:r w:rsidR="000E646B" w:rsidRPr="00AD2BDE">
        <w:rPr>
          <w:rFonts w:ascii="Times New Roman" w:hAnsi="Times New Roman" w:cs="Times New Roman"/>
          <w:sz w:val="28"/>
          <w:szCs w:val="28"/>
        </w:rPr>
        <w:t>2</w:t>
      </w:r>
      <w:r w:rsidRPr="00AD2BDE">
        <w:rPr>
          <w:rFonts w:ascii="Times New Roman" w:hAnsi="Times New Roman" w:cs="Times New Roman"/>
          <w:sz w:val="28"/>
          <w:szCs w:val="28"/>
        </w:rPr>
        <w:t>-202</w:t>
      </w:r>
      <w:r w:rsidR="000E646B" w:rsidRPr="00AD2BDE">
        <w:rPr>
          <w:rFonts w:ascii="Times New Roman" w:hAnsi="Times New Roman" w:cs="Times New Roman"/>
          <w:sz w:val="28"/>
          <w:szCs w:val="28"/>
        </w:rPr>
        <w:t>4</w:t>
      </w:r>
      <w:r w:rsidR="00930804">
        <w:rPr>
          <w:rFonts w:ascii="Times New Roman" w:hAnsi="Times New Roman" w:cs="Times New Roman"/>
          <w:sz w:val="28"/>
          <w:szCs w:val="28"/>
        </w:rPr>
        <w:t xml:space="preserve"> </w:t>
      </w:r>
      <w:r w:rsidR="00930804" w:rsidRPr="00930804">
        <w:rPr>
          <w:rFonts w:ascii="Times New Roman" w:hAnsi="Times New Roman" w:cs="Times New Roman"/>
          <w:sz w:val="28"/>
          <w:szCs w:val="28"/>
        </w:rPr>
        <w:t xml:space="preserve">годы </w:t>
      </w:r>
      <w:r w:rsidR="00930804" w:rsidRPr="00930804">
        <w:rPr>
          <w:rFonts w:ascii="Times New Roman" w:hAnsi="Times New Roman" w:cs="Times New Roman"/>
          <w:bCs/>
          <w:sz w:val="28"/>
          <w:szCs w:val="28"/>
        </w:rPr>
        <w:t xml:space="preserve">в разрезе кодов бюджетной классификации расходов </w:t>
      </w:r>
      <w:r w:rsidR="00930804" w:rsidRPr="00930804">
        <w:rPr>
          <w:rFonts w:ascii="Times New Roman" w:hAnsi="Times New Roman" w:cs="Times New Roman"/>
          <w:sz w:val="28"/>
          <w:szCs w:val="28"/>
        </w:rPr>
        <w:t>(Таблица 1).</w:t>
      </w:r>
    </w:p>
    <w:p w:rsidR="00930804" w:rsidRDefault="00930804" w:rsidP="00930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0804">
        <w:rPr>
          <w:rFonts w:ascii="Times New Roman" w:hAnsi="Times New Roman" w:cs="Times New Roman"/>
          <w:sz w:val="24"/>
          <w:szCs w:val="24"/>
        </w:rPr>
        <w:t>Таблица 1 (тыс. рублей)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510"/>
        <w:gridCol w:w="2268"/>
        <w:gridCol w:w="1985"/>
        <w:gridCol w:w="1701"/>
      </w:tblGrid>
      <w:tr w:rsidR="00930804" w:rsidRPr="00B43304" w:rsidTr="00103DC6">
        <w:tc>
          <w:tcPr>
            <w:tcW w:w="3510" w:type="dxa"/>
            <w:shd w:val="clear" w:color="auto" w:fill="B8CCE4" w:themeFill="accent1" w:themeFillTint="66"/>
          </w:tcPr>
          <w:p w:rsidR="00930804" w:rsidRPr="00C82C07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Код бюджетной классификации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30804" w:rsidRPr="00C82C07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82C07">
              <w:rPr>
                <w:rFonts w:ascii="Times New Roman" w:hAnsi="Times New Roman" w:cs="Times New Roman"/>
                <w:b/>
                <w:lang w:val="ru-RU"/>
              </w:rPr>
              <w:t>Решение о бюджете на 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 xml:space="preserve"> годы (Приложения </w:t>
            </w:r>
            <w:r>
              <w:rPr>
                <w:rFonts w:ascii="Times New Roman" w:hAnsi="Times New Roman" w:cs="Times New Roman"/>
                <w:b/>
                <w:lang w:val="ru-RU"/>
              </w:rPr>
              <w:t>2,3</w:t>
            </w:r>
            <w:r w:rsidRPr="00C82C07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30804" w:rsidRPr="00C82C07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0804">
              <w:rPr>
                <w:rFonts w:ascii="Times New Roman" w:hAnsi="Times New Roman" w:cs="Times New Roman"/>
                <w:b/>
                <w:lang w:val="ru-RU"/>
              </w:rPr>
              <w:t>Сводная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б</w:t>
            </w:r>
            <w:r w:rsidRPr="00930804">
              <w:rPr>
                <w:rFonts w:ascii="Times New Roman" w:hAnsi="Times New Roman" w:cs="Times New Roman"/>
                <w:b/>
                <w:lang w:val="ru-RU"/>
              </w:rPr>
              <w:t>юджетная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0804">
              <w:rPr>
                <w:rFonts w:ascii="Times New Roman" w:hAnsi="Times New Roman" w:cs="Times New Roman"/>
                <w:b/>
                <w:lang w:val="ru-RU"/>
              </w:rPr>
              <w:t>роспись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ЛБО </w:t>
            </w:r>
            <w:r w:rsidRPr="00930804">
              <w:rPr>
                <w:rFonts w:ascii="Times New Roman" w:hAnsi="Times New Roman" w:cs="Times New Roman"/>
                <w:b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  <w:r w:rsidRPr="00930804">
              <w:rPr>
                <w:rFonts w:ascii="Times New Roman" w:hAnsi="Times New Roman" w:cs="Times New Roman"/>
                <w:b/>
                <w:lang w:val="ru-RU"/>
              </w:rPr>
              <w:t>.12.20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930804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3304">
              <w:rPr>
                <w:rFonts w:ascii="Times New Roman" w:hAnsi="Times New Roman" w:cs="Times New Roman"/>
                <w:b/>
              </w:rPr>
              <w:t>Разница</w:t>
            </w:r>
            <w:proofErr w:type="spellEnd"/>
          </w:p>
          <w:p w:rsidR="00930804" w:rsidRPr="00B43304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(гр.2-гр.3)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Pr="00B43304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930804" w:rsidRPr="00B43304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30804" w:rsidRPr="00B43304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433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930804" w:rsidRPr="00C82C07" w:rsidRDefault="00930804" w:rsidP="00103DC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Pr="005B7EAA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0801 01 0 04 75260 </w:t>
            </w:r>
            <w:r w:rsidRPr="00AD2BDE">
              <w:rPr>
                <w:rFonts w:ascii="Times New Roman" w:hAnsi="Times New Roman" w:cs="Times New Roman"/>
                <w:b/>
                <w:lang w:val="ru-RU"/>
              </w:rPr>
              <w:t>240</w:t>
            </w:r>
          </w:p>
        </w:tc>
        <w:tc>
          <w:tcPr>
            <w:tcW w:w="2268" w:type="dxa"/>
          </w:tcPr>
          <w:p w:rsidR="00930804" w:rsidRPr="00C82C07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1985" w:type="dxa"/>
          </w:tcPr>
          <w:p w:rsidR="00930804" w:rsidRPr="00C82C07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930804" w:rsidRPr="00C82C07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Pr="005B7EAA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0801 01 0 04 75260 </w:t>
            </w:r>
            <w:r w:rsidRPr="00AD2BDE">
              <w:rPr>
                <w:rFonts w:ascii="Times New Roman" w:hAnsi="Times New Roman" w:cs="Times New Roman"/>
                <w:b/>
                <w:lang w:val="ru-RU"/>
              </w:rPr>
              <w:t>620</w:t>
            </w:r>
          </w:p>
        </w:tc>
        <w:tc>
          <w:tcPr>
            <w:tcW w:w="2268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85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1701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-350,0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Pr="005B7EAA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0801 01 0 04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ru-RU"/>
              </w:rPr>
              <w:t xml:space="preserve">5260 </w:t>
            </w:r>
            <w:r w:rsidRPr="00AD2BDE">
              <w:rPr>
                <w:rFonts w:ascii="Times New Roman" w:hAnsi="Times New Roman" w:cs="Times New Roman"/>
                <w:b/>
                <w:lang w:val="ru-RU"/>
              </w:rPr>
              <w:t>240</w:t>
            </w:r>
          </w:p>
        </w:tc>
        <w:tc>
          <w:tcPr>
            <w:tcW w:w="2268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141,3</w:t>
            </w:r>
          </w:p>
        </w:tc>
        <w:tc>
          <w:tcPr>
            <w:tcW w:w="1985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141,3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0801 01 0 04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ru-RU"/>
              </w:rPr>
              <w:t xml:space="preserve">5260 </w:t>
            </w:r>
            <w:r w:rsidRPr="00AD2BDE">
              <w:rPr>
                <w:rFonts w:ascii="Times New Roman" w:hAnsi="Times New Roman" w:cs="Times New Roman"/>
                <w:b/>
                <w:lang w:val="ru-RU"/>
              </w:rPr>
              <w:t>620</w:t>
            </w:r>
          </w:p>
        </w:tc>
        <w:tc>
          <w:tcPr>
            <w:tcW w:w="2268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85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141,3</w:t>
            </w:r>
          </w:p>
        </w:tc>
        <w:tc>
          <w:tcPr>
            <w:tcW w:w="1701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-141,3</w:t>
            </w:r>
          </w:p>
        </w:tc>
      </w:tr>
      <w:tr w:rsidR="00930804" w:rsidRPr="00C82C07" w:rsidTr="00103DC6">
        <w:tc>
          <w:tcPr>
            <w:tcW w:w="3510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30804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2268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30804">
              <w:rPr>
                <w:rFonts w:ascii="Times New Roman" w:hAnsi="Times New Roman" w:cs="Times New Roman"/>
                <w:b/>
                <w:sz w:val="20"/>
                <w:lang w:val="ru-RU"/>
              </w:rPr>
              <w:t>Х</w:t>
            </w:r>
          </w:p>
        </w:tc>
        <w:tc>
          <w:tcPr>
            <w:tcW w:w="1985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30804">
              <w:rPr>
                <w:rFonts w:ascii="Times New Roman" w:hAnsi="Times New Roman" w:cs="Times New Roman"/>
                <w:b/>
                <w:sz w:val="20"/>
                <w:lang w:val="ru-RU"/>
              </w:rPr>
              <w:t>Х</w:t>
            </w:r>
          </w:p>
        </w:tc>
        <w:tc>
          <w:tcPr>
            <w:tcW w:w="1701" w:type="dxa"/>
          </w:tcPr>
          <w:p w:rsidR="00930804" w:rsidRPr="00930804" w:rsidRDefault="00930804" w:rsidP="0093080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930804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</w:tbl>
    <w:p w:rsidR="00930804" w:rsidRDefault="00930804" w:rsidP="00EC54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4">
        <w:rPr>
          <w:rFonts w:ascii="Times New Roman" w:hAnsi="Times New Roman" w:cs="Times New Roman"/>
          <w:sz w:val="28"/>
          <w:szCs w:val="28"/>
        </w:rPr>
        <w:t xml:space="preserve">Вышеуказанные несоответствия не противоречат пункту 3 статьи 217 Бюджетного кодекса РФ, пункту 18 Решения о бюджете поселения на </w:t>
      </w:r>
      <w:r w:rsidRPr="0007497C">
        <w:rPr>
          <w:rFonts w:ascii="Times New Roman" w:hAnsi="Times New Roman" w:cs="Times New Roman"/>
          <w:sz w:val="28"/>
          <w:szCs w:val="28"/>
        </w:rPr>
        <w:t>202</w:t>
      </w:r>
      <w:r w:rsidR="00406685" w:rsidRPr="0007497C">
        <w:rPr>
          <w:rFonts w:ascii="Times New Roman" w:hAnsi="Times New Roman" w:cs="Times New Roman"/>
          <w:sz w:val="28"/>
          <w:szCs w:val="28"/>
        </w:rPr>
        <w:t>2</w:t>
      </w:r>
      <w:r w:rsidRPr="0007497C">
        <w:rPr>
          <w:rFonts w:ascii="Times New Roman" w:hAnsi="Times New Roman" w:cs="Times New Roman"/>
          <w:sz w:val="28"/>
          <w:szCs w:val="28"/>
        </w:rPr>
        <w:t>-202</w:t>
      </w:r>
      <w:r w:rsidR="00406685" w:rsidRPr="0007497C">
        <w:rPr>
          <w:rFonts w:ascii="Times New Roman" w:hAnsi="Times New Roman" w:cs="Times New Roman"/>
          <w:sz w:val="28"/>
          <w:szCs w:val="28"/>
        </w:rPr>
        <w:t>4</w:t>
      </w:r>
      <w:r w:rsidRPr="0007497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5E6D" w:rsidRDefault="00F75E6D" w:rsidP="00F7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лимиты бюджетных обязательств распределены в полном объеме, что подтверждено </w:t>
      </w:r>
      <w:r w:rsidRPr="00A4191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ф.0503127.</w:t>
      </w:r>
    </w:p>
    <w:p w:rsidR="00020C84" w:rsidRDefault="00020C84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71">
        <w:rPr>
          <w:rFonts w:ascii="Times New Roman" w:hAnsi="Times New Roman" w:cs="Times New Roman"/>
          <w:sz w:val="28"/>
          <w:szCs w:val="28"/>
        </w:rPr>
        <w:t>Полномочия получателя бюджетных средств, определенные статьей 162 Бюджетного кодекса РФ выполнены Администрацией поселения в полном объеме</w:t>
      </w:r>
      <w:r w:rsidR="00DD6271" w:rsidRPr="00DD6271">
        <w:rPr>
          <w:rFonts w:ascii="Times New Roman" w:hAnsi="Times New Roman" w:cs="Times New Roman"/>
          <w:sz w:val="28"/>
          <w:szCs w:val="28"/>
        </w:rPr>
        <w:t xml:space="preserve">, </w:t>
      </w:r>
      <w:r w:rsidRPr="00DD6271">
        <w:rPr>
          <w:rFonts w:ascii="Times New Roman" w:hAnsi="Times New Roman" w:cs="Times New Roman"/>
          <w:sz w:val="28"/>
          <w:szCs w:val="28"/>
        </w:rPr>
        <w:t>обеспечено ведение бюджетного учета и сформирована</w:t>
      </w:r>
      <w:r w:rsidRPr="005A4E4B">
        <w:rPr>
          <w:rFonts w:ascii="Times New Roman" w:hAnsi="Times New Roman" w:cs="Times New Roman"/>
          <w:sz w:val="28"/>
          <w:szCs w:val="28"/>
        </w:rPr>
        <w:t xml:space="preserve"> бюджетная отчетность получателя бюджетных средств за 202</w:t>
      </w:r>
      <w:r w:rsidR="000E646B">
        <w:rPr>
          <w:rFonts w:ascii="Times New Roman" w:hAnsi="Times New Roman" w:cs="Times New Roman"/>
          <w:sz w:val="28"/>
          <w:szCs w:val="28"/>
        </w:rPr>
        <w:t>2</w:t>
      </w:r>
      <w:r w:rsidRPr="005A4E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5E6D" w:rsidRDefault="00F75E6D" w:rsidP="00D667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A323A" w:rsidRDefault="005A4E4B" w:rsidP="00D667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2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9B0784">
        <w:rPr>
          <w:rFonts w:ascii="Times New Roman" w:hAnsi="Times New Roman" w:cs="Times New Roman"/>
          <w:b/>
          <w:i/>
          <w:sz w:val="28"/>
          <w:szCs w:val="28"/>
        </w:rPr>
        <w:t>Борковского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0A2B" w:rsidRDefault="005C0A2B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B84B23">
        <w:rPr>
          <w:sz w:val="28"/>
          <w:szCs w:val="28"/>
        </w:rPr>
        <w:t xml:space="preserve">Согласно </w:t>
      </w:r>
      <w:r w:rsidR="000E646B">
        <w:rPr>
          <w:sz w:val="28"/>
          <w:szCs w:val="28"/>
        </w:rPr>
        <w:t>Постановлению от 02.11.2021</w:t>
      </w:r>
      <w:r w:rsidRPr="00B84B23">
        <w:rPr>
          <w:sz w:val="28"/>
          <w:szCs w:val="28"/>
        </w:rPr>
        <w:t xml:space="preserve"> </w:t>
      </w:r>
      <w:r w:rsidR="000E646B">
        <w:rPr>
          <w:sz w:val="28"/>
          <w:szCs w:val="28"/>
        </w:rPr>
        <w:t xml:space="preserve">№171 </w:t>
      </w:r>
      <w:r>
        <w:rPr>
          <w:sz w:val="28"/>
          <w:szCs w:val="28"/>
        </w:rPr>
        <w:t xml:space="preserve">Администрация поселения </w:t>
      </w:r>
      <w:r w:rsidRPr="002412EC">
        <w:rPr>
          <w:sz w:val="28"/>
          <w:szCs w:val="28"/>
        </w:rPr>
        <w:t xml:space="preserve">определена главным администратором </w:t>
      </w:r>
      <w:r w:rsidR="001830D1">
        <w:rPr>
          <w:sz w:val="28"/>
          <w:szCs w:val="28"/>
        </w:rPr>
        <w:t>источников финансирования дефицита бюджета поселения</w:t>
      </w:r>
      <w:r>
        <w:rPr>
          <w:sz w:val="28"/>
          <w:szCs w:val="28"/>
        </w:rPr>
        <w:t xml:space="preserve"> (с ведомством </w:t>
      </w:r>
      <w:r w:rsidR="009F4563">
        <w:rPr>
          <w:b/>
          <w:sz w:val="28"/>
          <w:szCs w:val="28"/>
        </w:rPr>
        <w:t>335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>о</w:t>
      </w:r>
      <w:r w:rsidR="000E646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 w:rsidR="001830D1">
        <w:rPr>
          <w:sz w:val="28"/>
          <w:szCs w:val="28"/>
        </w:rPr>
        <w:t>источников финансирования дефицита бюджета</w:t>
      </w:r>
      <w:r w:rsidRPr="002412EC">
        <w:rPr>
          <w:sz w:val="28"/>
          <w:szCs w:val="28"/>
        </w:rPr>
        <w:t>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</w:t>
      </w:r>
      <w:r>
        <w:rPr>
          <w:sz w:val="28"/>
          <w:szCs w:val="28"/>
        </w:rPr>
        <w:lastRenderedPageBreak/>
        <w:t xml:space="preserve">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7A5E44" w:rsidRDefault="007A5E44" w:rsidP="00E40590">
      <w:pPr>
        <w:pStyle w:val="ConsPlusNormal"/>
        <w:ind w:firstLine="708"/>
        <w:jc w:val="both"/>
      </w:pPr>
      <w:r>
        <w:t>Р</w:t>
      </w:r>
      <w:r w:rsidRPr="00AC4F85">
        <w:t>оспис</w:t>
      </w:r>
      <w:r>
        <w:t>ь</w:t>
      </w:r>
      <w:r w:rsidRPr="00AC4F85">
        <w:t xml:space="preserve"> источников внутреннего финансирования дефицита бюджета </w:t>
      </w:r>
      <w:r>
        <w:t xml:space="preserve">на </w:t>
      </w:r>
      <w:r w:rsidRPr="0007497C">
        <w:t>202</w:t>
      </w:r>
      <w:r w:rsidR="00406685" w:rsidRPr="0007497C">
        <w:t>2-2024</w:t>
      </w:r>
      <w:r>
        <w:t xml:space="preserve"> годы</w:t>
      </w:r>
      <w:r w:rsidRPr="00AC4F85">
        <w:t xml:space="preserve"> </w:t>
      </w:r>
      <w:r w:rsidRPr="00BA5BB7">
        <w:rPr>
          <w:b/>
        </w:rPr>
        <w:t>не представлена</w:t>
      </w:r>
      <w:r w:rsidRPr="00AC4F85">
        <w:t>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9B0784">
        <w:rPr>
          <w:rFonts w:ascii="Times New Roman" w:hAnsi="Times New Roman" w:cs="Times New Roman"/>
          <w:b/>
          <w:sz w:val="28"/>
          <w:szCs w:val="28"/>
        </w:rPr>
        <w:t>Борковского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0E0F5E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D66706">
        <w:rPr>
          <w:rFonts w:ascii="Times New Roman" w:hAnsi="Times New Roman" w:cs="Times New Roman"/>
          <w:b/>
          <w:sz w:val="28"/>
          <w:szCs w:val="28"/>
        </w:rPr>
        <w:t>2</w:t>
      </w:r>
      <w:r w:rsidR="000E0F5E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E0F5E">
        <w:rPr>
          <w:rFonts w:ascii="Times New Roman" w:hAnsi="Times New Roman" w:cs="Times New Roman"/>
          <w:b/>
          <w:sz w:val="28"/>
          <w:szCs w:val="28"/>
        </w:rPr>
        <w:t>3</w:t>
      </w:r>
      <w:r w:rsidR="00D66706">
        <w:rPr>
          <w:rFonts w:ascii="Times New Roman" w:hAnsi="Times New Roman" w:cs="Times New Roman"/>
          <w:b/>
          <w:sz w:val="28"/>
          <w:szCs w:val="28"/>
        </w:rPr>
        <w:t>9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9B0784">
        <w:rPr>
          <w:rFonts w:ascii="Times New Roman" w:hAnsi="Times New Roman" w:cs="Times New Roman"/>
          <w:b/>
          <w:sz w:val="28"/>
          <w:szCs w:val="28"/>
        </w:rPr>
        <w:t>Борковского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E0F5E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E0F5E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E0F5E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19352D" w:rsidRDefault="0019352D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0E0F5E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2D" w:rsidRDefault="0019352D" w:rsidP="001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t xml:space="preserve">Согласно Отчету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0E0F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0E0F5E">
        <w:rPr>
          <w:rFonts w:ascii="Times New Roman" w:hAnsi="Times New Roman" w:cs="Times New Roman"/>
          <w:color w:val="000000"/>
          <w:sz w:val="28"/>
          <w:szCs w:val="28"/>
        </w:rPr>
        <w:t>24716,66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0E0F5E">
        <w:rPr>
          <w:rFonts w:ascii="Times New Roman" w:hAnsi="Times New Roman" w:cs="Times New Roman"/>
          <w:color w:val="000000"/>
          <w:sz w:val="28"/>
          <w:szCs w:val="28"/>
        </w:rPr>
        <w:t>26166,00362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9352D" w:rsidRDefault="0019352D" w:rsidP="00193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E0F5E">
        <w:rPr>
          <w:rFonts w:ascii="Times New Roman" w:hAnsi="Times New Roman" w:cs="Times New Roman"/>
          <w:sz w:val="28"/>
          <w:szCs w:val="28"/>
        </w:rPr>
        <w:t>5,9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что подтверждено сведениями об исполнении бюджета (ф.0503164). </w:t>
      </w:r>
      <w:r w:rsidRPr="00231AAE">
        <w:rPr>
          <w:rFonts w:ascii="Times New Roman" w:hAnsi="Times New Roman" w:cs="Times New Roman"/>
          <w:sz w:val="28"/>
          <w:szCs w:val="28"/>
        </w:rPr>
        <w:t>По отношению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0F5E">
        <w:rPr>
          <w:rFonts w:ascii="Times New Roman" w:hAnsi="Times New Roman" w:cs="Times New Roman"/>
          <w:sz w:val="28"/>
          <w:szCs w:val="28"/>
        </w:rPr>
        <w:t xml:space="preserve">1 </w:t>
      </w:r>
      <w:r w:rsidRPr="00231AAE">
        <w:rPr>
          <w:rFonts w:ascii="Times New Roman" w:hAnsi="Times New Roman" w:cs="Times New Roman"/>
          <w:sz w:val="28"/>
          <w:szCs w:val="28"/>
        </w:rPr>
        <w:t xml:space="preserve">году поступление </w:t>
      </w:r>
      <w:r w:rsidRPr="00127C8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127C8A" w:rsidRPr="00127C8A">
        <w:rPr>
          <w:rFonts w:ascii="Times New Roman" w:hAnsi="Times New Roman" w:cs="Times New Roman"/>
          <w:sz w:val="28"/>
          <w:szCs w:val="28"/>
        </w:rPr>
        <w:t>уменьшились</w:t>
      </w:r>
      <w:r w:rsidRPr="00127C8A">
        <w:rPr>
          <w:rFonts w:ascii="Times New Roman" w:hAnsi="Times New Roman" w:cs="Times New Roman"/>
          <w:sz w:val="28"/>
          <w:szCs w:val="28"/>
        </w:rPr>
        <w:t xml:space="preserve"> на </w:t>
      </w:r>
      <w:r w:rsidR="00127C8A" w:rsidRPr="00127C8A">
        <w:rPr>
          <w:rFonts w:ascii="Times New Roman" w:hAnsi="Times New Roman" w:cs="Times New Roman"/>
          <w:sz w:val="28"/>
          <w:szCs w:val="28"/>
        </w:rPr>
        <w:t>9611,62248</w:t>
      </w:r>
      <w:r w:rsidRPr="00127C8A">
        <w:rPr>
          <w:rFonts w:ascii="Times New Roman" w:hAnsi="Times New Roman" w:cs="Times New Roman"/>
          <w:sz w:val="28"/>
          <w:szCs w:val="28"/>
        </w:rPr>
        <w:t xml:space="preserve"> тыс. рублей или в 2</w:t>
      </w:r>
      <w:r w:rsidR="00127C8A" w:rsidRPr="00127C8A">
        <w:rPr>
          <w:rFonts w:ascii="Times New Roman" w:hAnsi="Times New Roman" w:cs="Times New Roman"/>
          <w:sz w:val="28"/>
          <w:szCs w:val="28"/>
        </w:rPr>
        <w:t>6</w:t>
      </w:r>
      <w:r w:rsidR="00127C8A">
        <w:rPr>
          <w:rFonts w:ascii="Times New Roman" w:hAnsi="Times New Roman" w:cs="Times New Roman"/>
          <w:sz w:val="28"/>
          <w:szCs w:val="28"/>
        </w:rPr>
        <w:t>,9 процента</w:t>
      </w:r>
      <w:r w:rsidRPr="00231AAE">
        <w:rPr>
          <w:rFonts w:ascii="Times New Roman" w:hAnsi="Times New Roman" w:cs="Times New Roman"/>
          <w:sz w:val="28"/>
          <w:szCs w:val="28"/>
        </w:rPr>
        <w:t>.</w:t>
      </w:r>
    </w:p>
    <w:p w:rsidR="0019352D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бюджетной отчетности Администрации поселения за 202</w:t>
      </w:r>
      <w:r w:rsidR="000E0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поселения поступило </w:t>
      </w:r>
      <w:r w:rsidR="000E0F5E">
        <w:rPr>
          <w:rFonts w:ascii="Times New Roman" w:hAnsi="Times New Roman" w:cs="Times New Roman"/>
          <w:sz w:val="28"/>
          <w:szCs w:val="28"/>
        </w:rPr>
        <w:t>26166,00362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9352D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– </w:t>
      </w:r>
      <w:r w:rsidR="000E0F5E">
        <w:rPr>
          <w:rFonts w:ascii="Times New Roman" w:hAnsi="Times New Roman" w:cs="Times New Roman"/>
          <w:sz w:val="28"/>
          <w:szCs w:val="28"/>
        </w:rPr>
        <w:t>6251,74362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Pr="00127C8A">
        <w:rPr>
          <w:rFonts w:ascii="Times New Roman" w:hAnsi="Times New Roman" w:cs="Times New Roman"/>
          <w:sz w:val="28"/>
          <w:szCs w:val="28"/>
        </w:rPr>
        <w:t>1</w:t>
      </w:r>
      <w:r w:rsidR="00127C8A" w:rsidRPr="00127C8A">
        <w:rPr>
          <w:rFonts w:ascii="Times New Roman" w:hAnsi="Times New Roman" w:cs="Times New Roman"/>
          <w:sz w:val="28"/>
          <w:szCs w:val="28"/>
        </w:rPr>
        <w:t>30,2</w:t>
      </w:r>
      <w:r w:rsidRPr="00127C8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плану);</w:t>
      </w:r>
    </w:p>
    <w:p w:rsidR="0019352D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– </w:t>
      </w:r>
      <w:r w:rsidR="000E0F5E">
        <w:rPr>
          <w:rFonts w:ascii="Times New Roman" w:hAnsi="Times New Roman" w:cs="Times New Roman"/>
          <w:bCs/>
          <w:iCs/>
          <w:sz w:val="28"/>
          <w:szCs w:val="28"/>
        </w:rPr>
        <w:t>19914,26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0E0F5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352D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0E0F5E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19352D" w:rsidRPr="00846904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>23,9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>76,1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19352D" w:rsidRPr="00846904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6904"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однако 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>в сравнении с 202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1F67C8" w:rsidRPr="00846904">
        <w:rPr>
          <w:rFonts w:ascii="Times New Roman" w:hAnsi="Times New Roman" w:cs="Times New Roman"/>
          <w:bCs/>
          <w:iCs/>
          <w:sz w:val="28"/>
          <w:szCs w:val="28"/>
        </w:rPr>
        <w:t>сократились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9663,596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на 32,7 процента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352D" w:rsidRDefault="0019352D" w:rsidP="001935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6904"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неналоговые) в сравнении с 202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годом увеличились на сумму 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49,43466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846904" w:rsidRPr="00846904">
        <w:rPr>
          <w:rFonts w:ascii="Times New Roman" w:hAnsi="Times New Roman" w:cs="Times New Roman"/>
          <w:bCs/>
          <w:iCs/>
          <w:sz w:val="28"/>
          <w:szCs w:val="28"/>
        </w:rPr>
        <w:t>0,8</w:t>
      </w:r>
      <w:r w:rsidRPr="0084690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1"/>
      </w:r>
      <w:r w:rsidR="003963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DE5772">
        <w:rPr>
          <w:rFonts w:ascii="Times New Roman" w:hAnsi="Times New Roman" w:cs="Times New Roman"/>
          <w:bCs/>
          <w:iCs/>
          <w:sz w:val="28"/>
          <w:szCs w:val="28"/>
        </w:rPr>
        <w:t>617</w:t>
      </w:r>
      <w:r w:rsidR="00846904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DE577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46904">
        <w:rPr>
          <w:rFonts w:ascii="Times New Roman" w:hAnsi="Times New Roman" w:cs="Times New Roman"/>
          <w:bCs/>
          <w:iCs/>
          <w:sz w:val="28"/>
          <w:szCs w:val="28"/>
        </w:rPr>
        <w:t>21884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F06CA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46904">
        <w:rPr>
          <w:rFonts w:ascii="Times New Roman" w:hAnsi="Times New Roman" w:cs="Times New Roman"/>
          <w:bCs/>
          <w:iCs/>
          <w:sz w:val="28"/>
          <w:szCs w:val="28"/>
        </w:rPr>
        <w:t>30,7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F06CA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плану.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DE577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C6F5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4C6F5F">
        <w:rPr>
          <w:rFonts w:ascii="Times New Roman" w:hAnsi="Times New Roman" w:cs="Times New Roman"/>
          <w:bCs/>
          <w:iCs/>
          <w:sz w:val="28"/>
          <w:szCs w:val="28"/>
        </w:rPr>
        <w:t>сократились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4C6F5F">
        <w:rPr>
          <w:rFonts w:ascii="Times New Roman" w:hAnsi="Times New Roman" w:cs="Times New Roman"/>
          <w:bCs/>
          <w:iCs/>
          <w:sz w:val="28"/>
          <w:szCs w:val="28"/>
        </w:rPr>
        <w:t>6,56059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4C6F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0,1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источниками налоговых доходов </w:t>
      </w:r>
      <w:r w:rsidR="00EB215A" w:rsidRPr="0007497C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406685" w:rsidRPr="0007497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865503">
        <w:rPr>
          <w:rFonts w:ascii="Times New Roman" w:hAnsi="Times New Roman" w:cs="Times New Roman"/>
          <w:bCs/>
          <w:iCs/>
          <w:sz w:val="28"/>
          <w:szCs w:val="28"/>
        </w:rPr>
        <w:t>58,0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DE577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65503">
        <w:rPr>
          <w:rFonts w:ascii="Times New Roman" w:hAnsi="Times New Roman" w:cs="Times New Roman"/>
          <w:bCs/>
          <w:iCs/>
          <w:sz w:val="28"/>
          <w:szCs w:val="28"/>
        </w:rPr>
        <w:t>55,8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865503">
        <w:rPr>
          <w:rFonts w:ascii="Times New Roman" w:hAnsi="Times New Roman" w:cs="Times New Roman"/>
          <w:bCs/>
          <w:iCs/>
          <w:sz w:val="28"/>
          <w:szCs w:val="28"/>
        </w:rPr>
        <w:t>1281,09267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84226" w:rsidRDefault="00384226" w:rsidP="00EC1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доходах бюджета поселения составила 1</w:t>
      </w:r>
      <w:r w:rsidR="00865503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>,6 процента, процент исполнения составил 1</w:t>
      </w:r>
      <w:r w:rsidR="00865503">
        <w:rPr>
          <w:rFonts w:ascii="Times New Roman" w:hAnsi="Times New Roman" w:cs="Times New Roman"/>
          <w:bCs/>
          <w:iCs/>
          <w:sz w:val="28"/>
          <w:szCs w:val="28"/>
        </w:rPr>
        <w:t>15,4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351D5">
        <w:rPr>
          <w:rFonts w:ascii="Times New Roman" w:hAnsi="Times New Roman" w:cs="Times New Roman"/>
          <w:bCs/>
          <w:iCs/>
          <w:sz w:val="28"/>
          <w:szCs w:val="28"/>
        </w:rPr>
        <w:t>161,50563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EB215A" w:rsidRDefault="00EC163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351D5">
        <w:rPr>
          <w:rFonts w:ascii="Times New Roman" w:hAnsi="Times New Roman" w:cs="Times New Roman"/>
          <w:bCs/>
          <w:iCs/>
          <w:sz w:val="28"/>
          <w:szCs w:val="28"/>
        </w:rPr>
        <w:t>7,7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>98,</w:t>
      </w:r>
      <w:r w:rsidR="00E351D5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E351D5">
        <w:rPr>
          <w:rFonts w:ascii="Times New Roman" w:hAnsi="Times New Roman" w:cs="Times New Roman"/>
          <w:bCs/>
          <w:iCs/>
          <w:sz w:val="28"/>
          <w:szCs w:val="28"/>
        </w:rPr>
        <w:t>22,55703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>меньше, чем запланировано.</w:t>
      </w:r>
    </w:p>
    <w:p w:rsidR="0085469E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виды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налоговых доходов (</w:t>
      </w:r>
      <w:r w:rsidR="008D5FB1">
        <w:rPr>
          <w:rFonts w:ascii="Times New Roman" w:hAnsi="Times New Roman" w:cs="Times New Roman"/>
          <w:bCs/>
          <w:iCs/>
          <w:sz w:val="28"/>
          <w:szCs w:val="28"/>
        </w:rPr>
        <w:t xml:space="preserve">налог на доходы физических лиц,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госпошлина, ЕСХН) составляют небольшую долю в структуре</w:t>
      </w:r>
      <w:r w:rsidR="00E03988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4226" w:rsidRDefault="0093527A" w:rsidP="00EE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2"/>
      </w:r>
      <w:r w:rsidR="003963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81,52478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100,0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бюджетным назначениям:</w:t>
      </w:r>
    </w:p>
    <w:p w:rsidR="00EE507B" w:rsidRDefault="008D5FB1" w:rsidP="00EE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84226"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</w:t>
      </w:r>
      <w:r w:rsidR="00384226"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имущества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 xml:space="preserve">, находящегося в муниципальной собственности 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10,22478</w:t>
      </w:r>
      <w:r w:rsidR="00384226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рублей;</w:t>
      </w:r>
    </w:p>
    <w:p w:rsidR="00384226" w:rsidRPr="00384226" w:rsidRDefault="00384226" w:rsidP="00EE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A37C3">
        <w:rPr>
          <w:rFonts w:ascii="Times New Roman" w:hAnsi="Times New Roman" w:cs="Times New Roman"/>
          <w:bCs/>
          <w:i/>
          <w:iCs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8A37C3">
        <w:rPr>
          <w:rFonts w:ascii="Times New Roman" w:hAnsi="Times New Roman" w:cs="Times New Roman"/>
          <w:bCs/>
          <w:iCs/>
          <w:sz w:val="28"/>
          <w:szCs w:val="28"/>
        </w:rPr>
        <w:t>71,3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рублей.</w:t>
      </w:r>
    </w:p>
    <w:p w:rsidR="00384226" w:rsidRDefault="00384226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8D5FB1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F53"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B91F53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в разрезе разделов (подразделов) бюджетной классификации расходов представлено в </w:t>
      </w:r>
      <w:r w:rsidR="00D16CEF" w:rsidRPr="00B91F53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 w:rsidRPr="00B91F53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B31CC" w:rsidRPr="009050E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E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C453B7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C453B7">
        <w:rPr>
          <w:rFonts w:ascii="Times New Roman" w:hAnsi="Times New Roman" w:cs="Times New Roman"/>
          <w:sz w:val="28"/>
          <w:szCs w:val="28"/>
        </w:rPr>
        <w:t>30301,51436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53B7">
        <w:rPr>
          <w:rFonts w:ascii="Times New Roman" w:hAnsi="Times New Roman" w:cs="Times New Roman"/>
          <w:sz w:val="28"/>
          <w:szCs w:val="28"/>
        </w:rPr>
        <w:t>97,6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 По сравнению с 20</w:t>
      </w:r>
      <w:r w:rsidR="00384226">
        <w:rPr>
          <w:rFonts w:ascii="Times New Roman" w:hAnsi="Times New Roman" w:cs="Times New Roman"/>
          <w:sz w:val="28"/>
          <w:szCs w:val="28"/>
        </w:rPr>
        <w:t>2</w:t>
      </w:r>
      <w:r w:rsidR="00C453B7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</w:t>
      </w:r>
      <w:r w:rsidR="00C453B7">
        <w:rPr>
          <w:rFonts w:ascii="Times New Roman" w:hAnsi="Times New Roman" w:cs="Times New Roman"/>
          <w:sz w:val="28"/>
          <w:szCs w:val="28"/>
        </w:rPr>
        <w:t>22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4D4A">
        <w:rPr>
          <w:rFonts w:ascii="Times New Roman" w:hAnsi="Times New Roman" w:cs="Times New Roman"/>
          <w:sz w:val="28"/>
          <w:szCs w:val="28"/>
        </w:rPr>
        <w:t>уменьшился</w:t>
      </w:r>
      <w:r w:rsidRPr="001C49B7">
        <w:rPr>
          <w:rFonts w:ascii="Times New Roman" w:hAnsi="Times New Roman" w:cs="Times New Roman"/>
          <w:sz w:val="28"/>
          <w:szCs w:val="28"/>
        </w:rPr>
        <w:t xml:space="preserve"> на </w:t>
      </w:r>
      <w:r w:rsidR="00094D4A">
        <w:rPr>
          <w:rFonts w:ascii="Times New Roman" w:hAnsi="Times New Roman" w:cs="Times New Roman"/>
          <w:sz w:val="28"/>
          <w:szCs w:val="28"/>
        </w:rPr>
        <w:t>6,6</w:t>
      </w:r>
      <w:r w:rsidRPr="001C49B7">
        <w:rPr>
          <w:rFonts w:ascii="Times New Roman" w:hAnsi="Times New Roman" w:cs="Times New Roman"/>
          <w:sz w:val="28"/>
          <w:szCs w:val="28"/>
        </w:rPr>
        <w:t xml:space="preserve"> про</w:t>
      </w:r>
      <w:r w:rsidR="00384226" w:rsidRPr="001C49B7">
        <w:rPr>
          <w:rFonts w:ascii="Times New Roman" w:hAnsi="Times New Roman" w:cs="Times New Roman"/>
          <w:sz w:val="28"/>
          <w:szCs w:val="28"/>
        </w:rPr>
        <w:t xml:space="preserve">центных пункта (справочно: </w:t>
      </w:r>
      <w:r w:rsidR="00384226" w:rsidRPr="00094D4A">
        <w:rPr>
          <w:rFonts w:ascii="Times New Roman" w:hAnsi="Times New Roman" w:cs="Times New Roman"/>
          <w:sz w:val="28"/>
          <w:szCs w:val="28"/>
        </w:rPr>
        <w:t>в 202</w:t>
      </w:r>
      <w:r w:rsidR="00094D4A" w:rsidRPr="00094D4A">
        <w:rPr>
          <w:rFonts w:ascii="Times New Roman" w:hAnsi="Times New Roman" w:cs="Times New Roman"/>
          <w:sz w:val="28"/>
          <w:szCs w:val="28"/>
        </w:rPr>
        <w:t>1</w:t>
      </w:r>
      <w:r w:rsidRPr="00094D4A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094D4A">
        <w:rPr>
          <w:rFonts w:ascii="Times New Roman" w:hAnsi="Times New Roman" w:cs="Times New Roman"/>
          <w:sz w:val="28"/>
          <w:szCs w:val="28"/>
        </w:rPr>
        <w:t>32431,28999</w:t>
      </w:r>
      <w:r w:rsidRPr="00094D4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94D4A">
        <w:rPr>
          <w:rFonts w:ascii="Times New Roman" w:hAnsi="Times New Roman" w:cs="Times New Roman"/>
          <w:sz w:val="28"/>
          <w:szCs w:val="28"/>
        </w:rPr>
        <w:t>98,8</w:t>
      </w:r>
      <w:r w:rsidRPr="00094D4A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8D5FB1" w:rsidRDefault="008D5FB1" w:rsidP="008D5FB1">
      <w:pPr>
        <w:pStyle w:val="ConsPlusNormal"/>
        <w:ind w:firstLine="709"/>
        <w:jc w:val="both"/>
        <w:rPr>
          <w:bCs/>
        </w:rPr>
      </w:pPr>
      <w:r w:rsidRPr="003D6400">
        <w:rPr>
          <w:bCs/>
        </w:rPr>
        <w:t xml:space="preserve">Наименьший показатель исполнения бюджета поселения за </w:t>
      </w:r>
      <w:r w:rsidRPr="00094D4A">
        <w:rPr>
          <w:bCs/>
        </w:rPr>
        <w:t>202</w:t>
      </w:r>
      <w:r w:rsidR="00A95F96" w:rsidRPr="00094D4A">
        <w:rPr>
          <w:bCs/>
        </w:rPr>
        <w:t>2</w:t>
      </w:r>
      <w:r w:rsidRPr="003D6400">
        <w:rPr>
          <w:bCs/>
        </w:rPr>
        <w:t xml:space="preserve"> год сложился по разделу «</w:t>
      </w:r>
      <w:r w:rsidR="00C453B7">
        <w:rPr>
          <w:color w:val="000000"/>
        </w:rPr>
        <w:t>Жилищно-коммунальное хозяйство</w:t>
      </w:r>
      <w:r w:rsidRPr="003D6400">
        <w:rPr>
          <w:bCs/>
        </w:rPr>
        <w:t xml:space="preserve">» в размере </w:t>
      </w:r>
      <w:r w:rsidR="00C453B7">
        <w:rPr>
          <w:bCs/>
        </w:rPr>
        <w:t>94,1</w:t>
      </w:r>
      <w:r w:rsidRPr="003D6400">
        <w:rPr>
          <w:bCs/>
        </w:rPr>
        <w:t xml:space="preserve"> процента от плановых бюджетных ассигнований.</w:t>
      </w:r>
    </w:p>
    <w:p w:rsidR="00AC58D8" w:rsidRPr="0059220B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C453B7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C453B7" w:rsidRDefault="00C453B7" w:rsidP="00C453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sz w:val="28"/>
          <w:szCs w:val="28"/>
        </w:rPr>
        <w:t>- «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9763,32617 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C49B7" w:rsidRPr="002B1161" w:rsidRDefault="001C49B7" w:rsidP="001C49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>
        <w:rPr>
          <w:rFonts w:ascii="Times New Roman" w:hAnsi="Times New Roman" w:cs="Times New Roman"/>
          <w:color w:val="000000"/>
          <w:sz w:val="28"/>
          <w:szCs w:val="28"/>
        </w:rPr>
        <w:t>24,2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2B1161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7334,4</w:t>
      </w:r>
      <w:r w:rsidRPr="002B11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49B7" w:rsidRPr="0059220B" w:rsidRDefault="001C49B7" w:rsidP="001C49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lastRenderedPageBreak/>
        <w:t xml:space="preserve">- «Общегосударственные вопросы» - </w:t>
      </w:r>
      <w:r>
        <w:rPr>
          <w:rFonts w:ascii="Times New Roman" w:hAnsi="Times New Roman" w:cs="Times New Roman"/>
          <w:sz w:val="28"/>
          <w:szCs w:val="28"/>
        </w:rPr>
        <w:t>19,8</w:t>
      </w:r>
      <w:r w:rsidRPr="0059220B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>
        <w:rPr>
          <w:rFonts w:ascii="Times New Roman" w:hAnsi="Times New Roman" w:cs="Times New Roman"/>
          <w:sz w:val="28"/>
          <w:szCs w:val="28"/>
        </w:rPr>
        <w:t>5989,39564</w:t>
      </w:r>
      <w:r w:rsidRPr="005922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4226" w:rsidRDefault="00384226" w:rsidP="00AD60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B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1C49B7">
        <w:rPr>
          <w:rFonts w:ascii="Times New Roman" w:hAnsi="Times New Roman" w:cs="Times New Roman"/>
          <w:color w:val="000000"/>
          <w:sz w:val="28"/>
          <w:szCs w:val="28"/>
        </w:rPr>
        <w:t>16,4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1C49B7">
        <w:rPr>
          <w:rFonts w:ascii="Times New Roman" w:hAnsi="Times New Roman" w:cs="Times New Roman"/>
          <w:color w:val="000000"/>
          <w:sz w:val="28"/>
          <w:szCs w:val="28"/>
        </w:rPr>
        <w:t>4966,06113 тыс. рублей.</w:t>
      </w:r>
    </w:p>
    <w:p w:rsidR="00FC76FE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FC76FE">
        <w:rPr>
          <w:rFonts w:ascii="Times New Roman" w:hAnsi="Times New Roman" w:cs="Times New Roman"/>
          <w:bCs/>
          <w:sz w:val="28"/>
          <w:szCs w:val="28"/>
        </w:rPr>
        <w:t xml:space="preserve">в Администрации поселения </w:t>
      </w:r>
      <w:r w:rsidR="00FC76FE"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="00FC76FE">
        <w:rPr>
          <w:rFonts w:ascii="Times New Roman" w:hAnsi="Times New Roman" w:cs="Times New Roman"/>
          <w:sz w:val="28"/>
          <w:szCs w:val="28"/>
        </w:rPr>
        <w:t>расходы на:</w:t>
      </w:r>
    </w:p>
    <w:p w:rsidR="00FC76FE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7E7080" w:rsidRPr="003312F0">
        <w:rPr>
          <w:rFonts w:ascii="Times New Roman" w:hAnsi="Times New Roman" w:cs="Times New Roman"/>
          <w:sz w:val="28"/>
          <w:szCs w:val="28"/>
        </w:rPr>
        <w:t>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276E">
        <w:rPr>
          <w:rFonts w:ascii="Times New Roman" w:hAnsi="Times New Roman" w:cs="Times New Roman"/>
          <w:sz w:val="28"/>
          <w:szCs w:val="28"/>
        </w:rPr>
        <w:t>17361,59832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4276E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74276E" w:rsidRDefault="0074276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автономным учреждениям </w:t>
      </w:r>
      <w:r w:rsidRPr="0039055E">
        <w:rPr>
          <w:rFonts w:ascii="Times New Roman" w:hAnsi="Times New Roman" w:cs="Times New Roman"/>
          <w:sz w:val="28"/>
          <w:szCs w:val="28"/>
        </w:rPr>
        <w:t xml:space="preserve">на финансовое обеспечение муниципального задания на оказание муниципальных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>– 7319,7 тыс. рублей (24,2 процента);</w:t>
      </w:r>
    </w:p>
    <w:p w:rsidR="005B31CC" w:rsidRDefault="00FC76FE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Pr="003945FD">
        <w:rPr>
          <w:rFonts w:ascii="Times New Roman" w:hAnsi="Times New Roman" w:cs="Times New Roman"/>
          <w:sz w:val="28"/>
          <w:szCs w:val="28"/>
        </w:rPr>
        <w:t xml:space="preserve">выплаты персоналу муниципальных органов </w:t>
      </w:r>
      <w:r w:rsidR="001C59C6">
        <w:rPr>
          <w:rFonts w:ascii="Times New Roman" w:hAnsi="Times New Roman" w:cs="Times New Roman"/>
          <w:sz w:val="28"/>
          <w:szCs w:val="28"/>
        </w:rPr>
        <w:t>–</w:t>
      </w:r>
      <w:r w:rsidR="00AD601B">
        <w:rPr>
          <w:rFonts w:ascii="Times New Roman" w:hAnsi="Times New Roman" w:cs="Times New Roman"/>
          <w:sz w:val="28"/>
          <w:szCs w:val="28"/>
        </w:rPr>
        <w:t xml:space="preserve"> </w:t>
      </w:r>
      <w:r w:rsidR="00B1245D">
        <w:rPr>
          <w:rFonts w:ascii="Times New Roman" w:hAnsi="Times New Roman" w:cs="Times New Roman"/>
          <w:sz w:val="28"/>
          <w:szCs w:val="28"/>
        </w:rPr>
        <w:t>4605,61285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93C2D">
        <w:rPr>
          <w:rFonts w:ascii="Times New Roman" w:hAnsi="Times New Roman" w:cs="Times New Roman"/>
          <w:sz w:val="28"/>
          <w:szCs w:val="28"/>
        </w:rPr>
        <w:t>1</w:t>
      </w:r>
      <w:r w:rsidR="00B1245D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C5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601B">
        <w:rPr>
          <w:rFonts w:ascii="Times New Roman" w:hAnsi="Times New Roman" w:cs="Times New Roman"/>
          <w:sz w:val="28"/>
          <w:szCs w:val="28"/>
        </w:rPr>
        <w:t>.</w:t>
      </w:r>
    </w:p>
    <w:p w:rsidR="00AA172E" w:rsidRPr="00317012" w:rsidRDefault="00AA172E" w:rsidP="00AA172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12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B32500">
        <w:rPr>
          <w:rFonts w:ascii="Times New Roman" w:hAnsi="Times New Roman" w:cs="Times New Roman"/>
          <w:b/>
          <w:sz w:val="28"/>
          <w:szCs w:val="28"/>
        </w:rPr>
        <w:t>745,6629</w:t>
      </w:r>
      <w:r w:rsidRPr="00317012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 по следующим причинам:</w:t>
      </w:r>
    </w:p>
    <w:p w:rsidR="00AA172E" w:rsidRPr="00BB60DC" w:rsidRDefault="00AA172E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60DC">
        <w:rPr>
          <w:rFonts w:ascii="Times New Roman" w:hAnsi="Times New Roman" w:cs="Times New Roman"/>
          <w:b/>
          <w:i/>
          <w:sz w:val="28"/>
          <w:szCs w:val="28"/>
        </w:rPr>
        <w:t>невостребованность средств, в связи с заявительным характером (</w:t>
      </w:r>
      <w:r w:rsidR="00E419F0" w:rsidRPr="00BB60DC">
        <w:rPr>
          <w:rFonts w:ascii="Times New Roman" w:hAnsi="Times New Roman" w:cs="Times New Roman"/>
          <w:b/>
          <w:i/>
          <w:sz w:val="28"/>
          <w:szCs w:val="28"/>
        </w:rPr>
        <w:t>7,16358</w:t>
      </w:r>
      <w:r w:rsidR="00AD2BDE" w:rsidRPr="00BB60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0DC">
        <w:rPr>
          <w:rFonts w:ascii="Times New Roman" w:hAnsi="Times New Roman" w:cs="Times New Roman"/>
          <w:b/>
          <w:i/>
          <w:sz w:val="28"/>
          <w:szCs w:val="28"/>
        </w:rPr>
        <w:t>тыс. рублей):</w:t>
      </w:r>
    </w:p>
    <w:p w:rsidR="00AA172E" w:rsidRPr="00BB60DC" w:rsidRDefault="00AA172E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0DC">
        <w:rPr>
          <w:rFonts w:ascii="Times New Roman" w:hAnsi="Times New Roman" w:cs="Times New Roman"/>
          <w:b/>
          <w:iCs/>
          <w:sz w:val="28"/>
          <w:szCs w:val="28"/>
        </w:rPr>
        <w:t>Другие общегосударственные вопросы:</w:t>
      </w:r>
      <w:r w:rsidRPr="00BB60DC">
        <w:rPr>
          <w:rFonts w:ascii="Times New Roman" w:hAnsi="Times New Roman" w:cs="Times New Roman"/>
          <w:bCs/>
          <w:iCs/>
          <w:sz w:val="28"/>
          <w:szCs w:val="28"/>
        </w:rPr>
        <w:t xml:space="preserve"> компенсационные расходы, связанные с осуществлением полномочий старост сельских населенных пунктов территории поселения – </w:t>
      </w:r>
      <w:r w:rsidR="00E419F0" w:rsidRPr="00BB60DC">
        <w:rPr>
          <w:rFonts w:ascii="Times New Roman" w:hAnsi="Times New Roman" w:cs="Times New Roman"/>
          <w:bCs/>
          <w:iCs/>
          <w:sz w:val="28"/>
          <w:szCs w:val="28"/>
        </w:rPr>
        <w:t>6,0</w:t>
      </w:r>
      <w:r w:rsidRPr="00BB60D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рублей;</w:t>
      </w:r>
    </w:p>
    <w:p w:rsidR="00E419F0" w:rsidRPr="00BB60DC" w:rsidRDefault="00E419F0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0DC">
        <w:rPr>
          <w:rFonts w:ascii="Times New Roman" w:hAnsi="Times New Roman" w:cs="Times New Roman"/>
          <w:b/>
          <w:bCs/>
          <w:iCs/>
          <w:sz w:val="28"/>
          <w:szCs w:val="28"/>
        </w:rPr>
        <w:t>Пенсионное обеспечение</w:t>
      </w:r>
      <w:r w:rsidRPr="00BB60DC">
        <w:rPr>
          <w:rFonts w:ascii="Times New Roman" w:hAnsi="Times New Roman" w:cs="Times New Roman"/>
          <w:bCs/>
          <w:iCs/>
          <w:sz w:val="28"/>
          <w:szCs w:val="28"/>
        </w:rPr>
        <w:t>: пенсии за выслугу лет муниципальным служащим, а также лицам, занимавшим должности муниципальной службы – 1,16358 тыс. рублей;</w:t>
      </w:r>
    </w:p>
    <w:p w:rsidR="00916BAA" w:rsidRPr="00BB60DC" w:rsidRDefault="00916BAA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0DC">
        <w:rPr>
          <w:rFonts w:ascii="Times New Roman" w:hAnsi="Times New Roman" w:cs="Times New Roman"/>
          <w:b/>
          <w:i/>
          <w:sz w:val="28"/>
          <w:szCs w:val="28"/>
        </w:rPr>
        <w:t>- отсутствие правовых оснований для осуществления расходов (договоров, контрактов) (</w:t>
      </w:r>
      <w:r w:rsidR="00EC5498" w:rsidRPr="00BB60DC">
        <w:rPr>
          <w:rFonts w:ascii="Times New Roman" w:hAnsi="Times New Roman" w:cs="Times New Roman"/>
          <w:b/>
          <w:i/>
          <w:sz w:val="28"/>
          <w:szCs w:val="28"/>
        </w:rPr>
        <w:t>738,49932</w:t>
      </w:r>
      <w:r w:rsidRPr="00BB60D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Pr="00BB60DC">
        <w:rPr>
          <w:rFonts w:ascii="Times New Roman" w:hAnsi="Times New Roman" w:cs="Times New Roman"/>
          <w:sz w:val="28"/>
          <w:szCs w:val="28"/>
        </w:rPr>
        <w:t xml:space="preserve"> в</w:t>
      </w:r>
      <w:r w:rsidRPr="00BB60DC">
        <w:rPr>
          <w:rFonts w:ascii="Times New Roman" w:hAnsi="Times New Roman" w:cs="Times New Roman"/>
          <w:i/>
          <w:sz w:val="28"/>
          <w:szCs w:val="28"/>
        </w:rPr>
        <w:t xml:space="preserve"> том числе по подразделам (направлениям):</w:t>
      </w:r>
    </w:p>
    <w:p w:rsidR="00AA172E" w:rsidRPr="00BB60DC" w:rsidRDefault="00916BAA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60DC">
        <w:rPr>
          <w:rFonts w:ascii="Times New Roman" w:hAnsi="Times New Roman" w:cs="Times New Roman"/>
          <w:b/>
          <w:sz w:val="28"/>
        </w:rPr>
        <w:t>О</w:t>
      </w:r>
      <w:r w:rsidR="00AA172E" w:rsidRPr="00BB60DC">
        <w:rPr>
          <w:rFonts w:ascii="Times New Roman" w:hAnsi="Times New Roman" w:cs="Times New Roman"/>
          <w:b/>
          <w:sz w:val="28"/>
        </w:rPr>
        <w:t xml:space="preserve">бщегосударственные вопросы: </w:t>
      </w:r>
      <w:r w:rsidR="00E419F0" w:rsidRPr="00BB60DC">
        <w:rPr>
          <w:rFonts w:ascii="Times New Roman" w:hAnsi="Times New Roman" w:cs="Times New Roman"/>
          <w:sz w:val="28"/>
        </w:rPr>
        <w:t>25,40496</w:t>
      </w:r>
      <w:r w:rsidR="00AA172E" w:rsidRPr="00BB60DC">
        <w:rPr>
          <w:rFonts w:ascii="Times New Roman" w:hAnsi="Times New Roman" w:cs="Times New Roman"/>
          <w:bCs/>
          <w:sz w:val="28"/>
        </w:rPr>
        <w:t xml:space="preserve"> тыс. рублей</w:t>
      </w:r>
      <w:r w:rsidR="00AA172E" w:rsidRPr="00BB60DC">
        <w:rPr>
          <w:rFonts w:ascii="Times New Roman" w:hAnsi="Times New Roman" w:cs="Times New Roman"/>
          <w:sz w:val="28"/>
        </w:rPr>
        <w:t xml:space="preserve"> (</w:t>
      </w:r>
      <w:r w:rsidRPr="00BB60DC">
        <w:rPr>
          <w:rFonts w:ascii="Times New Roman" w:hAnsi="Times New Roman" w:cs="Times New Roman"/>
          <w:sz w:val="28"/>
        </w:rPr>
        <w:t>содержание аппарата управления</w:t>
      </w:r>
      <w:r w:rsidR="00AA172E" w:rsidRPr="00BB60DC">
        <w:rPr>
          <w:rFonts w:ascii="Times New Roman" w:hAnsi="Times New Roman" w:cs="Times New Roman"/>
          <w:sz w:val="28"/>
        </w:rPr>
        <w:t>);</w:t>
      </w:r>
    </w:p>
    <w:p w:rsidR="00AA172E" w:rsidRPr="00BB60DC" w:rsidRDefault="00AA172E" w:rsidP="00AA1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0DC">
        <w:rPr>
          <w:rFonts w:ascii="Times New Roman" w:hAnsi="Times New Roman" w:cs="Times New Roman"/>
          <w:b/>
          <w:sz w:val="28"/>
          <w:szCs w:val="28"/>
        </w:rPr>
        <w:t xml:space="preserve">Дорожное хозяйство (дорожные фонды): </w:t>
      </w:r>
      <w:r w:rsidR="00E419F0" w:rsidRPr="00BB60DC">
        <w:rPr>
          <w:rFonts w:ascii="Times New Roman" w:hAnsi="Times New Roman" w:cs="Times New Roman"/>
          <w:bCs/>
          <w:sz w:val="28"/>
          <w:szCs w:val="28"/>
        </w:rPr>
        <w:t>105,23613</w:t>
      </w:r>
      <w:r w:rsidRPr="00BB60DC">
        <w:rPr>
          <w:rFonts w:ascii="Times New Roman" w:hAnsi="Times New Roman" w:cs="Times New Roman"/>
          <w:bCs/>
          <w:sz w:val="28"/>
          <w:szCs w:val="28"/>
        </w:rPr>
        <w:t xml:space="preserve"> тыс. рублей (содержание</w:t>
      </w:r>
      <w:r w:rsidR="00E419F0" w:rsidRPr="00BB60DC">
        <w:rPr>
          <w:rFonts w:ascii="Times New Roman" w:hAnsi="Times New Roman" w:cs="Times New Roman"/>
          <w:bCs/>
          <w:sz w:val="28"/>
          <w:szCs w:val="28"/>
        </w:rPr>
        <w:t>, ремонт</w:t>
      </w:r>
      <w:r w:rsidRPr="00BB60DC">
        <w:rPr>
          <w:rFonts w:ascii="Times New Roman" w:hAnsi="Times New Roman" w:cs="Times New Roman"/>
          <w:bCs/>
          <w:sz w:val="28"/>
          <w:szCs w:val="28"/>
        </w:rPr>
        <w:t xml:space="preserve"> дорог местного значения);</w:t>
      </w:r>
    </w:p>
    <w:p w:rsidR="00AA172E" w:rsidRPr="00BB60DC" w:rsidRDefault="00916BAA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DC">
        <w:rPr>
          <w:rFonts w:ascii="Times New Roman" w:hAnsi="Times New Roman" w:cs="Times New Roman"/>
          <w:b/>
          <w:sz w:val="28"/>
          <w:szCs w:val="28"/>
        </w:rPr>
        <w:t>Благоустройство:</w:t>
      </w:r>
      <w:r w:rsidRPr="00BB60DC">
        <w:rPr>
          <w:rFonts w:ascii="Times New Roman" w:hAnsi="Times New Roman" w:cs="Times New Roman"/>
          <w:sz w:val="28"/>
          <w:szCs w:val="28"/>
        </w:rPr>
        <w:t xml:space="preserve"> </w:t>
      </w:r>
      <w:r w:rsidR="00E419F0" w:rsidRPr="00BB60DC">
        <w:rPr>
          <w:rFonts w:ascii="Times New Roman" w:hAnsi="Times New Roman" w:cs="Times New Roman"/>
          <w:sz w:val="28"/>
          <w:szCs w:val="28"/>
        </w:rPr>
        <w:t>606,65323</w:t>
      </w:r>
      <w:r w:rsidRPr="00BB60D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5498" w:rsidRPr="00BB60DC">
        <w:rPr>
          <w:rFonts w:ascii="Times New Roman" w:hAnsi="Times New Roman" w:cs="Times New Roman"/>
          <w:sz w:val="28"/>
          <w:szCs w:val="28"/>
        </w:rPr>
        <w:t xml:space="preserve">организация уличного освещения, озеленение, содержание мест захоронений, </w:t>
      </w:r>
      <w:r w:rsidRPr="00BB60DC">
        <w:rPr>
          <w:rFonts w:ascii="Times New Roman" w:hAnsi="Times New Roman" w:cs="Times New Roman"/>
          <w:sz w:val="28"/>
          <w:szCs w:val="28"/>
        </w:rPr>
        <w:t>мероприятия по прочему благоустройству);</w:t>
      </w:r>
    </w:p>
    <w:p w:rsidR="00916BAA" w:rsidRDefault="00EC5498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D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916BAA" w:rsidRPr="00BB60DC">
        <w:rPr>
          <w:rFonts w:ascii="Times New Roman" w:hAnsi="Times New Roman" w:cs="Times New Roman"/>
          <w:b/>
          <w:sz w:val="28"/>
          <w:szCs w:val="28"/>
        </w:rPr>
        <w:t>:</w:t>
      </w:r>
      <w:r w:rsidR="00916BAA" w:rsidRPr="00BB60DC">
        <w:rPr>
          <w:rFonts w:ascii="Times New Roman" w:hAnsi="Times New Roman" w:cs="Times New Roman"/>
          <w:sz w:val="28"/>
          <w:szCs w:val="28"/>
        </w:rPr>
        <w:t xml:space="preserve"> </w:t>
      </w:r>
      <w:r w:rsidRPr="00BB60DC">
        <w:rPr>
          <w:rFonts w:ascii="Times New Roman" w:hAnsi="Times New Roman" w:cs="Times New Roman"/>
          <w:sz w:val="28"/>
          <w:szCs w:val="28"/>
        </w:rPr>
        <w:t>1,205</w:t>
      </w:r>
      <w:r w:rsidR="00916BAA" w:rsidRPr="00BB6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BAA" w:rsidRDefault="00916BAA" w:rsidP="00916B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20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8E6F20">
        <w:rPr>
          <w:rFonts w:ascii="Times New Roman" w:hAnsi="Times New Roman" w:cs="Times New Roman"/>
          <w:sz w:val="28"/>
          <w:szCs w:val="28"/>
        </w:rPr>
        <w:t>ф.0503128 и</w:t>
      </w:r>
      <w:r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8E6F20">
        <w:rPr>
          <w:rFonts w:ascii="Times New Roman" w:hAnsi="Times New Roman" w:cs="Times New Roman"/>
          <w:sz w:val="28"/>
          <w:szCs w:val="28"/>
        </w:rPr>
        <w:t>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7804BA" w:rsidRPr="00757D4D" w:rsidRDefault="007804BA" w:rsidP="007804BA">
      <w:pPr>
        <w:pStyle w:val="af2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 w:rsidRPr="00757D4D">
        <w:rPr>
          <w:bCs/>
          <w:sz w:val="28"/>
          <w:szCs w:val="28"/>
          <w:lang w:val="ru-RU"/>
        </w:rPr>
        <w:t>Согласно Отчет</w:t>
      </w:r>
      <w:r w:rsidR="00D22281">
        <w:rPr>
          <w:bCs/>
          <w:sz w:val="28"/>
          <w:szCs w:val="28"/>
          <w:lang w:val="ru-RU"/>
        </w:rPr>
        <w:t>у</w:t>
      </w:r>
      <w:r w:rsidRPr="00757D4D">
        <w:rPr>
          <w:bCs/>
          <w:sz w:val="28"/>
          <w:szCs w:val="28"/>
          <w:lang w:val="ru-RU"/>
        </w:rPr>
        <w:t xml:space="preserve"> </w:t>
      </w:r>
      <w:r w:rsidRPr="00757D4D">
        <w:rPr>
          <w:sz w:val="28"/>
          <w:szCs w:val="28"/>
          <w:lang w:val="ru-RU"/>
        </w:rPr>
        <w:t>ф. 0503128 о</w:t>
      </w:r>
      <w:r w:rsidRPr="00757D4D">
        <w:rPr>
          <w:bCs/>
          <w:sz w:val="28"/>
          <w:szCs w:val="28"/>
          <w:lang w:val="ru-RU"/>
        </w:rPr>
        <w:t xml:space="preserve">бъем принятых бюджетных обязательств составил </w:t>
      </w:r>
      <w:r>
        <w:rPr>
          <w:bCs/>
          <w:sz w:val="28"/>
          <w:szCs w:val="28"/>
          <w:lang w:val="ru-RU"/>
        </w:rPr>
        <w:t xml:space="preserve">30523,71384 </w:t>
      </w:r>
      <w:r w:rsidRPr="00757D4D">
        <w:rPr>
          <w:bCs/>
          <w:sz w:val="28"/>
          <w:szCs w:val="28"/>
          <w:lang w:val="ru-RU"/>
        </w:rPr>
        <w:t>тыс. рублей (из них с применением конкурентны</w:t>
      </w:r>
      <w:r>
        <w:rPr>
          <w:bCs/>
          <w:sz w:val="28"/>
          <w:szCs w:val="28"/>
          <w:lang w:val="ru-RU"/>
        </w:rPr>
        <w:t>х</w:t>
      </w:r>
      <w:r w:rsidRPr="00757D4D">
        <w:rPr>
          <w:bCs/>
          <w:sz w:val="28"/>
          <w:szCs w:val="28"/>
          <w:lang w:val="ru-RU"/>
        </w:rPr>
        <w:t xml:space="preserve"> способо</w:t>
      </w:r>
      <w:r>
        <w:rPr>
          <w:bCs/>
          <w:sz w:val="28"/>
          <w:szCs w:val="28"/>
          <w:lang w:val="ru-RU"/>
        </w:rPr>
        <w:t>в</w:t>
      </w:r>
      <w:r w:rsidRPr="00757D4D">
        <w:rPr>
          <w:bCs/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  <w:lang w:val="ru-RU"/>
        </w:rPr>
        <w:t>10479,62887 тыс. рублей</w:t>
      </w:r>
      <w:r w:rsidRPr="00757D4D">
        <w:rPr>
          <w:bCs/>
          <w:sz w:val="28"/>
          <w:szCs w:val="28"/>
          <w:lang w:val="ru-RU"/>
        </w:rPr>
        <w:t xml:space="preserve">), принятых денежных обязательств – </w:t>
      </w:r>
      <w:r>
        <w:rPr>
          <w:bCs/>
          <w:sz w:val="28"/>
          <w:szCs w:val="28"/>
          <w:lang w:val="ru-RU"/>
        </w:rPr>
        <w:t>30523,71384</w:t>
      </w:r>
      <w:r w:rsidRPr="00757D4D">
        <w:rPr>
          <w:bCs/>
          <w:sz w:val="28"/>
          <w:szCs w:val="28"/>
          <w:lang w:val="ru-RU"/>
        </w:rPr>
        <w:t xml:space="preserve"> тыс. рублей. В целом, принятие бюджетных и денежных обязательств сверх утвержденных бюджетных ассигнований, а также доведенных лимитов бюджетных обязательств не выявлено.</w:t>
      </w:r>
    </w:p>
    <w:p w:rsidR="00965A27" w:rsidRPr="009E15C1" w:rsidRDefault="00965A27" w:rsidP="00965A27">
      <w:pPr>
        <w:pStyle w:val="ConsPlusNormal"/>
        <w:ind w:firstLine="709"/>
        <w:jc w:val="both"/>
        <w:rPr>
          <w:bCs/>
        </w:rPr>
      </w:pPr>
      <w:r w:rsidRPr="009E15C1">
        <w:rPr>
          <w:bCs/>
        </w:rPr>
        <w:lastRenderedPageBreak/>
        <w:t xml:space="preserve">Объем исполненных денежных обязательств составил </w:t>
      </w:r>
      <w:r w:rsidR="007804BA">
        <w:rPr>
          <w:bCs/>
        </w:rPr>
        <w:t>30301,51436</w:t>
      </w:r>
      <w:r w:rsidRPr="009E15C1">
        <w:rPr>
          <w:bCs/>
        </w:rPr>
        <w:t xml:space="preserve"> тыс. рублей.</w:t>
      </w:r>
    </w:p>
    <w:p w:rsidR="00103DC6" w:rsidRDefault="00410AC6" w:rsidP="00EF4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C6">
        <w:rPr>
          <w:rFonts w:ascii="Times New Roman" w:hAnsi="Times New Roman" w:cs="Times New Roman"/>
          <w:sz w:val="28"/>
          <w:szCs w:val="28"/>
        </w:rPr>
        <w:t>Проверяющей стороной установлено, что в 20</w:t>
      </w:r>
      <w:r w:rsidR="00965A27" w:rsidRPr="00103DC6">
        <w:rPr>
          <w:rFonts w:ascii="Times New Roman" w:hAnsi="Times New Roman" w:cs="Times New Roman"/>
          <w:sz w:val="28"/>
          <w:szCs w:val="28"/>
        </w:rPr>
        <w:t>2</w:t>
      </w:r>
      <w:r w:rsidR="007804BA" w:rsidRPr="00103DC6">
        <w:rPr>
          <w:rFonts w:ascii="Times New Roman" w:hAnsi="Times New Roman" w:cs="Times New Roman"/>
          <w:sz w:val="28"/>
          <w:szCs w:val="28"/>
        </w:rPr>
        <w:t>2</w:t>
      </w:r>
      <w:r w:rsidR="00965A27" w:rsidRPr="00103DC6">
        <w:rPr>
          <w:rFonts w:ascii="Times New Roman" w:hAnsi="Times New Roman" w:cs="Times New Roman"/>
          <w:sz w:val="28"/>
          <w:szCs w:val="28"/>
        </w:rPr>
        <w:t xml:space="preserve"> </w:t>
      </w:r>
      <w:r w:rsidRPr="00103DC6">
        <w:rPr>
          <w:rFonts w:ascii="Times New Roman" w:hAnsi="Times New Roman" w:cs="Times New Roman"/>
          <w:sz w:val="28"/>
          <w:szCs w:val="28"/>
        </w:rPr>
        <w:t xml:space="preserve">году в единой информационной системе по адресу: </w:t>
      </w:r>
      <w:hyperlink r:id="rId13" w:history="1">
        <w:r w:rsidRPr="00103DC6">
          <w:rPr>
            <w:rFonts w:ascii="Times New Roman" w:hAnsi="Times New Roman" w:cs="Times New Roman"/>
            <w:color w:val="0000FF"/>
            <w:sz w:val="28"/>
            <w:szCs w:val="28"/>
          </w:rPr>
          <w:t>https://zakupki.gov.ru</w:t>
        </w:r>
      </w:hyperlink>
      <w:r w:rsidR="004D21A4" w:rsidRPr="00103D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03DC6">
        <w:rPr>
          <w:rFonts w:ascii="Times New Roman" w:hAnsi="Times New Roman" w:cs="Times New Roman"/>
          <w:sz w:val="28"/>
          <w:szCs w:val="28"/>
        </w:rPr>
        <w:t>Администрацией поселения были размещены извещения на проведение электронных аукционов на выполнение работ по ремонту автомобильных дорог</w:t>
      </w:r>
      <w:r w:rsidR="00DE31AC" w:rsidRPr="00103DC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103DC6">
        <w:rPr>
          <w:rFonts w:ascii="Times New Roman" w:hAnsi="Times New Roman" w:cs="Times New Roman"/>
          <w:sz w:val="28"/>
          <w:szCs w:val="28"/>
        </w:rPr>
        <w:t xml:space="preserve">, </w:t>
      </w:r>
      <w:r w:rsidR="00F75E6D" w:rsidRPr="00103DC6">
        <w:rPr>
          <w:rFonts w:ascii="Times New Roman" w:hAnsi="Times New Roman" w:cs="Times New Roman"/>
          <w:sz w:val="28"/>
          <w:szCs w:val="28"/>
        </w:rPr>
        <w:t>обустройство контейнерных площадок</w:t>
      </w:r>
      <w:r w:rsidR="00DE31AC" w:rsidRPr="00103DC6">
        <w:rPr>
          <w:rFonts w:ascii="Times New Roman" w:hAnsi="Times New Roman" w:cs="Times New Roman"/>
          <w:sz w:val="28"/>
          <w:szCs w:val="28"/>
        </w:rPr>
        <w:t xml:space="preserve">, </w:t>
      </w:r>
      <w:r w:rsidRPr="00103DC6">
        <w:rPr>
          <w:rFonts w:ascii="Times New Roman" w:hAnsi="Times New Roman" w:cs="Times New Roman"/>
          <w:sz w:val="28"/>
          <w:szCs w:val="28"/>
        </w:rPr>
        <w:t xml:space="preserve">впоследствии чего были заключены муниципальные контракты на общую сумму </w:t>
      </w:r>
      <w:r w:rsidR="00103DC6" w:rsidRPr="00103DC6">
        <w:rPr>
          <w:rFonts w:ascii="Times New Roman" w:hAnsi="Times New Roman" w:cs="Times New Roman"/>
          <w:sz w:val="28"/>
          <w:szCs w:val="28"/>
        </w:rPr>
        <w:t>5686872,84</w:t>
      </w:r>
      <w:r w:rsidRPr="00103DC6">
        <w:rPr>
          <w:rFonts w:ascii="Times New Roman" w:hAnsi="Times New Roman" w:cs="Times New Roman"/>
          <w:sz w:val="28"/>
          <w:szCs w:val="28"/>
        </w:rPr>
        <w:t xml:space="preserve"> рублей. Таким образом, Администрацией поселения были приняты бюджетные обязательства с применением конкурентных способов. </w:t>
      </w:r>
      <w:r w:rsidR="00EF48B3" w:rsidRPr="00103DC6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103DC6" w:rsidRPr="00103DC6">
        <w:rPr>
          <w:rFonts w:ascii="Times New Roman" w:hAnsi="Times New Roman" w:cs="Times New Roman"/>
          <w:b/>
          <w:sz w:val="28"/>
          <w:szCs w:val="28"/>
        </w:rPr>
        <w:t xml:space="preserve">в графе 8 </w:t>
      </w:r>
      <w:r w:rsidR="00103DC6" w:rsidRPr="00103DC6">
        <w:rPr>
          <w:rFonts w:ascii="Times New Roman" w:hAnsi="Times New Roman" w:cs="Times New Roman"/>
          <w:sz w:val="28"/>
          <w:szCs w:val="28"/>
        </w:rPr>
        <w:t xml:space="preserve">Отчета ф.0503128 </w:t>
      </w:r>
      <w:r w:rsidR="00103DC6" w:rsidRPr="00103DC6">
        <w:rPr>
          <w:rFonts w:ascii="Times New Roman" w:hAnsi="Times New Roman" w:cs="Times New Roman"/>
          <w:b/>
          <w:sz w:val="28"/>
          <w:szCs w:val="28"/>
        </w:rPr>
        <w:t>необходимо было отразить</w:t>
      </w:r>
      <w:r w:rsidR="00103DC6" w:rsidRPr="00103DC6">
        <w:rPr>
          <w:rFonts w:ascii="Times New Roman" w:hAnsi="Times New Roman" w:cs="Times New Roman"/>
          <w:sz w:val="28"/>
          <w:szCs w:val="28"/>
        </w:rPr>
        <w:t xml:space="preserve"> </w:t>
      </w:r>
      <w:r w:rsidR="00EF48B3" w:rsidRPr="00103DC6">
        <w:rPr>
          <w:rFonts w:ascii="Times New Roman" w:hAnsi="Times New Roman" w:cs="Times New Roman"/>
          <w:sz w:val="28"/>
          <w:szCs w:val="28"/>
        </w:rPr>
        <w:t>бюджетны</w:t>
      </w:r>
      <w:r w:rsidR="00103DC6" w:rsidRPr="00103DC6">
        <w:rPr>
          <w:rFonts w:ascii="Times New Roman" w:hAnsi="Times New Roman" w:cs="Times New Roman"/>
          <w:sz w:val="28"/>
          <w:szCs w:val="28"/>
        </w:rPr>
        <w:t>е</w:t>
      </w:r>
      <w:r w:rsidR="00EF48B3" w:rsidRPr="00103DC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103DC6" w:rsidRPr="00103DC6">
        <w:rPr>
          <w:rFonts w:ascii="Times New Roman" w:hAnsi="Times New Roman" w:cs="Times New Roman"/>
          <w:sz w:val="28"/>
          <w:szCs w:val="28"/>
        </w:rPr>
        <w:t xml:space="preserve">а вместо суммы </w:t>
      </w:r>
      <w:r w:rsidR="00103DC6" w:rsidRPr="00103DC6">
        <w:rPr>
          <w:rFonts w:ascii="Times New Roman" w:hAnsi="Times New Roman" w:cs="Times New Roman"/>
          <w:bCs/>
          <w:sz w:val="28"/>
          <w:szCs w:val="28"/>
        </w:rPr>
        <w:t>10479628,87 рублей</w:t>
      </w:r>
      <w:r w:rsidR="00103DC6" w:rsidRPr="00103DC6">
        <w:rPr>
          <w:rFonts w:ascii="Times New Roman" w:hAnsi="Times New Roman" w:cs="Times New Roman"/>
          <w:sz w:val="28"/>
          <w:szCs w:val="28"/>
        </w:rPr>
        <w:t xml:space="preserve"> сумму 5686872,84 рублей.</w:t>
      </w:r>
    </w:p>
    <w:p w:rsidR="009F2ABA" w:rsidRPr="00EF48B3" w:rsidRDefault="001119AB" w:rsidP="00EF4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C6">
        <w:rPr>
          <w:rFonts w:ascii="Times New Roman" w:hAnsi="Times New Roman" w:cs="Times New Roman"/>
          <w:sz w:val="28"/>
          <w:szCs w:val="28"/>
        </w:rPr>
        <w:t xml:space="preserve">3.2.2. </w:t>
      </w:r>
      <w:r w:rsidR="009F2ABA" w:rsidRPr="00103DC6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</w:t>
      </w:r>
      <w:r w:rsidR="009F2ABA" w:rsidRPr="00EF48B3">
        <w:rPr>
          <w:rFonts w:ascii="Times New Roman" w:hAnsi="Times New Roman" w:cs="Times New Roman"/>
          <w:sz w:val="28"/>
          <w:szCs w:val="28"/>
        </w:rPr>
        <w:t xml:space="preserve"> ассигнований дорожного фонда </w:t>
      </w:r>
      <w:r w:rsidR="009B0784" w:rsidRPr="00EF48B3">
        <w:rPr>
          <w:rFonts w:ascii="Times New Roman" w:hAnsi="Times New Roman" w:cs="Times New Roman"/>
          <w:sz w:val="28"/>
          <w:szCs w:val="28"/>
        </w:rPr>
        <w:t>Борковского</w:t>
      </w:r>
      <w:r w:rsidR="009F2ABA" w:rsidRPr="00EF48B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 </w:t>
      </w:r>
      <w:r w:rsidR="00AA59E8" w:rsidRPr="00EF48B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F2ABA" w:rsidRPr="00EF48B3">
        <w:rPr>
          <w:rFonts w:ascii="Times New Roman" w:hAnsi="Times New Roman" w:cs="Times New Roman"/>
          <w:sz w:val="28"/>
          <w:szCs w:val="28"/>
        </w:rPr>
        <w:t>о муниципальном дорожном фонде</w:t>
      </w:r>
      <w:r w:rsidR="009F2ABA" w:rsidRPr="00EF48B3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 w:rsidR="009F2ABA" w:rsidRPr="00EF48B3">
        <w:rPr>
          <w:rFonts w:ascii="Times New Roman" w:hAnsi="Times New Roman" w:cs="Times New Roman"/>
          <w:sz w:val="28"/>
          <w:szCs w:val="28"/>
        </w:rPr>
        <w:t xml:space="preserve">. </w:t>
      </w:r>
      <w:r w:rsidR="009F2ABA" w:rsidRPr="001F39C2">
        <w:rPr>
          <w:rFonts w:ascii="Times New Roman" w:hAnsi="Times New Roman" w:cs="Times New Roman"/>
          <w:sz w:val="28"/>
          <w:szCs w:val="28"/>
        </w:rPr>
        <w:t>Анализ формирования и использования муниципального дорожного фонда за 202</w:t>
      </w:r>
      <w:r w:rsidR="00D22281">
        <w:rPr>
          <w:rFonts w:ascii="Times New Roman" w:hAnsi="Times New Roman" w:cs="Times New Roman"/>
          <w:sz w:val="28"/>
          <w:szCs w:val="28"/>
        </w:rPr>
        <w:t>2</w:t>
      </w:r>
      <w:r w:rsidR="009F2ABA" w:rsidRPr="001F39C2">
        <w:rPr>
          <w:rFonts w:ascii="Times New Roman" w:hAnsi="Times New Roman" w:cs="Times New Roman"/>
          <w:sz w:val="28"/>
          <w:szCs w:val="28"/>
        </w:rPr>
        <w:t xml:space="preserve"> год представлен в Таблице </w:t>
      </w:r>
      <w:r w:rsidRPr="001F39C2">
        <w:rPr>
          <w:rFonts w:ascii="Times New Roman" w:hAnsi="Times New Roman" w:cs="Times New Roman"/>
          <w:sz w:val="28"/>
          <w:szCs w:val="28"/>
        </w:rPr>
        <w:t>2</w:t>
      </w:r>
      <w:r w:rsidR="009F2ABA" w:rsidRPr="001F39C2">
        <w:rPr>
          <w:rFonts w:ascii="Times New Roman" w:hAnsi="Times New Roman" w:cs="Times New Roman"/>
          <w:sz w:val="28"/>
          <w:szCs w:val="28"/>
        </w:rPr>
        <w:t>.</w:t>
      </w:r>
    </w:p>
    <w:p w:rsidR="009F2ABA" w:rsidRPr="001F39C2" w:rsidRDefault="009F2ABA" w:rsidP="009F2ABA">
      <w:pPr>
        <w:pStyle w:val="af2"/>
        <w:spacing w:before="0" w:after="0"/>
        <w:ind w:firstLine="709"/>
        <w:jc w:val="right"/>
      </w:pPr>
      <w:r w:rsidRPr="001F39C2">
        <w:t>Таблица</w:t>
      </w:r>
      <w:r w:rsidR="001119AB" w:rsidRPr="001F39C2">
        <w:rPr>
          <w:lang w:val="ru-RU"/>
        </w:rPr>
        <w:t>2</w:t>
      </w:r>
      <w:r w:rsidRPr="001F39C2">
        <w:t xml:space="preserve"> (</w:t>
      </w:r>
      <w:proofErr w:type="spellStart"/>
      <w:r w:rsidRPr="001F39C2">
        <w:t>тыс</w:t>
      </w:r>
      <w:proofErr w:type="spellEnd"/>
      <w:r w:rsidRPr="001F39C2">
        <w:t xml:space="preserve">. </w:t>
      </w:r>
      <w:proofErr w:type="spellStart"/>
      <w:r w:rsidRPr="001F39C2">
        <w:t>рублей</w:t>
      </w:r>
      <w:proofErr w:type="spellEnd"/>
      <w:r w:rsidRPr="001F39C2">
        <w:t>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701"/>
        <w:gridCol w:w="1276"/>
      </w:tblGrid>
      <w:tr w:rsidR="009F2ABA" w:rsidRPr="00D465C6" w:rsidTr="00E733A0">
        <w:tc>
          <w:tcPr>
            <w:tcW w:w="3544" w:type="dxa"/>
            <w:vMerge w:val="restart"/>
            <w:shd w:val="clear" w:color="auto" w:fill="B8CCE4" w:themeFill="accent1" w:themeFillTint="66"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65C6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="003963E9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5C6">
              <w:rPr>
                <w:b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D465C6" w:rsidRDefault="009F2ABA" w:rsidP="007804BA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Остаток</w:t>
            </w:r>
            <w:proofErr w:type="spellEnd"/>
            <w:r w:rsidR="003963E9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5C6">
              <w:rPr>
                <w:b/>
                <w:sz w:val="22"/>
                <w:szCs w:val="22"/>
              </w:rPr>
              <w:t>на</w:t>
            </w:r>
            <w:proofErr w:type="spellEnd"/>
            <w:r w:rsidRPr="00D465C6">
              <w:rPr>
                <w:b/>
                <w:sz w:val="22"/>
                <w:szCs w:val="22"/>
              </w:rPr>
              <w:t xml:space="preserve"> 01.01.20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="007804BA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9F2ABA" w:rsidRPr="00D465C6" w:rsidRDefault="009F2ABA" w:rsidP="007804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r w:rsidRPr="00D465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="007804BA">
              <w:rPr>
                <w:b/>
                <w:sz w:val="22"/>
                <w:szCs w:val="22"/>
                <w:lang w:val="ru-RU"/>
              </w:rPr>
              <w:t>2</w:t>
            </w:r>
            <w:r w:rsidR="003963E9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5C6">
              <w:rPr>
                <w:b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9F2ABA" w:rsidRPr="00D465C6" w:rsidRDefault="009F2ABA" w:rsidP="007804BA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65C6">
              <w:rPr>
                <w:b/>
                <w:sz w:val="22"/>
                <w:szCs w:val="22"/>
              </w:rPr>
              <w:t>Остаток</w:t>
            </w:r>
            <w:proofErr w:type="spellEnd"/>
            <w:r w:rsidR="003963E9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5C6">
              <w:rPr>
                <w:b/>
                <w:sz w:val="22"/>
                <w:szCs w:val="22"/>
              </w:rPr>
              <w:t>на</w:t>
            </w:r>
            <w:proofErr w:type="spellEnd"/>
            <w:r w:rsidRPr="00D465C6">
              <w:rPr>
                <w:b/>
                <w:sz w:val="22"/>
                <w:szCs w:val="22"/>
              </w:rPr>
              <w:t xml:space="preserve"> 01.01.20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="007804BA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D465C6" w:rsidTr="00E733A0">
        <w:tc>
          <w:tcPr>
            <w:tcW w:w="3544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D465C6" w:rsidRDefault="009F2ABA" w:rsidP="007804BA">
            <w:pPr>
              <w:pStyle w:val="af2"/>
              <w:spacing w:before="0" w:after="0" w:line="220" w:lineRule="exact"/>
              <w:ind w:firstLine="357"/>
              <w:rPr>
                <w:sz w:val="22"/>
                <w:szCs w:val="22"/>
              </w:rPr>
            </w:pPr>
            <w:proofErr w:type="spellStart"/>
            <w:r w:rsidRPr="00D465C6">
              <w:rPr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</w:tcPr>
          <w:p w:rsidR="009F2ABA" w:rsidRPr="00D465C6" w:rsidRDefault="009F2ABA" w:rsidP="004D21A4">
            <w:pPr>
              <w:pStyle w:val="af2"/>
              <w:spacing w:before="0" w:after="0" w:line="220" w:lineRule="exact"/>
              <w:ind w:firstLine="357"/>
              <w:jc w:val="center"/>
              <w:rPr>
                <w:sz w:val="22"/>
                <w:szCs w:val="22"/>
              </w:rPr>
            </w:pPr>
            <w:proofErr w:type="spellStart"/>
            <w:r w:rsidRPr="00D465C6">
              <w:rPr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276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</w:tr>
      <w:tr w:rsidR="009F2ABA" w:rsidRPr="00C53FF4" w:rsidTr="00E733A0">
        <w:tc>
          <w:tcPr>
            <w:tcW w:w="3544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ABA" w:rsidRPr="00212AB1" w:rsidRDefault="007804BA" w:rsidP="00810C42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192,61723</w:t>
            </w:r>
          </w:p>
        </w:tc>
        <w:tc>
          <w:tcPr>
            <w:tcW w:w="1418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ABA" w:rsidRPr="009D6D1C" w:rsidRDefault="00010DD2" w:rsidP="00810C42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657,47502</w:t>
            </w:r>
          </w:p>
        </w:tc>
      </w:tr>
      <w:tr w:rsidR="009F2ABA" w:rsidRPr="00C53FF4" w:rsidTr="00500C77">
        <w:tc>
          <w:tcPr>
            <w:tcW w:w="3544" w:type="dxa"/>
          </w:tcPr>
          <w:p w:rsidR="009F2ABA" w:rsidRPr="00AC4F85" w:rsidRDefault="009F2ABA" w:rsidP="00401368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AC4F85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4878,68</w:t>
            </w:r>
          </w:p>
        </w:tc>
        <w:tc>
          <w:tcPr>
            <w:tcW w:w="1701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5430,91889</w:t>
            </w:r>
          </w:p>
        </w:tc>
        <w:tc>
          <w:tcPr>
            <w:tcW w:w="1276" w:type="dxa"/>
          </w:tcPr>
          <w:p w:rsidR="009F2ABA" w:rsidRPr="00C53FF4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</w:rPr>
            </w:pPr>
          </w:p>
        </w:tc>
      </w:tr>
      <w:tr w:rsidR="009F2ABA" w:rsidTr="00500C77">
        <w:tc>
          <w:tcPr>
            <w:tcW w:w="3544" w:type="dxa"/>
          </w:tcPr>
          <w:p w:rsidR="009F2ABA" w:rsidRPr="00D465C6" w:rsidRDefault="009F2ABA" w:rsidP="00500C77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D465C6">
              <w:rPr>
                <w:sz w:val="22"/>
                <w:szCs w:val="22"/>
              </w:rPr>
              <w:t>Акцизы</w:t>
            </w:r>
          </w:p>
        </w:tc>
        <w:tc>
          <w:tcPr>
            <w:tcW w:w="1417" w:type="dxa"/>
          </w:tcPr>
          <w:p w:rsidR="009F2ABA" w:rsidRPr="00D465C6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1049,4</w:t>
            </w:r>
          </w:p>
        </w:tc>
        <w:tc>
          <w:tcPr>
            <w:tcW w:w="1701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1210,90563</w:t>
            </w:r>
          </w:p>
        </w:tc>
        <w:tc>
          <w:tcPr>
            <w:tcW w:w="1276" w:type="dxa"/>
          </w:tcPr>
          <w:p w:rsidR="009F2ABA" w:rsidRPr="00E935E2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lang w:val="ru-RU"/>
              </w:rPr>
            </w:pPr>
          </w:p>
        </w:tc>
      </w:tr>
      <w:tr w:rsidR="009F2ABA" w:rsidTr="00500C77">
        <w:tc>
          <w:tcPr>
            <w:tcW w:w="3544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3129,0</w:t>
            </w:r>
          </w:p>
        </w:tc>
        <w:tc>
          <w:tcPr>
            <w:tcW w:w="1701" w:type="dxa"/>
          </w:tcPr>
          <w:p w:rsidR="009F2ABA" w:rsidRPr="00C5302E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3129,0</w:t>
            </w:r>
          </w:p>
        </w:tc>
        <w:tc>
          <w:tcPr>
            <w:tcW w:w="1276" w:type="dxa"/>
          </w:tcPr>
          <w:p w:rsidR="009F2ABA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</w:rPr>
            </w:pPr>
          </w:p>
        </w:tc>
      </w:tr>
      <w:tr w:rsidR="00500C77" w:rsidTr="00500C77">
        <w:tc>
          <w:tcPr>
            <w:tcW w:w="3544" w:type="dxa"/>
          </w:tcPr>
          <w:p w:rsidR="00500C77" w:rsidRPr="00AC4F85" w:rsidRDefault="00500C77" w:rsidP="00E935E2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Отчисления от земельного налога – </w:t>
            </w:r>
            <w:r w:rsidR="00E935E2">
              <w:rPr>
                <w:sz w:val="22"/>
                <w:szCs w:val="22"/>
                <w:lang w:val="ru-RU"/>
              </w:rPr>
              <w:t>30,5</w:t>
            </w: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417" w:type="dxa"/>
          </w:tcPr>
          <w:p w:rsidR="00500C77" w:rsidRPr="00AC4F85" w:rsidRDefault="00500C77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500C77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700,28</w:t>
            </w:r>
          </w:p>
        </w:tc>
        <w:tc>
          <w:tcPr>
            <w:tcW w:w="1701" w:type="dxa"/>
          </w:tcPr>
          <w:p w:rsidR="00500C77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1091,01326</w:t>
            </w:r>
          </w:p>
        </w:tc>
        <w:tc>
          <w:tcPr>
            <w:tcW w:w="1276" w:type="dxa"/>
          </w:tcPr>
          <w:p w:rsidR="00500C77" w:rsidRDefault="00500C77" w:rsidP="00500C77">
            <w:pPr>
              <w:pStyle w:val="af2"/>
              <w:spacing w:before="0" w:after="0" w:line="240" w:lineRule="exact"/>
              <w:jc w:val="right"/>
              <w:rPr>
                <w:b/>
              </w:rPr>
            </w:pPr>
          </w:p>
        </w:tc>
      </w:tr>
      <w:tr w:rsidR="009F2ABA" w:rsidRPr="00C53FF4" w:rsidTr="00500C77">
        <w:tc>
          <w:tcPr>
            <w:tcW w:w="3544" w:type="dxa"/>
          </w:tcPr>
          <w:p w:rsidR="009F2ABA" w:rsidRPr="00AC4F85" w:rsidRDefault="009F2ABA" w:rsidP="00401368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AC4F85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5071,29726</w:t>
            </w:r>
          </w:p>
        </w:tc>
        <w:tc>
          <w:tcPr>
            <w:tcW w:w="1701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4966,06113</w:t>
            </w:r>
          </w:p>
        </w:tc>
        <w:tc>
          <w:tcPr>
            <w:tcW w:w="1276" w:type="dxa"/>
          </w:tcPr>
          <w:p w:rsidR="009F2ABA" w:rsidRPr="00C5302E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lang w:val="ru-RU"/>
              </w:rPr>
            </w:pPr>
          </w:p>
        </w:tc>
      </w:tr>
      <w:tr w:rsidR="009F2ABA" w:rsidTr="00500C77">
        <w:tc>
          <w:tcPr>
            <w:tcW w:w="3544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935E2" w:rsidP="00E935E2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734,93726</w:t>
            </w:r>
          </w:p>
        </w:tc>
        <w:tc>
          <w:tcPr>
            <w:tcW w:w="1701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665,4473</w:t>
            </w:r>
          </w:p>
        </w:tc>
        <w:tc>
          <w:tcPr>
            <w:tcW w:w="1276" w:type="dxa"/>
          </w:tcPr>
          <w:p w:rsidR="009F2ABA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</w:rPr>
            </w:pPr>
          </w:p>
        </w:tc>
      </w:tr>
      <w:tr w:rsidR="009F2ABA" w:rsidTr="00500C77">
        <w:tc>
          <w:tcPr>
            <w:tcW w:w="3544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AC4F85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4336,36</w:t>
            </w:r>
          </w:p>
        </w:tc>
        <w:tc>
          <w:tcPr>
            <w:tcW w:w="1701" w:type="dxa"/>
          </w:tcPr>
          <w:p w:rsidR="009F2ABA" w:rsidRPr="00212AB1" w:rsidRDefault="00E935E2" w:rsidP="00500C7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4300,61383</w:t>
            </w:r>
          </w:p>
        </w:tc>
        <w:tc>
          <w:tcPr>
            <w:tcW w:w="1276" w:type="dxa"/>
          </w:tcPr>
          <w:p w:rsidR="009F2ABA" w:rsidRDefault="009F2ABA" w:rsidP="00500C77">
            <w:pPr>
              <w:pStyle w:val="af2"/>
              <w:spacing w:before="0" w:after="0" w:line="240" w:lineRule="exact"/>
              <w:jc w:val="right"/>
              <w:rPr>
                <w:b/>
              </w:rPr>
            </w:pPr>
          </w:p>
        </w:tc>
      </w:tr>
    </w:tbl>
    <w:p w:rsidR="00E733A0" w:rsidRPr="00D22281" w:rsidRDefault="00810C42" w:rsidP="00E733A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E733A0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пунктом </w:t>
      </w:r>
      <w:r w:rsidR="00B4287F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</w:t>
      </w:r>
      <w:r w:rsidR="00E733A0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Порядка</w:t>
      </w:r>
      <w:r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муниципальном дорожном фонде одновременно с годовым отчетом об исполнении бюджета представлен </w:t>
      </w:r>
      <w:r w:rsidR="00DD592C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</w:t>
      </w:r>
      <w:r w:rsidR="00C85FC2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нении</w:t>
      </w:r>
      <w:r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дорожного фонда </w:t>
      </w:r>
      <w:r w:rsidR="00C85FC2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Борковского сельского поселения за 202</w:t>
      </w:r>
      <w:r w:rsidR="00010DD2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C85FC2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</w:t>
      </w:r>
      <w:r w:rsidR="00DD592C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Отчет)</w:t>
      </w:r>
      <w:r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E733A0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котором остаток средств муниципального дорожного фонда на 01.01.202</w:t>
      </w:r>
      <w:r w:rsidR="00010DD2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4D21A4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733A0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года соответствует годовой отчетности Администрации поселения</w:t>
      </w:r>
      <w:r w:rsidR="00D2769C" w:rsidRPr="00D222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4287F" w:rsidRDefault="00B4287F" w:rsidP="00E733A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D0E54" w:rsidRPr="00E733A0" w:rsidRDefault="001B115C" w:rsidP="00AF705B">
      <w:pPr>
        <w:suppressAutoHyphens/>
        <w:overflowPunct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3A0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3945FD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E7A11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4D21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D0E54" w:rsidRPr="00E733A0">
        <w:rPr>
          <w:rFonts w:ascii="Times New Roman" w:hAnsi="Times New Roman" w:cs="Times New Roman"/>
          <w:b/>
          <w:bCs/>
          <w:i/>
          <w:sz w:val="28"/>
          <w:szCs w:val="28"/>
        </w:rPr>
        <w:t>в части источников финансирования дефицита бюджета муниципального образования:</w:t>
      </w:r>
    </w:p>
    <w:p w:rsid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lastRenderedPageBreak/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FC3BE6">
        <w:rPr>
          <w:rFonts w:ascii="Times New Roman" w:hAnsi="Times New Roman"/>
          <w:sz w:val="28"/>
          <w:szCs w:val="28"/>
        </w:rPr>
        <w:t>3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683C72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3C72">
        <w:rPr>
          <w:rFonts w:ascii="Times New Roman" w:hAnsi="Times New Roman" w:cs="Times New Roman"/>
          <w:sz w:val="24"/>
          <w:szCs w:val="24"/>
        </w:rPr>
        <w:t>Таблица</w:t>
      </w:r>
      <w:r w:rsidR="00FC3BE6" w:rsidRPr="00683C72">
        <w:rPr>
          <w:rFonts w:ascii="Times New Roman" w:hAnsi="Times New Roman" w:cs="Times New Roman"/>
          <w:sz w:val="24"/>
          <w:szCs w:val="24"/>
        </w:rPr>
        <w:t xml:space="preserve"> 3</w:t>
      </w:r>
      <w:r w:rsidRPr="00683C72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731"/>
        <w:gridCol w:w="1853"/>
        <w:gridCol w:w="1549"/>
      </w:tblGrid>
      <w:tr w:rsidR="00FD74C3" w:rsidRPr="00C8161E" w:rsidTr="00683C72">
        <w:trPr>
          <w:trHeight w:val="938"/>
          <w:tblHeader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FD74C3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731" w:type="dxa"/>
            <w:shd w:val="clear" w:color="auto" w:fill="B8CCE4" w:themeFill="accent1" w:themeFillTint="66"/>
            <w:vAlign w:val="center"/>
          </w:tcPr>
          <w:p w:rsidR="00FD74C3" w:rsidRPr="00FD74C3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FD74C3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FD74C3" w:rsidRPr="00FD74C3" w:rsidRDefault="00FD74C3" w:rsidP="00683C72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683C72">
        <w:tc>
          <w:tcPr>
            <w:tcW w:w="2223" w:type="dxa"/>
          </w:tcPr>
          <w:p w:rsidR="00FD74C3" w:rsidRPr="00FD74C3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731" w:type="dxa"/>
          </w:tcPr>
          <w:p w:rsidR="00FD74C3" w:rsidRPr="00FD74C3" w:rsidRDefault="00FD74C3" w:rsidP="00683C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FD74C3" w:rsidP="00010DD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010DD2">
              <w:rPr>
                <w:rFonts w:ascii="Times New Roman" w:hAnsi="Times New Roman"/>
                <w:bCs/>
              </w:rPr>
              <w:t>24716,66</w:t>
            </w:r>
          </w:p>
        </w:tc>
        <w:tc>
          <w:tcPr>
            <w:tcW w:w="1549" w:type="dxa"/>
          </w:tcPr>
          <w:p w:rsidR="00FD74C3" w:rsidRPr="00FD74C3" w:rsidRDefault="00FD74C3" w:rsidP="00010DD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010DD2">
              <w:rPr>
                <w:rFonts w:ascii="Times New Roman" w:hAnsi="Times New Roman"/>
                <w:bCs/>
              </w:rPr>
              <w:t>26166,00362</w:t>
            </w:r>
          </w:p>
        </w:tc>
      </w:tr>
      <w:tr w:rsidR="00FD74C3" w:rsidRPr="00606DC6" w:rsidTr="00683C72">
        <w:trPr>
          <w:trHeight w:val="172"/>
        </w:trPr>
        <w:tc>
          <w:tcPr>
            <w:tcW w:w="2223" w:type="dxa"/>
          </w:tcPr>
          <w:p w:rsidR="00FD74C3" w:rsidRPr="00FD74C3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731" w:type="dxa"/>
          </w:tcPr>
          <w:p w:rsidR="00FD74C3" w:rsidRPr="00FD74C3" w:rsidRDefault="00FD74C3" w:rsidP="00683C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010DD2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31047,17726</w:t>
            </w:r>
          </w:p>
        </w:tc>
        <w:tc>
          <w:tcPr>
            <w:tcW w:w="1549" w:type="dxa"/>
          </w:tcPr>
          <w:p w:rsidR="00FD74C3" w:rsidRPr="00FD74C3" w:rsidRDefault="00010DD2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30301,51436</w:t>
            </w:r>
          </w:p>
        </w:tc>
      </w:tr>
      <w:tr w:rsidR="00FD74C3" w:rsidRPr="00651590" w:rsidTr="00683C72">
        <w:trPr>
          <w:trHeight w:val="245"/>
        </w:trPr>
        <w:tc>
          <w:tcPr>
            <w:tcW w:w="2223" w:type="dxa"/>
            <w:shd w:val="clear" w:color="auto" w:fill="FFC000"/>
          </w:tcPr>
          <w:p w:rsidR="00FD74C3" w:rsidRPr="00651590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31" w:type="dxa"/>
            <w:shd w:val="clear" w:color="auto" w:fill="FFC000"/>
          </w:tcPr>
          <w:p w:rsidR="00FD74C3" w:rsidRPr="00651590" w:rsidRDefault="00FD74C3" w:rsidP="00683C7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9D6D1C" w:rsidRDefault="00010DD2" w:rsidP="00010DD2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6330,51726</w:t>
            </w:r>
          </w:p>
        </w:tc>
        <w:tc>
          <w:tcPr>
            <w:tcW w:w="1549" w:type="dxa"/>
            <w:shd w:val="clear" w:color="auto" w:fill="FFC000"/>
          </w:tcPr>
          <w:p w:rsidR="00FD74C3" w:rsidRPr="009D6D1C" w:rsidRDefault="00010DD2" w:rsidP="00683C7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4135,51074</w:t>
            </w:r>
          </w:p>
        </w:tc>
      </w:tr>
    </w:tbl>
    <w:p w:rsidR="00823B38" w:rsidRPr="00FD74C3" w:rsidRDefault="005D0E54" w:rsidP="00823B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параметрами бюджета поселения на 202</w:t>
      </w:r>
      <w:r w:rsidR="00010DD2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82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82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82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6330,51726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="0082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,</w:t>
      </w:r>
      <w:r w:rsidR="00823B38" w:rsidRPr="00823B3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823B38" w:rsidRPr="00FD74C3">
        <w:rPr>
          <w:rFonts w:ascii="Times New Roman" w:eastAsiaTheme="minorEastAsia" w:hAnsi="Times New Roman" w:cs="Times New Roman"/>
          <w:sz w:val="28"/>
          <w:szCs w:val="28"/>
          <w:lang w:bidi="en-US"/>
        </w:rPr>
        <w:t>что не превышает предельного объема дефицита бюджета, установленного для местных бюджетов статьей 92.1 Бюджетного кодекса РФ.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FC3BE6">
        <w:rPr>
          <w:sz w:val="28"/>
          <w:szCs w:val="28"/>
        </w:rPr>
        <w:t>3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="00E733A0">
        <w:rPr>
          <w:sz w:val="28"/>
          <w:szCs w:val="28"/>
        </w:rPr>
        <w:t xml:space="preserve"> </w:t>
      </w:r>
      <w:r w:rsidR="00823B38">
        <w:rPr>
          <w:sz w:val="28"/>
          <w:szCs w:val="28"/>
        </w:rPr>
        <w:t>4135,51074</w:t>
      </w:r>
      <w:r w:rsidRPr="00FD74C3">
        <w:rPr>
          <w:sz w:val="28"/>
          <w:szCs w:val="28"/>
        </w:rPr>
        <w:t xml:space="preserve"> тыс. рублей.</w:t>
      </w:r>
      <w:r w:rsidR="00D03A9F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823B38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823B38">
        <w:rPr>
          <w:sz w:val="28"/>
          <w:szCs w:val="28"/>
          <w:lang w:eastAsia="ru-RU"/>
        </w:rPr>
        <w:t>де</w:t>
      </w:r>
      <w:r w:rsidR="00A831DA">
        <w:rPr>
          <w:sz w:val="28"/>
          <w:szCs w:val="28"/>
          <w:lang w:eastAsia="ru-RU"/>
        </w:rPr>
        <w:t>фицитом.</w:t>
      </w:r>
    </w:p>
    <w:p w:rsidR="005D3420" w:rsidRDefault="005D3420" w:rsidP="00AF705B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</w:p>
    <w:p w:rsidR="00D47F79" w:rsidRDefault="005D0E54" w:rsidP="00AF705B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9B0784">
        <w:rPr>
          <w:b/>
          <w:bCs/>
          <w:i/>
        </w:rPr>
        <w:t>Борковского</w:t>
      </w:r>
      <w:r w:rsidR="00F54624">
        <w:rPr>
          <w:b/>
          <w:bCs/>
          <w:i/>
        </w:rPr>
        <w:t xml:space="preserve"> сельского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D60468" w:rsidRDefault="00D60468" w:rsidP="00D60468">
      <w:pPr>
        <w:pStyle w:val="ConsPlusNormal"/>
        <w:ind w:firstLine="709"/>
        <w:jc w:val="both"/>
        <w:rPr>
          <w:bCs/>
        </w:rPr>
      </w:pPr>
      <w:r>
        <w:rPr>
          <w:bCs/>
        </w:rPr>
        <w:t>Решением о бюджете на 202</w:t>
      </w:r>
      <w:r w:rsidR="00823B38">
        <w:rPr>
          <w:bCs/>
        </w:rPr>
        <w:t>2</w:t>
      </w:r>
      <w:r>
        <w:rPr>
          <w:bCs/>
        </w:rPr>
        <w:t xml:space="preserve"> год средства резервного фонда Администрации </w:t>
      </w:r>
      <w:r w:rsidR="009B0784">
        <w:rPr>
          <w:bCs/>
        </w:rPr>
        <w:t>Борковского</w:t>
      </w:r>
      <w:r>
        <w:rPr>
          <w:bCs/>
        </w:rPr>
        <w:t xml:space="preserve"> сельского поселения на предупреждение и ликвидацию чрезвычайных ситуаций и последствий стихийных бедствий </w:t>
      </w:r>
      <w:r w:rsidR="005D3420">
        <w:rPr>
          <w:bCs/>
        </w:rPr>
        <w:t>утверждены в сумме 1,0 тыс. рублей.</w:t>
      </w:r>
    </w:p>
    <w:p w:rsidR="00F54624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>В соответствии с пунктом 7 статьи 81 Бюджетного кодекса</w:t>
      </w:r>
      <w:r w:rsidR="008A5510">
        <w:rPr>
          <w:rFonts w:ascii="Times New Roman" w:hAnsi="Times New Roman" w:cs="Times New Roman"/>
          <w:sz w:val="28"/>
          <w:szCs w:val="28"/>
        </w:rPr>
        <w:t xml:space="preserve"> РФ</w:t>
      </w:r>
      <w:r w:rsidRPr="00AC4F85">
        <w:rPr>
          <w:rFonts w:ascii="Times New Roman" w:hAnsi="Times New Roman" w:cs="Times New Roman"/>
          <w:sz w:val="28"/>
          <w:szCs w:val="28"/>
        </w:rPr>
        <w:t xml:space="preserve">, пункта </w:t>
      </w:r>
      <w:r w:rsidR="00451459">
        <w:rPr>
          <w:rFonts w:ascii="Times New Roman" w:hAnsi="Times New Roman" w:cs="Times New Roman"/>
          <w:sz w:val="28"/>
          <w:szCs w:val="28"/>
        </w:rPr>
        <w:t xml:space="preserve">9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 w:rsidR="00D03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 w:rsidRPr="00AC4F85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r w:rsidR="009B0784">
        <w:rPr>
          <w:rFonts w:ascii="Times New Roman" w:hAnsi="Times New Roman" w:cs="Times New Roman"/>
          <w:sz w:val="28"/>
          <w:szCs w:val="28"/>
        </w:rPr>
        <w:t>Борковского</w:t>
      </w:r>
      <w:r w:rsidRPr="00AC4F85">
        <w:rPr>
          <w:rFonts w:ascii="Times New Roman" w:hAnsi="Times New Roman" w:cs="Times New Roman"/>
          <w:sz w:val="28"/>
          <w:szCs w:val="28"/>
        </w:rPr>
        <w:t xml:space="preserve"> сельского поселения по</w:t>
      </w:r>
      <w:r w:rsidR="00D03A9F">
        <w:rPr>
          <w:rFonts w:ascii="Times New Roman" w:hAnsi="Times New Roman" w:cs="Times New Roman"/>
          <w:sz w:val="28"/>
          <w:szCs w:val="28"/>
        </w:rPr>
        <w:t xml:space="preserve"> </w:t>
      </w:r>
      <w:r w:rsidRPr="00AC4F85">
        <w:rPr>
          <w:rFonts w:ascii="Times New Roman" w:hAnsi="Times New Roman" w:cs="Times New Roman"/>
          <w:sz w:val="28"/>
          <w:szCs w:val="28"/>
        </w:rPr>
        <w:t>утвержденной форме.</w:t>
      </w:r>
    </w:p>
    <w:p w:rsidR="004668EA" w:rsidRDefault="004668EA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53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</w:t>
      </w:r>
      <w:r w:rsidRPr="00AC4F85">
        <w:rPr>
          <w:rFonts w:ascii="Times New Roman" w:hAnsi="Times New Roman" w:cs="Times New Roman"/>
          <w:sz w:val="28"/>
          <w:szCs w:val="28"/>
        </w:rPr>
        <w:t xml:space="preserve"> на ликвидацию чрезвычайных ситуаций в 20</w:t>
      </w:r>
      <w:r w:rsidR="00823B3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не производилось</w:t>
      </w:r>
    </w:p>
    <w:p w:rsidR="004668EA" w:rsidRDefault="004668EA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52D" w:rsidRPr="003F6FF6" w:rsidRDefault="001B115C" w:rsidP="004668EA">
      <w:pPr>
        <w:pStyle w:val="ConsPlusNormal"/>
        <w:spacing w:line="240" w:lineRule="exact"/>
        <w:ind w:firstLine="709"/>
        <w:jc w:val="both"/>
        <w:rPr>
          <w:b/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4D21A4">
        <w:rPr>
          <w:b/>
          <w:bCs/>
          <w:i/>
        </w:rPr>
        <w:t xml:space="preserve"> </w:t>
      </w:r>
      <w:r w:rsidR="00DE552D" w:rsidRPr="003F6FF6">
        <w:rPr>
          <w:b/>
          <w:bCs/>
          <w:i/>
        </w:rPr>
        <w:t xml:space="preserve">Результаты проверки и анализа исполнения бюджета </w:t>
      </w:r>
      <w:r w:rsidR="009B0784" w:rsidRPr="003F6FF6">
        <w:rPr>
          <w:b/>
          <w:bCs/>
          <w:i/>
        </w:rPr>
        <w:t>Борковского</w:t>
      </w:r>
      <w:r w:rsidR="00D60468" w:rsidRPr="003F6FF6">
        <w:rPr>
          <w:b/>
          <w:bCs/>
          <w:i/>
        </w:rPr>
        <w:t xml:space="preserve"> сельского поселения</w:t>
      </w:r>
      <w:r w:rsidR="00DE552D" w:rsidRPr="003F6FF6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A03025" w:rsidRDefault="006C1DE0" w:rsidP="006C1D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44531C"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Pr="0044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бюджетных инвестиций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капитальных вложений в объекты муниципальной собственности </w:t>
      </w:r>
      <w:r w:rsidRPr="0044531C">
        <w:rPr>
          <w:rFonts w:ascii="Times New Roman" w:hAnsi="Times New Roman" w:cs="Times New Roman"/>
          <w:sz w:val="28"/>
          <w:szCs w:val="28"/>
        </w:rPr>
        <w:t xml:space="preserve">в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531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A0D">
        <w:rPr>
          <w:rFonts w:ascii="Times New Roman" w:hAnsi="Times New Roman" w:cs="Times New Roman"/>
          <w:sz w:val="28"/>
          <w:szCs w:val="28"/>
        </w:rPr>
        <w:t>2</w:t>
      </w:r>
      <w:r w:rsidRPr="0044531C">
        <w:rPr>
          <w:rFonts w:ascii="Times New Roman" w:hAnsi="Times New Roman" w:cs="Times New Roman"/>
          <w:sz w:val="28"/>
          <w:szCs w:val="28"/>
        </w:rPr>
        <w:t xml:space="preserve"> год были предусмотрены </w:t>
      </w:r>
      <w:r w:rsidRPr="004453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4531C">
        <w:rPr>
          <w:rFonts w:ascii="Times New Roman" w:hAnsi="Times New Roman" w:cs="Times New Roman"/>
          <w:sz w:val="28"/>
          <w:szCs w:val="28"/>
        </w:rPr>
        <w:t xml:space="preserve">в </w:t>
      </w:r>
      <w:r w:rsidR="00A03025">
        <w:rPr>
          <w:rFonts w:ascii="Times New Roman" w:hAnsi="Times New Roman" w:cs="Times New Roman"/>
          <w:sz w:val="28"/>
          <w:szCs w:val="28"/>
        </w:rPr>
        <w:t>общем объеме</w:t>
      </w:r>
      <w:r w:rsidRPr="0044531C">
        <w:rPr>
          <w:rFonts w:ascii="Times New Roman" w:hAnsi="Times New Roman" w:cs="Times New Roman"/>
          <w:sz w:val="28"/>
          <w:szCs w:val="28"/>
        </w:rPr>
        <w:t xml:space="preserve"> </w:t>
      </w:r>
      <w:r w:rsidR="00BD5A0D">
        <w:rPr>
          <w:rFonts w:ascii="Times New Roman" w:hAnsi="Times New Roman" w:cs="Times New Roman"/>
          <w:sz w:val="28"/>
          <w:szCs w:val="28"/>
        </w:rPr>
        <w:t>522,0</w:t>
      </w:r>
      <w:r w:rsidRPr="0044531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D5A0D">
        <w:rPr>
          <w:rFonts w:ascii="Times New Roman" w:hAnsi="Times New Roman" w:cs="Times New Roman"/>
          <w:sz w:val="28"/>
          <w:szCs w:val="28"/>
        </w:rPr>
        <w:t>1,7</w:t>
      </w:r>
      <w:r w:rsidRPr="0044531C">
        <w:rPr>
          <w:rFonts w:ascii="Times New Roman" w:hAnsi="Times New Roman" w:cs="Times New Roman"/>
          <w:sz w:val="28"/>
          <w:szCs w:val="28"/>
        </w:rPr>
        <w:t xml:space="preserve"> процента от общего объема </w:t>
      </w:r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ГРБС</w:t>
      </w:r>
      <w:r w:rsidRPr="0044531C">
        <w:rPr>
          <w:rFonts w:ascii="Times New Roman" w:hAnsi="Times New Roman" w:cs="Times New Roman"/>
          <w:sz w:val="28"/>
          <w:szCs w:val="28"/>
        </w:rPr>
        <w:t>)</w:t>
      </w:r>
      <w:r w:rsidR="00264ECE">
        <w:rPr>
          <w:rFonts w:ascii="Times New Roman" w:hAnsi="Times New Roman" w:cs="Times New Roman"/>
          <w:sz w:val="28"/>
          <w:szCs w:val="28"/>
        </w:rPr>
        <w:t>.</w:t>
      </w:r>
    </w:p>
    <w:p w:rsidR="00264ECE" w:rsidRDefault="00264ECE" w:rsidP="00264EC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1C"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на бюджетные инвестиции исполнены в общей сумме </w:t>
      </w:r>
      <w:r w:rsidR="00BD5A0D">
        <w:rPr>
          <w:rFonts w:ascii="Times New Roman" w:hAnsi="Times New Roman" w:cs="Times New Roman"/>
          <w:sz w:val="28"/>
          <w:szCs w:val="28"/>
        </w:rPr>
        <w:t>521,90392</w:t>
      </w:r>
      <w:r w:rsidRPr="0044531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2491"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 w:rsidRPr="0044531C">
        <w:rPr>
          <w:rFonts w:ascii="Times New Roman" w:hAnsi="Times New Roman" w:cs="Times New Roman"/>
          <w:sz w:val="28"/>
          <w:szCs w:val="28"/>
        </w:rPr>
        <w:t xml:space="preserve"> </w:t>
      </w:r>
      <w:r w:rsidRPr="00062453">
        <w:rPr>
          <w:rFonts w:ascii="Times New Roman" w:hAnsi="Times New Roman" w:cs="Times New Roman"/>
          <w:sz w:val="28"/>
          <w:szCs w:val="28"/>
        </w:rPr>
        <w:t>или на 100</w:t>
      </w:r>
      <w:r>
        <w:rPr>
          <w:rFonts w:ascii="Times New Roman" w:hAnsi="Times New Roman" w:cs="Times New Roman"/>
          <w:sz w:val="28"/>
          <w:szCs w:val="28"/>
        </w:rPr>
        <w:t>,0 процента к уточненному плану</w:t>
      </w:r>
      <w:r w:rsidR="00BC2491">
        <w:rPr>
          <w:rFonts w:ascii="Times New Roman" w:hAnsi="Times New Roman" w:cs="Times New Roman"/>
          <w:sz w:val="28"/>
          <w:szCs w:val="28"/>
        </w:rPr>
        <w:t>.</w:t>
      </w:r>
    </w:p>
    <w:p w:rsidR="00380AC1" w:rsidRPr="00EF575B" w:rsidRDefault="00986A8F" w:rsidP="00380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5B">
        <w:rPr>
          <w:rFonts w:ascii="Times New Roman" w:hAnsi="Times New Roman" w:cs="Times New Roman"/>
          <w:bCs/>
          <w:sz w:val="28"/>
          <w:szCs w:val="28"/>
        </w:rPr>
        <w:t xml:space="preserve">3.5.2. </w:t>
      </w:r>
      <w:r w:rsidR="00965CE5" w:rsidRPr="00EF575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173.1 Инструкции №191н Администрацией поселения составлены </w:t>
      </w:r>
      <w:r w:rsidR="00965CE5" w:rsidRPr="00EF575B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(ф.0503190) (далее – Сведения</w:t>
      </w:r>
      <w:r w:rsidR="00B84134" w:rsidRPr="00EF575B">
        <w:rPr>
          <w:rFonts w:ascii="Times New Roman" w:hAnsi="Times New Roman" w:cs="Times New Roman"/>
          <w:sz w:val="28"/>
          <w:szCs w:val="28"/>
        </w:rPr>
        <w:t xml:space="preserve"> ф.0503190), в которых отражен только объект незавершенного строительства </w:t>
      </w:r>
      <w:r w:rsidR="00380AC1" w:rsidRPr="00EF575B">
        <w:rPr>
          <w:rFonts w:ascii="Times New Roman" w:hAnsi="Times New Roman" w:cs="Times New Roman"/>
          <w:sz w:val="28"/>
          <w:szCs w:val="28"/>
        </w:rPr>
        <w:t>–</w:t>
      </w:r>
      <w:r w:rsidR="00B84134" w:rsidRPr="00EF575B">
        <w:rPr>
          <w:rFonts w:ascii="Times New Roman" w:hAnsi="Times New Roman" w:cs="Times New Roman"/>
          <w:sz w:val="28"/>
          <w:szCs w:val="28"/>
        </w:rPr>
        <w:t xml:space="preserve"> </w:t>
      </w:r>
      <w:r w:rsidR="00380AC1" w:rsidRPr="00EF575B">
        <w:rPr>
          <w:rFonts w:ascii="Times New Roman" w:hAnsi="Times New Roman" w:cs="Times New Roman"/>
          <w:sz w:val="28"/>
          <w:szCs w:val="28"/>
        </w:rPr>
        <w:t>«</w:t>
      </w:r>
      <w:r w:rsidR="00380AC1" w:rsidRPr="00EF575B">
        <w:rPr>
          <w:rFonts w:ascii="Times New Roman" w:hAnsi="Times New Roman" w:cs="Times New Roman"/>
          <w:i/>
          <w:sz w:val="28"/>
          <w:szCs w:val="28"/>
        </w:rPr>
        <w:t>С</w:t>
      </w:r>
      <w:r w:rsidR="00B84134" w:rsidRPr="00EF575B">
        <w:rPr>
          <w:rFonts w:ascii="Times New Roman" w:hAnsi="Times New Roman" w:cs="Times New Roman"/>
          <w:i/>
          <w:sz w:val="28"/>
          <w:szCs w:val="28"/>
        </w:rPr>
        <w:t xml:space="preserve">троительство автомобильной дороги в д. </w:t>
      </w:r>
      <w:proofErr w:type="spellStart"/>
      <w:r w:rsidR="00B84134" w:rsidRPr="00EF575B">
        <w:rPr>
          <w:rFonts w:ascii="Times New Roman" w:hAnsi="Times New Roman" w:cs="Times New Roman"/>
          <w:i/>
          <w:sz w:val="28"/>
          <w:szCs w:val="28"/>
        </w:rPr>
        <w:t>Толстиково</w:t>
      </w:r>
      <w:proofErr w:type="spellEnd"/>
      <w:r w:rsidR="00380AC1" w:rsidRPr="00EF575B">
        <w:rPr>
          <w:rFonts w:ascii="Times New Roman" w:hAnsi="Times New Roman" w:cs="Times New Roman"/>
          <w:sz w:val="28"/>
          <w:szCs w:val="28"/>
        </w:rPr>
        <w:t>»</w:t>
      </w:r>
      <w:r w:rsidR="00B84134" w:rsidRPr="00EF575B">
        <w:rPr>
          <w:rFonts w:ascii="Times New Roman" w:hAnsi="Times New Roman" w:cs="Times New Roman"/>
          <w:sz w:val="28"/>
          <w:szCs w:val="28"/>
        </w:rPr>
        <w:t xml:space="preserve"> в сумме 11579,017 тыс. рублей.</w:t>
      </w:r>
      <w:r w:rsidR="00380AC1" w:rsidRPr="00EF575B">
        <w:rPr>
          <w:rFonts w:ascii="Times New Roman" w:hAnsi="Times New Roman" w:cs="Times New Roman"/>
          <w:sz w:val="28"/>
          <w:szCs w:val="28"/>
        </w:rPr>
        <w:t xml:space="preserve"> Статус объекта – 01 «строительство (приобретение) ведется»</w:t>
      </w:r>
      <w:r w:rsidR="00E1582A" w:rsidRPr="00EF575B">
        <w:rPr>
          <w:rFonts w:ascii="Times New Roman" w:hAnsi="Times New Roman" w:cs="Times New Roman"/>
          <w:sz w:val="28"/>
          <w:szCs w:val="28"/>
        </w:rPr>
        <w:t xml:space="preserve"> (справочно: аналогичные сведения были отражены в годовой отчетности за 2021 год)</w:t>
      </w:r>
      <w:r w:rsidR="00380AC1" w:rsidRPr="00EF575B">
        <w:rPr>
          <w:rFonts w:ascii="Times New Roman" w:hAnsi="Times New Roman" w:cs="Times New Roman"/>
          <w:sz w:val="28"/>
          <w:szCs w:val="28"/>
        </w:rPr>
        <w:t>.</w:t>
      </w:r>
    </w:p>
    <w:p w:rsidR="00E1582A" w:rsidRDefault="00E1582A" w:rsidP="00E1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5B">
        <w:rPr>
          <w:rFonts w:ascii="Times New Roman" w:hAnsi="Times New Roman" w:cs="Times New Roman"/>
          <w:b/>
          <w:sz w:val="28"/>
          <w:szCs w:val="28"/>
        </w:rPr>
        <w:t>В нарушение пункта 127 Инструкции №157н и пункта 173.1 Инструкции №191н</w:t>
      </w:r>
      <w:r w:rsidRPr="00EF575B">
        <w:rPr>
          <w:rFonts w:ascii="Times New Roman" w:hAnsi="Times New Roman" w:cs="Times New Roman"/>
          <w:sz w:val="28"/>
          <w:szCs w:val="28"/>
        </w:rPr>
        <w:t xml:space="preserve"> </w:t>
      </w: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EF575B"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5B"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произведенные в 2021 и 2022 годы </w:t>
      </w: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ПСД д. </w:t>
      </w:r>
      <w:proofErr w:type="spellStart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Толстиково</w:t>
      </w:r>
      <w:proofErr w:type="spellEnd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600,0 тыс. рублей и д. </w:t>
      </w:r>
      <w:proofErr w:type="spellStart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Фарафоново</w:t>
      </w:r>
      <w:proofErr w:type="spellEnd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1609,15638 тыс. рублей</w:t>
      </w:r>
      <w:r w:rsidR="00EF575B"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5B" w:rsidRPr="00EF5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отражены</w:t>
      </w:r>
      <w:r w:rsidRPr="00EF575B">
        <w:rPr>
          <w:rFonts w:ascii="Times New Roman" w:hAnsi="Times New Roman" w:cs="Times New Roman"/>
          <w:b/>
          <w:sz w:val="28"/>
          <w:szCs w:val="28"/>
        </w:rPr>
        <w:t xml:space="preserve"> в Сведениях ф.0503190</w:t>
      </w:r>
      <w:r w:rsidRPr="00EF575B">
        <w:rPr>
          <w:rFonts w:ascii="Times New Roman" w:hAnsi="Times New Roman" w:cs="Times New Roman"/>
          <w:sz w:val="28"/>
          <w:szCs w:val="28"/>
        </w:rPr>
        <w:t>.</w:t>
      </w:r>
    </w:p>
    <w:p w:rsidR="0049402A" w:rsidRPr="00EF575B" w:rsidRDefault="0049402A" w:rsidP="006D34AF">
      <w:pPr>
        <w:pStyle w:val="ConsPlusNormal"/>
        <w:ind w:firstLine="709"/>
        <w:jc w:val="both"/>
        <w:rPr>
          <w:bCs/>
        </w:rPr>
      </w:pPr>
    </w:p>
    <w:p w:rsidR="00C3146F" w:rsidRPr="002E7A11" w:rsidRDefault="00DE552D" w:rsidP="0049402A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C176B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63E9">
        <w:rPr>
          <w:rFonts w:ascii="Times New Roman" w:hAnsi="Times New Roman" w:cs="Times New Roman"/>
          <w:sz w:val="28"/>
          <w:szCs w:val="24"/>
        </w:rPr>
        <w:t>Состояние и динамика дебиторской и кредиторской задолженности</w:t>
      </w:r>
      <w:r w:rsidR="003963E9" w:rsidRPr="003963E9">
        <w:rPr>
          <w:rFonts w:ascii="Times New Roman" w:hAnsi="Times New Roman" w:cs="Times New Roman"/>
          <w:sz w:val="28"/>
          <w:szCs w:val="24"/>
        </w:rPr>
        <w:t xml:space="preserve"> </w:t>
      </w:r>
      <w:r w:rsidR="00E41AFA" w:rsidRPr="003963E9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3963E9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702F74" w:rsidRPr="003963E9">
        <w:rPr>
          <w:rFonts w:ascii="Times New Roman" w:hAnsi="Times New Roman" w:cs="Times New Roman"/>
          <w:sz w:val="28"/>
          <w:szCs w:val="24"/>
        </w:rPr>
        <w:t>4</w:t>
      </w:r>
      <w:r w:rsidRPr="003963E9">
        <w:rPr>
          <w:rFonts w:ascii="Times New Roman" w:hAnsi="Times New Roman" w:cs="Times New Roman"/>
          <w:sz w:val="28"/>
          <w:szCs w:val="24"/>
        </w:rPr>
        <w:t>)</w:t>
      </w:r>
      <w:r w:rsidRPr="003963E9">
        <w:rPr>
          <w:rStyle w:val="af0"/>
          <w:sz w:val="28"/>
          <w:szCs w:val="24"/>
        </w:rPr>
        <w:footnoteReference w:id="16"/>
      </w:r>
      <w:r w:rsidRPr="003963E9">
        <w:rPr>
          <w:rFonts w:ascii="Times New Roman" w:hAnsi="Times New Roman" w:cs="Times New Roman"/>
          <w:sz w:val="28"/>
          <w:szCs w:val="24"/>
        </w:rPr>
        <w:t>:</w:t>
      </w:r>
    </w:p>
    <w:p w:rsidR="00FC176B" w:rsidRPr="0049402A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402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02F74" w:rsidRPr="0049402A">
        <w:rPr>
          <w:rFonts w:ascii="Times New Roman" w:hAnsi="Times New Roman" w:cs="Times New Roman"/>
          <w:sz w:val="24"/>
          <w:szCs w:val="24"/>
        </w:rPr>
        <w:t>4</w:t>
      </w:r>
      <w:r w:rsidRPr="0049402A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E124C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BC2491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2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FC176B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6B" w:rsidRPr="0049402A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6B" w:rsidRPr="0049402A" w:rsidRDefault="0049402A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6B" w:rsidRPr="0049402A" w:rsidRDefault="00FC176B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6B" w:rsidRPr="0049402A" w:rsidRDefault="003963E9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6B" w:rsidRPr="0049402A" w:rsidRDefault="005D0E54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176B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6B" w:rsidRPr="0049402A" w:rsidRDefault="00FC176B" w:rsidP="003214E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="0049402A"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91" w:rsidRPr="0049402A" w:rsidRDefault="00BC2491" w:rsidP="00BC2491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6B" w:rsidRPr="0049402A" w:rsidRDefault="00FC176B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6B" w:rsidRPr="0049402A" w:rsidRDefault="0049402A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6B" w:rsidRPr="0049402A" w:rsidRDefault="00FC176B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9402A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2A" w:rsidRPr="002C67CF" w:rsidRDefault="0049402A" w:rsidP="003214E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02A" w:rsidRDefault="00BC2491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02A" w:rsidRPr="002C67CF" w:rsidRDefault="0049402A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02A" w:rsidRDefault="0049402A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02A" w:rsidRPr="002C67CF" w:rsidRDefault="0049402A" w:rsidP="003214E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Pr="003963E9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BC249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3214E8">
        <w:rPr>
          <w:rFonts w:ascii="Times New Roman" w:hAnsi="Times New Roman" w:cs="Times New Roman"/>
          <w:b/>
          <w:i/>
          <w:sz w:val="28"/>
          <w:szCs w:val="24"/>
        </w:rPr>
        <w:t>дебиторская</w:t>
      </w:r>
      <w:r w:rsidR="003963E9" w:rsidRPr="003214E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214E8">
        <w:rPr>
          <w:rFonts w:ascii="Times New Roman" w:hAnsi="Times New Roman" w:cs="Times New Roman"/>
          <w:b/>
          <w:i/>
          <w:sz w:val="28"/>
          <w:szCs w:val="24"/>
        </w:rPr>
        <w:t>задолженность</w:t>
      </w:r>
      <w:r w:rsidR="003963E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3963E9" w:rsidRPr="003963E9">
        <w:rPr>
          <w:rFonts w:ascii="Times New Roman" w:hAnsi="Times New Roman" w:cs="Times New Roman"/>
          <w:sz w:val="28"/>
          <w:szCs w:val="24"/>
        </w:rPr>
        <w:t>отсутствует</w:t>
      </w:r>
      <w:r w:rsidR="00133133" w:rsidRPr="003963E9">
        <w:rPr>
          <w:rFonts w:ascii="Times New Roman" w:hAnsi="Times New Roman" w:cs="Times New Roman"/>
          <w:sz w:val="28"/>
          <w:szCs w:val="28"/>
        </w:rPr>
        <w:t>.</w:t>
      </w:r>
    </w:p>
    <w:p w:rsidR="0094593C" w:rsidRDefault="00FC17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214E8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BC249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BC2491">
        <w:rPr>
          <w:rFonts w:ascii="Times New Roman" w:hAnsi="Times New Roman" w:cs="Times New Roman"/>
          <w:sz w:val="28"/>
          <w:szCs w:val="24"/>
        </w:rPr>
        <w:t>410110,0</w:t>
      </w:r>
      <w:r w:rsidR="003963E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3963E9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>. По состоянию на 01.</w:t>
      </w:r>
      <w:r w:rsidR="0088678B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BC249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3214E8">
        <w:rPr>
          <w:rFonts w:ascii="Times New Roman" w:hAnsi="Times New Roman" w:cs="Times New Roman"/>
          <w:sz w:val="28"/>
          <w:szCs w:val="24"/>
        </w:rPr>
        <w:t>сократилась</w:t>
      </w:r>
      <w:r w:rsidR="00C9318E">
        <w:rPr>
          <w:rFonts w:ascii="Times New Roman" w:hAnsi="Times New Roman" w:cs="Times New Roman"/>
          <w:sz w:val="28"/>
          <w:szCs w:val="24"/>
        </w:rPr>
        <w:t xml:space="preserve"> на </w:t>
      </w:r>
      <w:r w:rsidR="00BC2491">
        <w:rPr>
          <w:rFonts w:ascii="Times New Roman" w:hAnsi="Times New Roman" w:cs="Times New Roman"/>
          <w:sz w:val="28"/>
          <w:szCs w:val="24"/>
        </w:rPr>
        <w:t>410110,0</w:t>
      </w:r>
      <w:r w:rsidR="00C9318E">
        <w:rPr>
          <w:rFonts w:ascii="Times New Roman" w:hAnsi="Times New Roman" w:cs="Times New Roman"/>
          <w:sz w:val="28"/>
          <w:szCs w:val="24"/>
        </w:rPr>
        <w:t xml:space="preserve"> рубл</w:t>
      </w:r>
      <w:r w:rsidR="00E733A0">
        <w:rPr>
          <w:rFonts w:ascii="Times New Roman" w:hAnsi="Times New Roman" w:cs="Times New Roman"/>
          <w:sz w:val="28"/>
          <w:szCs w:val="24"/>
        </w:rPr>
        <w:t>ей</w:t>
      </w:r>
      <w:r w:rsidR="00C931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3214E8">
        <w:rPr>
          <w:rFonts w:ascii="Times New Roman" w:hAnsi="Times New Roman" w:cs="Times New Roman"/>
          <w:sz w:val="28"/>
          <w:szCs w:val="24"/>
        </w:rPr>
        <w:t>0,0</w:t>
      </w:r>
      <w:r>
        <w:rPr>
          <w:rFonts w:ascii="Times New Roman" w:hAnsi="Times New Roman" w:cs="Times New Roman"/>
          <w:sz w:val="28"/>
          <w:szCs w:val="24"/>
        </w:rPr>
        <w:t xml:space="preserve"> рубл</w:t>
      </w:r>
      <w:r w:rsidR="00E4490F">
        <w:rPr>
          <w:rFonts w:ascii="Times New Roman" w:hAnsi="Times New Roman" w:cs="Times New Roman"/>
          <w:sz w:val="28"/>
          <w:szCs w:val="24"/>
        </w:rPr>
        <w:t>ей</w:t>
      </w:r>
      <w:r w:rsidR="00BC2491">
        <w:rPr>
          <w:rFonts w:ascii="Times New Roman" w:hAnsi="Times New Roman" w:cs="Times New Roman"/>
          <w:sz w:val="28"/>
          <w:szCs w:val="24"/>
        </w:rPr>
        <w:t>.</w:t>
      </w:r>
    </w:p>
    <w:p w:rsidR="003869FF" w:rsidRDefault="003869FF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93C" w:rsidRPr="006409C0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CF60C8" w:rsidRPr="00DD49BC" w:rsidRDefault="00CF60C8" w:rsidP="00CF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BC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DD49BC">
        <w:rPr>
          <w:rFonts w:ascii="Times New Roman" w:hAnsi="Times New Roman" w:cs="Times New Roman"/>
          <w:sz w:val="28"/>
          <w:szCs w:val="28"/>
        </w:rPr>
        <w:t>On-</w:t>
      </w:r>
      <w:r w:rsidRPr="00DD49BC">
        <w:rPr>
          <w:rFonts w:ascii="Times New Roman" w:hAnsi="Times New Roman" w:cs="Times New Roman"/>
          <w:sz w:val="28"/>
          <w:szCs w:val="28"/>
        </w:rPr>
        <w:lastRenderedPageBreak/>
        <w:t>Line</w:t>
      </w:r>
      <w:proofErr w:type="spellEnd"/>
      <w:r w:rsidRPr="00DD49BC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DD49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D49BC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="005A6274" w:rsidRPr="005A6274">
        <w:rPr>
          <w:rFonts w:ascii="Times New Roman" w:hAnsi="Times New Roman" w:cs="Times New Roman"/>
          <w:b/>
          <w:sz w:val="28"/>
          <w:szCs w:val="28"/>
        </w:rPr>
        <w:t>19</w:t>
      </w:r>
      <w:r w:rsidRPr="005A6274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5A6274" w:rsidRPr="005A6274">
        <w:rPr>
          <w:rFonts w:ascii="Times New Roman" w:hAnsi="Times New Roman" w:cs="Times New Roman"/>
          <w:b/>
          <w:sz w:val="28"/>
          <w:szCs w:val="28"/>
        </w:rPr>
        <w:t>3</w:t>
      </w:r>
      <w:r w:rsidRPr="005A62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A6274">
        <w:rPr>
          <w:rFonts w:ascii="Times New Roman" w:hAnsi="Times New Roman" w:cs="Times New Roman"/>
          <w:sz w:val="28"/>
          <w:szCs w:val="28"/>
        </w:rPr>
        <w:t>, что соответствует срокам ее представления, установленным приказом председателя комитета финансов АНМР от 1</w:t>
      </w:r>
      <w:r w:rsidR="005A6274" w:rsidRPr="005A6274">
        <w:rPr>
          <w:rFonts w:ascii="Times New Roman" w:hAnsi="Times New Roman" w:cs="Times New Roman"/>
          <w:sz w:val="28"/>
          <w:szCs w:val="28"/>
        </w:rPr>
        <w:t>9</w:t>
      </w:r>
      <w:r w:rsidRPr="005A6274">
        <w:rPr>
          <w:rFonts w:ascii="Times New Roman" w:hAnsi="Times New Roman" w:cs="Times New Roman"/>
          <w:sz w:val="28"/>
          <w:szCs w:val="28"/>
        </w:rPr>
        <w:t>.12.202</w:t>
      </w:r>
      <w:r w:rsidR="005A6274" w:rsidRPr="005A6274">
        <w:rPr>
          <w:rFonts w:ascii="Times New Roman" w:hAnsi="Times New Roman" w:cs="Times New Roman"/>
          <w:sz w:val="28"/>
          <w:szCs w:val="28"/>
        </w:rPr>
        <w:t>2</w:t>
      </w:r>
      <w:r w:rsidRPr="005A6274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 и автономных учреждений за 202</w:t>
      </w:r>
      <w:r w:rsidR="005A6274" w:rsidRPr="005A6274">
        <w:rPr>
          <w:rFonts w:ascii="Times New Roman" w:hAnsi="Times New Roman" w:cs="Times New Roman"/>
          <w:sz w:val="28"/>
          <w:szCs w:val="28"/>
        </w:rPr>
        <w:t>2</w:t>
      </w:r>
      <w:r w:rsidRPr="005A6274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5A6274" w:rsidRPr="005A6274">
        <w:rPr>
          <w:rFonts w:ascii="Times New Roman" w:hAnsi="Times New Roman" w:cs="Times New Roman"/>
          <w:sz w:val="28"/>
          <w:szCs w:val="28"/>
        </w:rPr>
        <w:t>3</w:t>
      </w:r>
      <w:r w:rsidRPr="005A6274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5A6274">
        <w:rPr>
          <w:rStyle w:val="af0"/>
          <w:rFonts w:ascii="Times New Roman" w:hAnsi="Times New Roman" w:cs="Times New Roman"/>
          <w:sz w:val="28"/>
          <w:szCs w:val="28"/>
        </w:rPr>
        <w:footnoteReference w:id="17"/>
      </w:r>
      <w:r w:rsidRPr="005A6274">
        <w:rPr>
          <w:rFonts w:ascii="Times New Roman" w:hAnsi="Times New Roman" w:cs="Times New Roman"/>
          <w:sz w:val="28"/>
          <w:szCs w:val="28"/>
        </w:rPr>
        <w:t>.</w:t>
      </w:r>
    </w:p>
    <w:p w:rsidR="00CF60C8" w:rsidRPr="00DD49BC" w:rsidRDefault="00CF60C8" w:rsidP="00CF60C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49BC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«ПАРУС».</w:t>
      </w:r>
    </w:p>
    <w:p w:rsidR="00CF60C8" w:rsidRPr="0051738E" w:rsidRDefault="00CF60C8" w:rsidP="00CF6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cyan"/>
        </w:rPr>
      </w:pPr>
      <w:r w:rsidRPr="00DD49BC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DD49B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Борковского сельского поселения Усовой С.А., главным бухгалтером Гусевой Н.А., а также главным служащим-экономистом </w:t>
      </w:r>
      <w:proofErr w:type="spellStart"/>
      <w:r w:rsidRPr="00DD49B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Гайсиной</w:t>
      </w:r>
      <w:proofErr w:type="spellEnd"/>
      <w:r w:rsidRPr="00DD49B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Е.И.</w:t>
      </w:r>
    </w:p>
    <w:p w:rsidR="00CF60C8" w:rsidRPr="00DD49BC" w:rsidRDefault="00CF60C8" w:rsidP="00CF60C8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BC2491">
        <w:rPr>
          <w:rFonts w:ascii="Times New Roman CYR" w:hAnsi="Times New Roman CYR" w:cs="Times New Roman CYR"/>
          <w:b/>
          <w:color w:val="000000"/>
          <w:spacing w:val="1"/>
        </w:rPr>
        <w:t xml:space="preserve">В </w:t>
      </w:r>
      <w:r w:rsidR="00BC2491" w:rsidRPr="00BC2491">
        <w:rPr>
          <w:rFonts w:ascii="Times New Roman CYR" w:hAnsi="Times New Roman CYR" w:cs="Times New Roman CYR"/>
          <w:b/>
          <w:color w:val="000000"/>
          <w:spacing w:val="1"/>
        </w:rPr>
        <w:t>нарушении пункта</w:t>
      </w:r>
      <w:r w:rsidRPr="00BC2491">
        <w:rPr>
          <w:rFonts w:ascii="Times New Roman CYR" w:hAnsi="Times New Roman CYR" w:cs="Times New Roman CYR"/>
          <w:b/>
          <w:color w:val="000000"/>
          <w:spacing w:val="1"/>
        </w:rPr>
        <w:t xml:space="preserve"> 4</w:t>
      </w:r>
      <w:r w:rsidRPr="00DD49BC">
        <w:rPr>
          <w:rFonts w:ascii="Times New Roman CYR" w:hAnsi="Times New Roman CYR" w:cs="Times New Roman CYR"/>
          <w:color w:val="000000"/>
          <w:spacing w:val="1"/>
        </w:rPr>
        <w:t xml:space="preserve"> Инструкции № 191н </w:t>
      </w:r>
      <w:r w:rsidRPr="00DD49BC">
        <w:rPr>
          <w:rFonts w:ascii="Times New Roman CYR" w:hAnsi="Times New Roman CYR" w:cs="Times New Roman CYR"/>
        </w:rPr>
        <w:t xml:space="preserve">бюджетная отчетность представлена в </w:t>
      </w:r>
      <w:r w:rsidR="00BC2491" w:rsidRPr="00BC2491">
        <w:rPr>
          <w:rFonts w:ascii="Times New Roman CYR" w:hAnsi="Times New Roman CYR" w:cs="Times New Roman CYR"/>
          <w:b/>
        </w:rPr>
        <w:t>не</w:t>
      </w:r>
      <w:r w:rsidRPr="00BC2491">
        <w:rPr>
          <w:rFonts w:ascii="Times New Roman CYR" w:hAnsi="Times New Roman CYR" w:cs="Times New Roman CYR"/>
          <w:b/>
        </w:rPr>
        <w:t>сброшюрованном</w:t>
      </w:r>
      <w:r w:rsidR="00BC2491">
        <w:rPr>
          <w:rFonts w:ascii="Times New Roman CYR" w:hAnsi="Times New Roman CYR" w:cs="Times New Roman CYR"/>
        </w:rPr>
        <w:t xml:space="preserve"> и </w:t>
      </w:r>
      <w:r w:rsidR="00DD49BC" w:rsidRPr="00DD49BC">
        <w:rPr>
          <w:rFonts w:ascii="Times New Roman CYR" w:hAnsi="Times New Roman CYR" w:cs="Times New Roman CYR"/>
          <w:b/>
        </w:rPr>
        <w:t>не</w:t>
      </w:r>
      <w:r w:rsidRPr="00DD49BC">
        <w:rPr>
          <w:rFonts w:ascii="Times New Roman CYR" w:hAnsi="Times New Roman CYR" w:cs="Times New Roman CYR"/>
          <w:b/>
        </w:rPr>
        <w:t>пронумерованном</w:t>
      </w:r>
      <w:r w:rsidRPr="00DD49BC">
        <w:rPr>
          <w:rFonts w:ascii="Times New Roman CYR" w:hAnsi="Times New Roman CYR" w:cs="Times New Roman CYR"/>
        </w:rPr>
        <w:t xml:space="preserve"> </w:t>
      </w:r>
      <w:r w:rsidRPr="006B2630">
        <w:rPr>
          <w:rFonts w:ascii="Times New Roman CYR" w:hAnsi="Times New Roman CYR" w:cs="Times New Roman CYR"/>
          <w:b/>
        </w:rPr>
        <w:t>виде</w:t>
      </w:r>
      <w:r w:rsidR="00BC2491">
        <w:rPr>
          <w:rFonts w:ascii="Times New Roman CYR" w:hAnsi="Times New Roman CYR" w:cs="Times New Roman CYR"/>
        </w:rPr>
        <w:t xml:space="preserve">, </w:t>
      </w:r>
      <w:r w:rsidR="00BC2491" w:rsidRPr="00BC2491">
        <w:rPr>
          <w:rFonts w:ascii="Times New Roman CYR" w:hAnsi="Times New Roman CYR" w:cs="Times New Roman CYR"/>
          <w:b/>
        </w:rPr>
        <w:t>без</w:t>
      </w:r>
      <w:r w:rsidRPr="00BC2491">
        <w:rPr>
          <w:rFonts w:ascii="Times New Roman CYR" w:hAnsi="Times New Roman CYR" w:cs="Times New Roman CYR"/>
          <w:b/>
        </w:rPr>
        <w:t xml:space="preserve"> оглавлени</w:t>
      </w:r>
      <w:r w:rsidR="00BC2491" w:rsidRPr="00BC2491">
        <w:rPr>
          <w:rFonts w:ascii="Times New Roman CYR" w:hAnsi="Times New Roman CYR" w:cs="Times New Roman CYR"/>
          <w:b/>
        </w:rPr>
        <w:t>я</w:t>
      </w:r>
      <w:r w:rsidRPr="00DD49BC">
        <w:rPr>
          <w:rFonts w:ascii="Times New Roman CYR" w:hAnsi="Times New Roman CYR" w:cs="Times New Roman CYR"/>
        </w:rPr>
        <w:t>.</w:t>
      </w:r>
    </w:p>
    <w:p w:rsidR="00CF60C8" w:rsidRPr="00DD49BC" w:rsidRDefault="00CF60C8" w:rsidP="00CF6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DD49B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DD49BC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DD49BC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CF60C8" w:rsidRPr="00DD49BC" w:rsidRDefault="00CF60C8" w:rsidP="00CF6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BC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код субъекта бюджетной отчетности </w:t>
      </w:r>
      <w:r w:rsidRPr="00DD49BC">
        <w:rPr>
          <w:rFonts w:ascii="Times New Roman" w:hAnsi="Times New Roman" w:cs="Times New Roman"/>
          <w:b/>
          <w:sz w:val="28"/>
          <w:szCs w:val="28"/>
        </w:rPr>
        <w:t xml:space="preserve">отсутствует, что является несоблюдением требований </w:t>
      </w:r>
      <w:r w:rsidRPr="00DD49BC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абзаца 17 пункта 10 Инструкции №191н</w:t>
      </w:r>
      <w:r w:rsidRPr="00DD49BC">
        <w:rPr>
          <w:rStyle w:val="af0"/>
          <w:rFonts w:ascii="Times New Roman" w:hAnsi="Times New Roman" w:cs="Times New Roman"/>
          <w:color w:val="000000"/>
          <w:spacing w:val="1"/>
          <w:sz w:val="28"/>
          <w:szCs w:val="28"/>
        </w:rPr>
        <w:footnoteReference w:id="18"/>
      </w:r>
      <w:r w:rsidRPr="00DD49B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F60C8" w:rsidRPr="00DD49BC" w:rsidRDefault="00CF60C8" w:rsidP="00CF6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49BC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</w:t>
      </w:r>
      <w:r w:rsidR="007D4AD0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DD49BC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Pr="00DD49B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3E4815" w:rsidRPr="000D2813" w:rsidRDefault="00CF60C8" w:rsidP="002F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DC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D4AD0">
        <w:rPr>
          <w:rFonts w:ascii="Times New Roman" w:hAnsi="Times New Roman" w:cs="Times New Roman"/>
          <w:b/>
          <w:sz w:val="28"/>
          <w:szCs w:val="28"/>
        </w:rPr>
        <w:t>составлены</w:t>
      </w:r>
      <w:r w:rsidR="007D4AD0" w:rsidRPr="007D4A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F575B" w:rsidRPr="00EF575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(не представлены)</w:t>
      </w:r>
      <w:r w:rsidR="00EF57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D4AD0" w:rsidRPr="007D4AD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следующие</w:t>
      </w:r>
      <w:r w:rsidR="007D4A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D4AD0" w:rsidRPr="007D4AD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формы бюджетной отчетности</w:t>
      </w:r>
      <w:r w:rsidR="00BE2E22">
        <w:rPr>
          <w:rStyle w:val="af0"/>
          <w:rFonts w:ascii="Times New Roman" w:hAnsi="Times New Roman" w:cs="Times New Roman"/>
          <w:b/>
          <w:color w:val="000000"/>
          <w:spacing w:val="1"/>
          <w:sz w:val="28"/>
          <w:szCs w:val="28"/>
        </w:rPr>
        <w:footnoteReference w:id="19"/>
      </w:r>
      <w:r w:rsidR="00A17861">
        <w:rPr>
          <w:rFonts w:ascii="Times New Roman" w:hAnsi="Times New Roman" w:cs="Times New Roman"/>
          <w:sz w:val="28"/>
          <w:szCs w:val="28"/>
        </w:rPr>
        <w:t>:</w:t>
      </w:r>
      <w:r w:rsidRPr="00332DC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F4D4C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="002F4D4C">
        <w:rPr>
          <w:rFonts w:ascii="Times New Roman" w:hAnsi="Times New Roman" w:cs="Times New Roman"/>
          <w:sz w:val="28"/>
          <w:szCs w:val="28"/>
        </w:rPr>
        <w:t xml:space="preserve"> о наличии имущества и обязательств на забалансовых счетах (ф.0503130),</w:t>
      </w:r>
      <w:r w:rsidR="002F4D4C" w:rsidRPr="007D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D0" w:rsidRPr="007D4AD0">
        <w:rPr>
          <w:rFonts w:ascii="Times New Roman" w:hAnsi="Times New Roman" w:cs="Times New Roman"/>
          <w:bCs/>
          <w:sz w:val="28"/>
          <w:szCs w:val="28"/>
        </w:rPr>
        <w:t>Отчет о бюджетных обязательствах по национальным проектам»</w:t>
      </w:r>
      <w:r w:rsidR="007D4AD0" w:rsidRPr="007D4A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(0503128-НП),</w:t>
      </w:r>
      <w:r w:rsidR="007D4AD0" w:rsidRPr="00332DCA">
        <w:rPr>
          <w:rFonts w:ascii="Times New Roman" w:hAnsi="Times New Roman" w:cs="Times New Roman"/>
          <w:sz w:val="28"/>
          <w:szCs w:val="28"/>
        </w:rPr>
        <w:t xml:space="preserve"> </w:t>
      </w:r>
      <w:r w:rsidR="00A17861" w:rsidRPr="00332DCA">
        <w:rPr>
          <w:rFonts w:ascii="Times New Roman" w:hAnsi="Times New Roman" w:cs="Times New Roman"/>
          <w:sz w:val="28"/>
          <w:szCs w:val="28"/>
        </w:rPr>
        <w:t>Справка о суммах консолидируемых поступлений, подлежащих зачислению на счет бюджета (ф.0503184),</w:t>
      </w:r>
      <w:r w:rsidR="00A17861">
        <w:rPr>
          <w:rFonts w:ascii="Times New Roman" w:hAnsi="Times New Roman" w:cs="Times New Roman"/>
          <w:sz w:val="28"/>
          <w:szCs w:val="28"/>
        </w:rPr>
        <w:t xml:space="preserve"> </w:t>
      </w:r>
      <w:r w:rsidR="007D4AD0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A17861">
        <w:rPr>
          <w:rFonts w:ascii="Times New Roman" w:hAnsi="Times New Roman" w:cs="Times New Roman"/>
          <w:sz w:val="28"/>
          <w:szCs w:val="28"/>
        </w:rPr>
        <w:t>П</w:t>
      </w:r>
      <w:r w:rsidRPr="00332DCA">
        <w:rPr>
          <w:rFonts w:ascii="Times New Roman" w:hAnsi="Times New Roman" w:cs="Times New Roman"/>
          <w:sz w:val="28"/>
          <w:szCs w:val="28"/>
        </w:rPr>
        <w:t>ояснительн</w:t>
      </w:r>
      <w:r w:rsidR="007D4AD0">
        <w:rPr>
          <w:rFonts w:ascii="Times New Roman" w:hAnsi="Times New Roman" w:cs="Times New Roman"/>
          <w:sz w:val="28"/>
          <w:szCs w:val="28"/>
        </w:rPr>
        <w:t>ой</w:t>
      </w:r>
      <w:r w:rsidRPr="00332DCA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7D4AD0">
        <w:rPr>
          <w:rFonts w:ascii="Times New Roman" w:hAnsi="Times New Roman" w:cs="Times New Roman"/>
          <w:sz w:val="28"/>
          <w:szCs w:val="28"/>
        </w:rPr>
        <w:t>и</w:t>
      </w:r>
      <w:r w:rsidR="00A17861">
        <w:rPr>
          <w:rFonts w:ascii="Times New Roman" w:hAnsi="Times New Roman" w:cs="Times New Roman"/>
          <w:sz w:val="28"/>
          <w:szCs w:val="28"/>
        </w:rPr>
        <w:t xml:space="preserve"> (ф.0503160),</w:t>
      </w:r>
      <w:r w:rsidR="00DD49BC" w:rsidRPr="00332DCA">
        <w:rPr>
          <w:rFonts w:ascii="Times New Roman" w:hAnsi="Times New Roman" w:cs="Times New Roman"/>
          <w:sz w:val="28"/>
          <w:szCs w:val="28"/>
        </w:rPr>
        <w:t xml:space="preserve"> </w:t>
      </w:r>
      <w:r w:rsidR="007D4AD0" w:rsidRPr="00332DC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4AD0" w:rsidRPr="007D4AD0">
        <w:rPr>
          <w:rFonts w:ascii="Times New Roman" w:hAnsi="Times New Roman" w:cs="Times New Roman"/>
          <w:sz w:val="28"/>
          <w:szCs w:val="28"/>
        </w:rPr>
        <w:t>Сведения о направлениях деятельности» (Таблица №1)</w:t>
      </w:r>
      <w:r w:rsidR="007D4AD0">
        <w:rPr>
          <w:rFonts w:ascii="Times New Roman" w:hAnsi="Times New Roman"/>
          <w:sz w:val="28"/>
          <w:szCs w:val="28"/>
        </w:rPr>
        <w:t xml:space="preserve">, </w:t>
      </w:r>
      <w:r w:rsidR="007D4AD0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</w:t>
      </w:r>
      <w:hyperlink r:id="rId15" w:history="1">
        <w:r w:rsidR="007D4AD0">
          <w:rPr>
            <w:rFonts w:ascii="Times New Roman" w:hAnsi="Times New Roman" w:cs="Times New Roman"/>
            <w:color w:val="0000FF"/>
            <w:sz w:val="28"/>
            <w:szCs w:val="28"/>
          </w:rPr>
          <w:t>(Таблица № 3)</w:t>
        </w:r>
      </w:hyperlink>
      <w:r w:rsidR="007D4AD0">
        <w:rPr>
          <w:rFonts w:ascii="Times New Roman" w:hAnsi="Times New Roman" w:cs="Times New Roman"/>
          <w:sz w:val="28"/>
          <w:szCs w:val="28"/>
        </w:rPr>
        <w:t xml:space="preserve">, </w:t>
      </w:r>
      <w:r w:rsidR="000D2813">
        <w:rPr>
          <w:rFonts w:ascii="Times New Roman" w:hAnsi="Times New Roman" w:cs="Times New Roman"/>
          <w:sz w:val="28"/>
          <w:szCs w:val="28"/>
        </w:rPr>
        <w:t xml:space="preserve">Сведения об основных положениях учетной политики </w:t>
      </w:r>
      <w:hyperlink r:id="rId16" w:history="1">
        <w:r w:rsidR="000D2813">
          <w:rPr>
            <w:rFonts w:ascii="Times New Roman" w:hAnsi="Times New Roman" w:cs="Times New Roman"/>
            <w:color w:val="0000FF"/>
            <w:sz w:val="28"/>
            <w:szCs w:val="28"/>
          </w:rPr>
          <w:t>(Таблица № 4)</w:t>
        </w:r>
      </w:hyperlink>
      <w:r w:rsidR="000D2813">
        <w:rPr>
          <w:rFonts w:ascii="Times New Roman" w:hAnsi="Times New Roman" w:cs="Times New Roman"/>
          <w:sz w:val="28"/>
          <w:szCs w:val="28"/>
        </w:rPr>
        <w:t xml:space="preserve">, </w:t>
      </w:r>
      <w:r w:rsidRPr="00332DCA">
        <w:rPr>
          <w:rFonts w:ascii="Times New Roman" w:hAnsi="Times New Roman"/>
          <w:sz w:val="28"/>
          <w:szCs w:val="28"/>
        </w:rPr>
        <w:t>С</w:t>
      </w:r>
      <w:r w:rsidRPr="00332DCA">
        <w:rPr>
          <w:rFonts w:ascii="Times New Roman" w:hAnsi="Times New Roman" w:cs="Times New Roman"/>
          <w:sz w:val="28"/>
          <w:szCs w:val="28"/>
        </w:rPr>
        <w:t xml:space="preserve">ведения о проведении инвентаризаций </w:t>
      </w:r>
      <w:hyperlink r:id="rId17" w:history="1">
        <w:r w:rsidRPr="00332DCA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="000D2813" w:rsidRPr="00EF575B">
        <w:t>,</w:t>
      </w:r>
      <w:r w:rsidR="003E4815" w:rsidRPr="00EF575B">
        <w:rPr>
          <w:rFonts w:ascii="Times New Roman" w:hAnsi="Times New Roman"/>
          <w:sz w:val="28"/>
          <w:szCs w:val="28"/>
        </w:rPr>
        <w:t xml:space="preserve"> </w:t>
      </w:r>
      <w:r w:rsidR="003E4815" w:rsidRPr="000D2813">
        <w:rPr>
          <w:rFonts w:ascii="Times New Roman" w:hAnsi="Times New Roman"/>
          <w:sz w:val="28"/>
          <w:szCs w:val="28"/>
        </w:rPr>
        <w:t>С</w:t>
      </w:r>
      <w:r w:rsidR="003E4815" w:rsidRPr="000D2813">
        <w:rPr>
          <w:rFonts w:ascii="Times New Roman" w:hAnsi="Times New Roman" w:cs="Times New Roman"/>
          <w:sz w:val="28"/>
          <w:szCs w:val="28"/>
        </w:rPr>
        <w:t>ведения об исполнении мероприятий в рамках целевых программ</w:t>
      </w:r>
      <w:r w:rsidR="001E1E94">
        <w:rPr>
          <w:rFonts w:ascii="Times New Roman" w:hAnsi="Times New Roman" w:cs="Times New Roman"/>
          <w:sz w:val="28"/>
          <w:szCs w:val="28"/>
        </w:rPr>
        <w:t>ам</w:t>
      </w:r>
      <w:r w:rsidR="003E4815" w:rsidRPr="000D2813">
        <w:rPr>
          <w:rFonts w:ascii="Times New Roman" w:hAnsi="Times New Roman" w:cs="Times New Roman"/>
          <w:sz w:val="28"/>
          <w:szCs w:val="28"/>
        </w:rPr>
        <w:t xml:space="preserve"> (ф.</w:t>
      </w:r>
      <w:r w:rsidR="003E4815" w:rsidRPr="000D2813">
        <w:rPr>
          <w:rFonts w:ascii="Times New Roman" w:hAnsi="Times New Roman"/>
          <w:sz w:val="28"/>
          <w:szCs w:val="28"/>
        </w:rPr>
        <w:t>0503166)</w:t>
      </w:r>
      <w:r w:rsidR="003E4815" w:rsidRPr="000D2813">
        <w:rPr>
          <w:rStyle w:val="af0"/>
          <w:rFonts w:ascii="Times New Roman" w:hAnsi="Times New Roman"/>
          <w:sz w:val="28"/>
          <w:szCs w:val="28"/>
        </w:rPr>
        <w:footnoteReference w:id="20"/>
      </w:r>
      <w:r w:rsidR="003E4815" w:rsidRPr="000D2813">
        <w:rPr>
          <w:rFonts w:ascii="Times New Roman" w:hAnsi="Times New Roman" w:cs="Times New Roman"/>
          <w:sz w:val="28"/>
          <w:szCs w:val="28"/>
        </w:rPr>
        <w:t>, Сведения о целевых иностранных кредитах (ф.0503167), Сведения о финансовых вложениях получателя бюджетных средств, администратора источников финансирования дефицита бюджета (ф.0503171), Сведения о государственном (муниципальном) долге, предоставленных бюджетных кредитах (ф.0503172),</w:t>
      </w:r>
      <w:r w:rsidR="003E4815" w:rsidRPr="003E4815">
        <w:rPr>
          <w:rFonts w:ascii="Times New Roman" w:hAnsi="Times New Roman" w:cs="Times New Roman"/>
          <w:sz w:val="28"/>
          <w:szCs w:val="28"/>
        </w:rPr>
        <w:t xml:space="preserve"> </w:t>
      </w:r>
      <w:r w:rsidR="003E4815" w:rsidRPr="00332DCA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(ф.0503173</w:t>
      </w:r>
      <w:r w:rsidR="003E4815" w:rsidRPr="000D2813">
        <w:rPr>
          <w:rFonts w:ascii="Times New Roman" w:hAnsi="Times New Roman" w:cs="Times New Roman"/>
          <w:sz w:val="28"/>
          <w:szCs w:val="28"/>
        </w:rPr>
        <w:t xml:space="preserve">), Сведения о доходах бюджета от </w:t>
      </w:r>
      <w:r w:rsidR="003E4815" w:rsidRPr="000D2813">
        <w:rPr>
          <w:rFonts w:ascii="Times New Roman" w:hAnsi="Times New Roman" w:cs="Times New Roman"/>
          <w:sz w:val="28"/>
          <w:szCs w:val="28"/>
        </w:rPr>
        <w:lastRenderedPageBreak/>
        <w:t>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</w:t>
      </w:r>
      <w:r w:rsidR="00A17861" w:rsidRPr="000D2813">
        <w:rPr>
          <w:rFonts w:ascii="Times New Roman" w:hAnsi="Times New Roman" w:cs="Times New Roman"/>
          <w:sz w:val="28"/>
          <w:szCs w:val="28"/>
        </w:rPr>
        <w:t>0503174</w:t>
      </w:r>
      <w:r w:rsidR="003E4815" w:rsidRPr="000D2813">
        <w:rPr>
          <w:rFonts w:ascii="Times New Roman" w:hAnsi="Times New Roman" w:cs="Times New Roman"/>
          <w:sz w:val="28"/>
          <w:szCs w:val="28"/>
        </w:rPr>
        <w:t>)</w:t>
      </w:r>
      <w:r w:rsidR="000D2813" w:rsidRPr="000D2813">
        <w:rPr>
          <w:rFonts w:ascii="Times New Roman" w:hAnsi="Times New Roman" w:cs="Times New Roman"/>
          <w:sz w:val="28"/>
          <w:szCs w:val="28"/>
        </w:rPr>
        <w:t xml:space="preserve">, Сведения об исполнении судебных решений по денежным обязательствам бюджета </w:t>
      </w:r>
      <w:hyperlink r:id="rId18" w:history="1">
        <w:r w:rsidR="000D2813" w:rsidRPr="000D2813">
          <w:rPr>
            <w:rFonts w:ascii="Times New Roman" w:hAnsi="Times New Roman" w:cs="Times New Roman"/>
            <w:color w:val="0000FF"/>
            <w:sz w:val="28"/>
            <w:szCs w:val="28"/>
          </w:rPr>
          <w:t>(ф. 0503296)</w:t>
        </w:r>
      </w:hyperlink>
      <w:r w:rsidR="003E4815" w:rsidRPr="000D2813">
        <w:rPr>
          <w:rFonts w:ascii="Times New Roman" w:hAnsi="Times New Roman" w:cs="Times New Roman"/>
          <w:sz w:val="28"/>
          <w:szCs w:val="28"/>
        </w:rPr>
        <w:t>.</w:t>
      </w:r>
    </w:p>
    <w:p w:rsidR="007D4AD0" w:rsidRPr="00332DCA" w:rsidRDefault="007D4AD0" w:rsidP="007D4AD0">
      <w:pPr>
        <w:pStyle w:val="ConsPlusNormal"/>
        <w:tabs>
          <w:tab w:val="left" w:pos="5823"/>
        </w:tabs>
        <w:ind w:firstLine="708"/>
        <w:jc w:val="both"/>
        <w:rPr>
          <w:color w:val="0000FF"/>
        </w:rPr>
      </w:pPr>
      <w:r w:rsidRPr="00332DCA">
        <w:t xml:space="preserve">Дополнительно представлены формы бюджетной отчетности в соответствии с подпунктом 11.2 Инструкции №191н (справочно: для финансового органа): </w:t>
      </w:r>
      <w:r w:rsidRPr="00332DCA">
        <w:rPr>
          <w:rFonts w:ascii="Times New Roman CYR" w:hAnsi="Times New Roman CYR" w:cs="Times New Roman CYR"/>
        </w:rPr>
        <w:t xml:space="preserve">Баланс по поступлениям и выбытиям бюджетных средств </w:t>
      </w:r>
      <w:hyperlink r:id="rId19" w:history="1">
        <w:r w:rsidRPr="00332DCA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332DCA">
        <w:rPr>
          <w:rFonts w:ascii="Times New Roman CYR" w:hAnsi="Times New Roman CYR" w:cs="Times New Roman CYR"/>
        </w:rPr>
        <w:t xml:space="preserve">, </w:t>
      </w:r>
      <w:r w:rsidRPr="00332DCA">
        <w:t xml:space="preserve">Справка о наличии имущества и обязательствах на забалансовых счетах (ф. 0503140), Баланс исполнения бюджета </w:t>
      </w:r>
      <w:hyperlink r:id="rId20" w:history="1">
        <w:r w:rsidRPr="00332DCA">
          <w:rPr>
            <w:color w:val="0000FF"/>
          </w:rPr>
          <w:t>(ф. 0503120)</w:t>
        </w:r>
      </w:hyperlink>
      <w:r w:rsidRPr="00332DCA">
        <w:rPr>
          <w:color w:val="0000FF"/>
        </w:rPr>
        <w:t xml:space="preserve">, </w:t>
      </w:r>
      <w:r w:rsidRPr="00332DCA">
        <w:t xml:space="preserve">Справка о наличии имущества и обязательствах на забалансовых счетах (ф. 0503120), Отчет об исполнении бюджета </w:t>
      </w:r>
      <w:hyperlink r:id="rId21" w:history="1">
        <w:r w:rsidRPr="00332DCA">
          <w:rPr>
            <w:color w:val="0000FF"/>
          </w:rPr>
          <w:t>(ф. 0503117)</w:t>
        </w:r>
      </w:hyperlink>
      <w:r w:rsidRPr="00332DCA">
        <w:t>.</w:t>
      </w:r>
    </w:p>
    <w:p w:rsidR="00F75E6D" w:rsidRPr="00DE569D" w:rsidRDefault="00F75E6D" w:rsidP="00F75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6D">
        <w:rPr>
          <w:rFonts w:ascii="Times New Roman" w:hAnsi="Times New Roman" w:cs="Times New Roman"/>
          <w:sz w:val="28"/>
          <w:szCs w:val="28"/>
        </w:rPr>
        <w:t xml:space="preserve">Остатки денежных средств на счетах получателя бюджетных средств на 01.01.2023 года </w:t>
      </w:r>
      <w:r w:rsidRPr="00DE569D">
        <w:rPr>
          <w:rFonts w:ascii="Times New Roman" w:hAnsi="Times New Roman" w:cs="Times New Roman"/>
          <w:sz w:val="28"/>
          <w:szCs w:val="28"/>
        </w:rPr>
        <w:t>составляют 283557,67 рублей (средства во временном распоряжении)</w:t>
      </w:r>
      <w:r w:rsidRPr="00DE569D">
        <w:rPr>
          <w:rStyle w:val="af0"/>
          <w:rFonts w:ascii="Times New Roman" w:hAnsi="Times New Roman" w:cs="Times New Roman"/>
          <w:sz w:val="28"/>
          <w:szCs w:val="28"/>
        </w:rPr>
        <w:footnoteReference w:id="21"/>
      </w:r>
      <w:r w:rsidRPr="00DE569D">
        <w:rPr>
          <w:rFonts w:ascii="Times New Roman" w:hAnsi="Times New Roman" w:cs="Times New Roman"/>
          <w:sz w:val="28"/>
          <w:szCs w:val="28"/>
        </w:rPr>
        <w:t>. Необходимо отметить, что сумма средств, находящаяся во временном распоряжении на 01.01.202</w:t>
      </w:r>
      <w:r w:rsidR="00C34C89" w:rsidRPr="00DE569D">
        <w:rPr>
          <w:rFonts w:ascii="Times New Roman" w:hAnsi="Times New Roman" w:cs="Times New Roman"/>
          <w:sz w:val="28"/>
          <w:szCs w:val="28"/>
        </w:rPr>
        <w:t>2</w:t>
      </w:r>
      <w:r w:rsidRPr="00DE569D">
        <w:rPr>
          <w:rFonts w:ascii="Times New Roman" w:hAnsi="Times New Roman" w:cs="Times New Roman"/>
          <w:sz w:val="28"/>
          <w:szCs w:val="28"/>
        </w:rPr>
        <w:t xml:space="preserve"> составляла 283557,67 рублей (обороты по поступлению и выбытию отсутствовали</w:t>
      </w:r>
      <w:r w:rsidRPr="00DE569D">
        <w:rPr>
          <w:rStyle w:val="af0"/>
          <w:rFonts w:ascii="Times New Roman" w:hAnsi="Times New Roman" w:cs="Times New Roman"/>
          <w:sz w:val="28"/>
          <w:szCs w:val="28"/>
        </w:rPr>
        <w:footnoteReference w:id="22"/>
      </w:r>
      <w:r w:rsidR="00D355EF" w:rsidRPr="00DE569D">
        <w:rPr>
          <w:rFonts w:ascii="Times New Roman" w:hAnsi="Times New Roman" w:cs="Times New Roman"/>
          <w:sz w:val="28"/>
          <w:szCs w:val="28"/>
        </w:rPr>
        <w:t>). В то же время вышеуказанная сумма средств, наход</w:t>
      </w:r>
      <w:r w:rsidR="00DE569D" w:rsidRPr="00DE569D">
        <w:rPr>
          <w:rFonts w:ascii="Times New Roman" w:hAnsi="Times New Roman" w:cs="Times New Roman"/>
          <w:sz w:val="28"/>
          <w:szCs w:val="28"/>
        </w:rPr>
        <w:t>илась</w:t>
      </w:r>
      <w:r w:rsidR="00D355EF" w:rsidRPr="00DE569D">
        <w:rPr>
          <w:rFonts w:ascii="Times New Roman" w:hAnsi="Times New Roman" w:cs="Times New Roman"/>
          <w:sz w:val="28"/>
          <w:szCs w:val="28"/>
        </w:rPr>
        <w:t xml:space="preserve"> во временном распоряжении </w:t>
      </w:r>
      <w:r w:rsidR="00DE569D" w:rsidRPr="00DE569D">
        <w:rPr>
          <w:rFonts w:ascii="Times New Roman" w:hAnsi="Times New Roman" w:cs="Times New Roman"/>
          <w:sz w:val="28"/>
          <w:szCs w:val="28"/>
        </w:rPr>
        <w:t>Администрации поселения на начало и конец 2021 года.</w:t>
      </w:r>
    </w:p>
    <w:p w:rsidR="00F75E6D" w:rsidRPr="00DE569D" w:rsidRDefault="00F75E6D" w:rsidP="00F7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9D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</w:t>
      </w:r>
      <w:r w:rsidRPr="00DE569D">
        <w:rPr>
          <w:rFonts w:ascii="Times New Roman" w:hAnsi="Times New Roman" w:cs="Times New Roman"/>
          <w:b/>
          <w:sz w:val="28"/>
          <w:szCs w:val="28"/>
        </w:rPr>
        <w:t>что средства во временном распоряжении, не востребованные по истечении трех лет со дня поступления получателю бюджетных средств, если есть решение суда</w:t>
      </w:r>
      <w:r w:rsidRPr="00DE569D">
        <w:rPr>
          <w:rFonts w:ascii="Times New Roman" w:hAnsi="Times New Roman" w:cs="Times New Roman"/>
          <w:sz w:val="28"/>
          <w:szCs w:val="28"/>
        </w:rPr>
        <w:t>, принятого в связи с невостребованностью этих средств, могут быть признаны доходом учреждения</w:t>
      </w:r>
      <w:r w:rsidRPr="00DE569D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Pr="00DE569D">
        <w:rPr>
          <w:rFonts w:ascii="Times New Roman" w:hAnsi="Times New Roman" w:cs="Times New Roman"/>
          <w:sz w:val="28"/>
          <w:szCs w:val="28"/>
        </w:rPr>
        <w:t>.</w:t>
      </w:r>
    </w:p>
    <w:p w:rsidR="00F75E6D" w:rsidRPr="00D22281" w:rsidRDefault="00F75E6D" w:rsidP="00F75E6D">
      <w:pPr>
        <w:pStyle w:val="ConsPlusNormal"/>
        <w:ind w:firstLine="709"/>
        <w:jc w:val="both"/>
      </w:pPr>
      <w:r w:rsidRPr="00022386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022386">
        <w:t xml:space="preserve"> (далее - Баланс ф. 0503130), Сведений о движении нефинансовых активах (ф.0503168) (далее – Сведения ф.0503168), стоимость нефинансовых активов по состоянию на 01.01.202</w:t>
      </w:r>
      <w:r w:rsidR="00022386" w:rsidRPr="00022386">
        <w:t>3</w:t>
      </w:r>
      <w:r w:rsidRPr="00022386">
        <w:t xml:space="preserve"> года у Администрации поселения составила</w:t>
      </w:r>
      <w:r w:rsidR="00D22281">
        <w:t xml:space="preserve"> 36248626,88</w:t>
      </w:r>
      <w:r w:rsidRPr="00022386">
        <w:t xml:space="preserve"> </w:t>
      </w:r>
      <w:r w:rsidRPr="00D22281">
        <w:t>рублей</w:t>
      </w:r>
      <w:r w:rsidRPr="00D22281">
        <w:rPr>
          <w:rStyle w:val="af0"/>
        </w:rPr>
        <w:footnoteReference w:id="24"/>
      </w:r>
      <w:r w:rsidRPr="00D22281">
        <w:t xml:space="preserve"> (увеличение составило </w:t>
      </w:r>
      <w:r w:rsidR="00D22281" w:rsidRPr="00D22281">
        <w:t>3725316,3</w:t>
      </w:r>
      <w:r w:rsidRPr="00D22281">
        <w:t xml:space="preserve"> рублей), в том числе:</w:t>
      </w:r>
    </w:p>
    <w:p w:rsidR="00F75E6D" w:rsidRPr="00973DAA" w:rsidRDefault="00F75E6D" w:rsidP="00F75E6D">
      <w:pPr>
        <w:pStyle w:val="ConsPlusNormal"/>
        <w:ind w:firstLine="709"/>
        <w:jc w:val="both"/>
      </w:pPr>
      <w:r w:rsidRPr="00D22281">
        <w:rPr>
          <w:i/>
        </w:rPr>
        <w:t>основные средства</w:t>
      </w:r>
      <w:r w:rsidRPr="00D22281">
        <w:t xml:space="preserve"> – </w:t>
      </w:r>
      <w:r w:rsidR="00973DAA" w:rsidRPr="00D22281">
        <w:rPr>
          <w:b/>
        </w:rPr>
        <w:t>2821673,98</w:t>
      </w:r>
      <w:r w:rsidRPr="00D22281">
        <w:rPr>
          <w:b/>
        </w:rPr>
        <w:t xml:space="preserve"> рублей</w:t>
      </w:r>
      <w:r w:rsidR="00D22281">
        <w:rPr>
          <w:b/>
        </w:rPr>
        <w:t xml:space="preserve"> </w:t>
      </w:r>
      <w:r w:rsidR="00D22281" w:rsidRPr="00973DAA">
        <w:t>(справочно: сумма аналогичная на начало года)</w:t>
      </w:r>
      <w:r w:rsidRPr="00D22281">
        <w:t>, из них: нежилые помещения</w:t>
      </w:r>
      <w:r w:rsidRPr="00973DAA">
        <w:t xml:space="preserve"> (здания и сооружения) (237330,8 рублей), машины и оборудование (896289,98 рублей), транспортные средства (1197100,0 рублей), инвентарь производственный и хозяйственный (350453,2 рублей), прочие основные средства (140500,0 рублей);</w:t>
      </w:r>
    </w:p>
    <w:p w:rsidR="00F75E6D" w:rsidRPr="00022386" w:rsidRDefault="00F75E6D" w:rsidP="00F75E6D">
      <w:pPr>
        <w:pStyle w:val="ConsPlusNormal"/>
        <w:ind w:firstLine="709"/>
        <w:jc w:val="both"/>
      </w:pPr>
      <w:r w:rsidRPr="00022386">
        <w:rPr>
          <w:i/>
        </w:rPr>
        <w:lastRenderedPageBreak/>
        <w:t>материальные запасы</w:t>
      </w:r>
      <w:r w:rsidRPr="00022386">
        <w:t xml:space="preserve"> – </w:t>
      </w:r>
      <w:r w:rsidR="00022386" w:rsidRPr="00022386">
        <w:rPr>
          <w:b/>
        </w:rPr>
        <w:t>71522,3</w:t>
      </w:r>
      <w:r w:rsidRPr="00022386">
        <w:rPr>
          <w:b/>
        </w:rPr>
        <w:t xml:space="preserve"> рублей</w:t>
      </w:r>
      <w:r w:rsidRPr="00022386">
        <w:t>;</w:t>
      </w:r>
    </w:p>
    <w:p w:rsidR="00F75E6D" w:rsidRPr="00973DAA" w:rsidRDefault="00F75E6D" w:rsidP="00F75E6D">
      <w:pPr>
        <w:pStyle w:val="ConsPlusNormal"/>
        <w:ind w:firstLine="709"/>
        <w:jc w:val="both"/>
      </w:pPr>
      <w:r w:rsidRPr="00022386">
        <w:rPr>
          <w:i/>
        </w:rPr>
        <w:t>вложения в основные средства</w:t>
      </w:r>
      <w:r w:rsidRPr="00022386">
        <w:t xml:space="preserve"> – </w:t>
      </w:r>
      <w:r w:rsidRPr="00022386">
        <w:rPr>
          <w:b/>
        </w:rPr>
        <w:t xml:space="preserve">11680017,0 </w:t>
      </w:r>
      <w:r w:rsidRPr="00973DAA">
        <w:rPr>
          <w:b/>
        </w:rPr>
        <w:t>рублей</w:t>
      </w:r>
      <w:r w:rsidR="00022386" w:rsidRPr="00973DAA">
        <w:t xml:space="preserve"> (справочно: сумма аналогичная на начало года)</w:t>
      </w:r>
      <w:r w:rsidRPr="00973DAA">
        <w:t>, из них: вложение в основные средства - недвижимое имущество (11579017,0 рублей), вложение в основные средства – иное движимое имущество (101000,0 рублей);</w:t>
      </w:r>
    </w:p>
    <w:p w:rsidR="00F75E6D" w:rsidRPr="00973DAA" w:rsidRDefault="00F75E6D" w:rsidP="00F75E6D">
      <w:pPr>
        <w:pStyle w:val="ConsPlusNormal"/>
        <w:ind w:firstLine="709"/>
        <w:jc w:val="both"/>
      </w:pPr>
      <w:r w:rsidRPr="00022386">
        <w:rPr>
          <w:i/>
        </w:rPr>
        <w:t>нефинансовые активы имущества казны (остаточная стоимость)</w:t>
      </w:r>
      <w:r w:rsidRPr="00022386">
        <w:t xml:space="preserve"> – </w:t>
      </w:r>
      <w:r w:rsidR="00022386" w:rsidRPr="00022386">
        <w:rPr>
          <w:b/>
        </w:rPr>
        <w:t>21675413,6</w:t>
      </w:r>
      <w:r w:rsidRPr="00022386">
        <w:rPr>
          <w:b/>
        </w:rPr>
        <w:t xml:space="preserve"> рублей</w:t>
      </w:r>
      <w:r w:rsidRPr="00973DAA">
        <w:t>, из них недвижимое имущество казны (17996619,6 рублей)</w:t>
      </w:r>
      <w:r w:rsidR="00973DAA" w:rsidRPr="00973DAA">
        <w:t>, движимое имущество казны (1590649,0 рублей), непроизведенные активы в составе имущества казны (2088145,0 рублей)</w:t>
      </w:r>
      <w:r w:rsidRPr="00973DAA">
        <w:t>.</w:t>
      </w:r>
    </w:p>
    <w:p w:rsidR="00F75E6D" w:rsidRPr="002F4D4C" w:rsidRDefault="00F75E6D" w:rsidP="00F75E6D">
      <w:pPr>
        <w:pStyle w:val="ConsPlusNormal"/>
        <w:ind w:firstLine="709"/>
        <w:jc w:val="both"/>
      </w:pPr>
      <w:r w:rsidRPr="002F4D4C">
        <w:t>Материальные ценности, находящиеся на забалансовых счетах отражены в объеме 126330,03 рублей</w:t>
      </w:r>
      <w:r w:rsidR="002F4D4C" w:rsidRPr="002F4D4C">
        <w:rPr>
          <w:rStyle w:val="af0"/>
        </w:rPr>
        <w:footnoteReference w:id="25"/>
      </w:r>
      <w:r w:rsidRPr="002F4D4C">
        <w:t>.</w:t>
      </w:r>
    </w:p>
    <w:p w:rsidR="00F75E6D" w:rsidRPr="00085F7D" w:rsidRDefault="00F75E6D" w:rsidP="00F75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056">
        <w:rPr>
          <w:rFonts w:ascii="Times New Roman" w:hAnsi="Times New Roman" w:cs="Times New Roman"/>
          <w:sz w:val="28"/>
          <w:szCs w:val="28"/>
          <w:highlight w:val="lightGray"/>
        </w:rPr>
        <w:t>В ходе</w:t>
      </w:r>
      <w:r w:rsidRPr="00085F7D">
        <w:rPr>
          <w:rFonts w:ascii="Times New Roman" w:hAnsi="Times New Roman" w:cs="Times New Roman"/>
          <w:sz w:val="28"/>
          <w:szCs w:val="28"/>
        </w:rPr>
        <w:t xml:space="preserve"> выборочной проверки форм бюджетной отчетности установлено</w:t>
      </w:r>
      <w:r w:rsidR="00085F7D" w:rsidRPr="00085F7D">
        <w:rPr>
          <w:rFonts w:ascii="Times New Roman" w:hAnsi="Times New Roman" w:cs="Times New Roman"/>
          <w:sz w:val="28"/>
          <w:szCs w:val="28"/>
        </w:rPr>
        <w:t>,</w:t>
      </w:r>
      <w:r w:rsidR="00085F7D" w:rsidRPr="0008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7D" w:rsidRPr="00085F7D">
        <w:rPr>
          <w:rFonts w:ascii="Times New Roman" w:hAnsi="Times New Roman" w:cs="Times New Roman"/>
          <w:sz w:val="28"/>
          <w:szCs w:val="28"/>
        </w:rPr>
        <w:t>что</w:t>
      </w:r>
      <w:r w:rsidRPr="00085F7D">
        <w:rPr>
          <w:rFonts w:ascii="Times New Roman" w:hAnsi="Times New Roman" w:cs="Times New Roman"/>
          <w:sz w:val="28"/>
          <w:szCs w:val="28"/>
        </w:rPr>
        <w:t xml:space="preserve"> </w:t>
      </w:r>
      <w:r w:rsidR="00085F7D" w:rsidRPr="00085F7D">
        <w:rPr>
          <w:rFonts w:ascii="Times New Roman" w:hAnsi="Times New Roman" w:cs="Times New Roman"/>
          <w:sz w:val="28"/>
          <w:szCs w:val="28"/>
        </w:rPr>
        <w:t xml:space="preserve">в </w:t>
      </w:r>
      <w:r w:rsidR="00085F7D" w:rsidRPr="00085F7D">
        <w:rPr>
          <w:rFonts w:ascii="Times New Roman" w:hAnsi="Times New Roman" w:cs="Times New Roman"/>
          <w:bCs/>
          <w:sz w:val="28"/>
          <w:szCs w:val="28"/>
        </w:rPr>
        <w:t>Справке по заключению счетов бюджетного учета отчетного финансового года</w:t>
      </w:r>
      <w:r w:rsidR="00085F7D" w:rsidRPr="00085F7D">
        <w:rPr>
          <w:rFonts w:ascii="Times New Roman CYR" w:hAnsi="Times New Roman CYR" w:cs="Times New Roman CYR"/>
          <w:sz w:val="28"/>
          <w:szCs w:val="28"/>
        </w:rPr>
        <w:t xml:space="preserve"> ф.0503110 (далее – Справка ф.0503110)</w:t>
      </w:r>
      <w:r w:rsidR="00085F7D" w:rsidRPr="00085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F7D" w:rsidRPr="00085F7D">
        <w:rPr>
          <w:rFonts w:ascii="Times New Roman" w:hAnsi="Times New Roman" w:cs="Times New Roman"/>
          <w:b/>
          <w:sz w:val="28"/>
          <w:szCs w:val="28"/>
        </w:rPr>
        <w:t>не отражены</w:t>
      </w:r>
      <w:r w:rsidR="00085F7D" w:rsidRPr="00085F7D">
        <w:rPr>
          <w:rFonts w:ascii="Times New Roman" w:hAnsi="Times New Roman" w:cs="Times New Roman"/>
          <w:sz w:val="28"/>
          <w:szCs w:val="28"/>
        </w:rPr>
        <w:t xml:space="preserve"> счета бюджетного учета</w:t>
      </w:r>
      <w:r w:rsidRPr="00085F7D">
        <w:rPr>
          <w:rStyle w:val="af0"/>
          <w:rFonts w:ascii="Times New Roman" w:hAnsi="Times New Roman" w:cs="Times New Roman"/>
          <w:sz w:val="28"/>
          <w:szCs w:val="28"/>
        </w:rPr>
        <w:footnoteReference w:id="26"/>
      </w:r>
      <w:r w:rsidRPr="00085F7D">
        <w:rPr>
          <w:rFonts w:ascii="Times New Roman" w:hAnsi="Times New Roman" w:cs="Times New Roman"/>
          <w:sz w:val="28"/>
          <w:szCs w:val="28"/>
        </w:rPr>
        <w:t>:</w:t>
      </w:r>
    </w:p>
    <w:p w:rsidR="00F75E6D" w:rsidRPr="00CE3D2E" w:rsidRDefault="00F75E6D" w:rsidP="00F75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2E">
        <w:rPr>
          <w:rFonts w:ascii="Times New Roman" w:hAnsi="Times New Roman" w:cs="Times New Roman"/>
          <w:b/>
          <w:sz w:val="28"/>
          <w:szCs w:val="28"/>
        </w:rPr>
        <w:t>1.210.02.000</w:t>
      </w:r>
      <w:r w:rsidRPr="00CE3D2E">
        <w:rPr>
          <w:rFonts w:ascii="Times New Roman" w:hAnsi="Times New Roman" w:cs="Times New Roman"/>
          <w:sz w:val="28"/>
          <w:szCs w:val="28"/>
        </w:rPr>
        <w:t xml:space="preserve"> «Расчеты с финансовым органом по поступлениям в бюджет»;</w:t>
      </w:r>
    </w:p>
    <w:p w:rsidR="00F75E6D" w:rsidRPr="00CE3D2E" w:rsidRDefault="00F75E6D" w:rsidP="00F75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2E">
        <w:rPr>
          <w:rFonts w:ascii="Times New Roman" w:hAnsi="Times New Roman" w:cs="Times New Roman"/>
          <w:b/>
          <w:sz w:val="28"/>
          <w:szCs w:val="28"/>
        </w:rPr>
        <w:t>1.304.05.000</w:t>
      </w:r>
      <w:r w:rsidRPr="00CE3D2E">
        <w:rPr>
          <w:rFonts w:ascii="Times New Roman" w:hAnsi="Times New Roman" w:cs="Times New Roman"/>
          <w:sz w:val="28"/>
          <w:szCs w:val="28"/>
        </w:rPr>
        <w:t xml:space="preserve"> «Расчеты по платежам из бюджета с финансовым органом».</w:t>
      </w:r>
    </w:p>
    <w:p w:rsidR="00F75E6D" w:rsidRPr="00CE3D2E" w:rsidRDefault="00F75E6D" w:rsidP="00F75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2E">
        <w:rPr>
          <w:rFonts w:ascii="Times New Roman" w:hAnsi="Times New Roman" w:cs="Times New Roman"/>
          <w:sz w:val="28"/>
          <w:szCs w:val="28"/>
        </w:rPr>
        <w:t xml:space="preserve">Следовательно, главным администратором бюджетных средств </w:t>
      </w:r>
      <w:r w:rsidRPr="00CE3D2E">
        <w:rPr>
          <w:rFonts w:ascii="Times New Roman" w:hAnsi="Times New Roman" w:cs="Times New Roman"/>
          <w:b/>
          <w:sz w:val="28"/>
          <w:szCs w:val="28"/>
        </w:rPr>
        <w:t xml:space="preserve">неверно определен </w:t>
      </w:r>
      <w:r w:rsidRPr="00CE3D2E">
        <w:rPr>
          <w:rFonts w:ascii="Times New Roman" w:hAnsi="Times New Roman" w:cs="Times New Roman"/>
          <w:sz w:val="28"/>
          <w:szCs w:val="28"/>
        </w:rPr>
        <w:t>финансовый результат экономического субъекта.</w:t>
      </w:r>
    </w:p>
    <w:p w:rsidR="00E2227F" w:rsidRDefault="00E2227F" w:rsidP="0008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3D2E">
        <w:rPr>
          <w:rFonts w:ascii="Times New Roman" w:hAnsi="Times New Roman" w:cs="Times New Roman"/>
          <w:sz w:val="28"/>
        </w:rPr>
        <w:t xml:space="preserve">В силу пункта 7 Инструкции №191н </w:t>
      </w:r>
      <w:r w:rsidRPr="00CE3D2E">
        <w:rPr>
          <w:rFonts w:ascii="Times New Roman" w:hAnsi="Times New Roman" w:cs="Times New Roman"/>
          <w:b/>
          <w:sz w:val="28"/>
        </w:rPr>
        <w:t>бюджетная отчетность составляется на основе данных Главной книги и (или) других регистров бюджетного учета,</w:t>
      </w:r>
      <w:r w:rsidRPr="00CE3D2E">
        <w:rPr>
          <w:rFonts w:ascii="Times New Roman" w:hAnsi="Times New Roman" w:cs="Times New Roman"/>
          <w:sz w:val="28"/>
        </w:rPr>
        <w:t xml:space="preserve">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85B81" w:rsidRPr="00AA3528" w:rsidRDefault="008F10FD" w:rsidP="0008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085B81" w:rsidRPr="007A0F1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11</w:t>
        </w:r>
      </w:hyperlink>
      <w:r w:rsidR="00085B81" w:rsidRPr="007A0F11">
        <w:rPr>
          <w:rFonts w:ascii="Times New Roman" w:hAnsi="Times New Roman"/>
          <w:sz w:val="28"/>
          <w:szCs w:val="28"/>
          <w:lang w:eastAsia="ru-RU"/>
        </w:rPr>
        <w:t xml:space="preserve"> Инструкции № 157н предусмотрено, </w:t>
      </w:r>
      <w:r w:rsidR="00085B81" w:rsidRPr="007A0F11">
        <w:rPr>
          <w:rFonts w:ascii="Times New Roman" w:hAnsi="Times New Roman"/>
          <w:b/>
          <w:sz w:val="28"/>
          <w:szCs w:val="28"/>
          <w:lang w:eastAsia="ru-RU"/>
        </w:rPr>
        <w:t>что систематизация и накопление информации</w:t>
      </w:r>
      <w:r w:rsidR="00085B81" w:rsidRPr="007A0F11">
        <w:rPr>
          <w:rFonts w:ascii="Times New Roman" w:hAnsi="Times New Roman"/>
          <w:sz w:val="28"/>
          <w:szCs w:val="28"/>
          <w:lang w:eastAsia="ru-RU"/>
        </w:rPr>
        <w:t xml:space="preserve">, содержащейся в принятых к учету первичных (сводных) учетных документах, в целях отражения ее на счетах бухгалтерского учета и в бухгалтерской (финансовой) отчетности осуществляется субъектом учета </w:t>
      </w:r>
      <w:r w:rsidR="00085B81" w:rsidRPr="007A0F11">
        <w:rPr>
          <w:rFonts w:ascii="Times New Roman" w:hAnsi="Times New Roman"/>
          <w:b/>
          <w:sz w:val="28"/>
          <w:szCs w:val="28"/>
          <w:lang w:eastAsia="ru-RU"/>
        </w:rPr>
        <w:t>в регистрах бухгалтерского учета</w:t>
      </w:r>
      <w:r w:rsidR="00085B81" w:rsidRPr="007A0F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5B81" w:rsidRPr="007A0F11">
        <w:rPr>
          <w:rFonts w:ascii="Times New Roman" w:hAnsi="Times New Roman"/>
          <w:b/>
          <w:sz w:val="28"/>
          <w:szCs w:val="28"/>
          <w:lang w:eastAsia="ru-RU"/>
        </w:rPr>
        <w:t>составляемых по формам</w:t>
      </w:r>
      <w:r w:rsidR="00085B81" w:rsidRPr="007A0F11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hyperlink r:id="rId23" w:history="1">
        <w:r w:rsidR="00AA3528" w:rsidRPr="00AA3528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="00AA3528" w:rsidRPr="00AA3528">
        <w:rPr>
          <w:rFonts w:ascii="Times New Roman" w:hAnsi="Times New Roman"/>
          <w:sz w:val="28"/>
          <w:szCs w:val="28"/>
          <w:lang w:eastAsia="ru-RU"/>
        </w:rPr>
        <w:t xml:space="preserve"> Минфина России от 30.03.2015 № 52н</w:t>
      </w:r>
      <w:r w:rsidR="00AA3528">
        <w:rPr>
          <w:rStyle w:val="af0"/>
          <w:rFonts w:ascii="Times New Roman" w:hAnsi="Times New Roman"/>
          <w:sz w:val="28"/>
          <w:szCs w:val="28"/>
          <w:lang w:eastAsia="ru-RU"/>
        </w:rPr>
        <w:footnoteReference w:id="27"/>
      </w:r>
      <w:r w:rsidR="00EE26B3">
        <w:rPr>
          <w:rFonts w:ascii="Times New Roman" w:hAnsi="Times New Roman"/>
          <w:sz w:val="28"/>
          <w:szCs w:val="28"/>
          <w:lang w:eastAsia="ru-RU"/>
        </w:rPr>
        <w:t xml:space="preserve"> (далее – Приказ №52н).</w:t>
      </w:r>
    </w:p>
    <w:p w:rsidR="00085B81" w:rsidRPr="007A0F11" w:rsidRDefault="00085B81" w:rsidP="0008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F11">
        <w:rPr>
          <w:rFonts w:ascii="Times New Roman" w:hAnsi="Times New Roman"/>
          <w:sz w:val="28"/>
          <w:szCs w:val="28"/>
          <w:lang w:eastAsia="ru-RU"/>
        </w:rPr>
        <w:t>Данные проверенных и принятых к учету первичных (сводных) учетных документов систематизируются в хронологическом порядке (по датам совершения операций, дате принятия к учету первичного документа) и (или) группируются по соответствующим счетам бухгалтерского учета накопительным способом с отражением в регистрах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5590F" w:rsidRDefault="00085B81" w:rsidP="00AA3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F11">
        <w:rPr>
          <w:rFonts w:ascii="Times New Roman" w:hAnsi="Times New Roman"/>
          <w:b/>
          <w:sz w:val="28"/>
          <w:szCs w:val="28"/>
          <w:lang w:eastAsia="ru-RU"/>
        </w:rPr>
        <w:lastRenderedPageBreak/>
        <w:t>Записи в регистры бухгалтерского учета</w:t>
      </w:r>
      <w:r w:rsidRPr="007A0F11">
        <w:rPr>
          <w:rFonts w:ascii="Times New Roman" w:hAnsi="Times New Roman"/>
          <w:sz w:val="28"/>
          <w:szCs w:val="28"/>
          <w:lang w:eastAsia="ru-RU"/>
        </w:rPr>
        <w:t xml:space="preserve"> (Журналы операций, иные регистры бухгалтерского учета) </w:t>
      </w:r>
      <w:r w:rsidRPr="007A0F11">
        <w:rPr>
          <w:rFonts w:ascii="Times New Roman" w:hAnsi="Times New Roman"/>
          <w:b/>
          <w:sz w:val="28"/>
          <w:szCs w:val="28"/>
          <w:lang w:eastAsia="ru-RU"/>
        </w:rPr>
        <w:t>осуществляются по мере совершения операций и принятия к бухгалтерскому учету первичного (сводного) учетного документа</w:t>
      </w:r>
      <w:r w:rsidRPr="007A0F11">
        <w:rPr>
          <w:rFonts w:ascii="Times New Roman" w:hAnsi="Times New Roman"/>
          <w:sz w:val="28"/>
          <w:szCs w:val="28"/>
          <w:lang w:eastAsia="ru-RU"/>
        </w:rPr>
        <w:t xml:space="preserve">, но не позднее следующего дня после получения первичного (сводного) учетного документа, как на основании отдельных документов, так и на основании группы однородных документов. </w:t>
      </w:r>
      <w:r w:rsidRPr="007A0F11">
        <w:rPr>
          <w:rFonts w:ascii="Times New Roman" w:hAnsi="Times New Roman"/>
          <w:b/>
          <w:sz w:val="28"/>
          <w:szCs w:val="28"/>
          <w:lang w:eastAsia="ru-RU"/>
        </w:rPr>
        <w:t>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</w:t>
      </w:r>
      <w:r w:rsidR="0055590F">
        <w:rPr>
          <w:rFonts w:ascii="Times New Roman" w:hAnsi="Times New Roman"/>
          <w:sz w:val="28"/>
          <w:szCs w:val="28"/>
          <w:lang w:eastAsia="ru-RU"/>
        </w:rPr>
        <w:t>.</w:t>
      </w:r>
    </w:p>
    <w:p w:rsidR="0055590F" w:rsidRDefault="0055590F" w:rsidP="005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регистров бухгалтерского учета, используемых в ходе проверки </w:t>
      </w:r>
      <w:r w:rsidRPr="00757859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22</w:t>
      </w:r>
      <w:r w:rsidRPr="0075785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показал, что Администрацией поселения требования Инструкции №157н </w:t>
      </w:r>
      <w:r w:rsidRPr="00DE22B8">
        <w:rPr>
          <w:rFonts w:ascii="Times New Roman" w:hAnsi="Times New Roman"/>
          <w:b/>
          <w:sz w:val="28"/>
          <w:szCs w:val="28"/>
        </w:rPr>
        <w:t>не соблюдены</w:t>
      </w:r>
      <w:r>
        <w:rPr>
          <w:rStyle w:val="af0"/>
          <w:rFonts w:ascii="Times New Roman" w:hAnsi="Times New Roman"/>
          <w:b/>
          <w:sz w:val="28"/>
          <w:szCs w:val="28"/>
        </w:rPr>
        <w:footnoteReference w:id="28"/>
      </w:r>
      <w:r>
        <w:rPr>
          <w:rFonts w:ascii="Times New Roman" w:hAnsi="Times New Roman"/>
          <w:sz w:val="28"/>
          <w:szCs w:val="28"/>
        </w:rPr>
        <w:t>, а именно:</w:t>
      </w:r>
    </w:p>
    <w:p w:rsidR="0055590F" w:rsidRDefault="0055590F" w:rsidP="005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папки с первичными документами подшиты ежеквартально</w:t>
      </w:r>
      <w:r w:rsidR="00DE1841">
        <w:rPr>
          <w:rFonts w:ascii="Times New Roman" w:hAnsi="Times New Roman"/>
          <w:sz w:val="28"/>
          <w:szCs w:val="28"/>
        </w:rPr>
        <w:t xml:space="preserve">, отдельно по </w:t>
      </w:r>
      <w:r w:rsidR="00DE1841" w:rsidRPr="001E1E94">
        <w:rPr>
          <w:rFonts w:ascii="Times New Roman" w:hAnsi="Times New Roman"/>
          <w:sz w:val="28"/>
          <w:szCs w:val="28"/>
        </w:rPr>
        <w:t>видам операций</w:t>
      </w:r>
      <w:r w:rsidR="00092EC6" w:rsidRPr="001E1E94">
        <w:rPr>
          <w:rFonts w:ascii="Times New Roman" w:hAnsi="Times New Roman"/>
          <w:sz w:val="28"/>
          <w:szCs w:val="28"/>
        </w:rPr>
        <w:t>:</w:t>
      </w:r>
      <w:r w:rsidR="00092EC6">
        <w:rPr>
          <w:rFonts w:ascii="Times New Roman" w:hAnsi="Times New Roman"/>
          <w:sz w:val="28"/>
          <w:szCs w:val="28"/>
        </w:rPr>
        <w:t xml:space="preserve"> </w:t>
      </w:r>
      <w:r w:rsidR="001E1E94">
        <w:rPr>
          <w:rFonts w:ascii="Times New Roman" w:hAnsi="Times New Roman"/>
          <w:sz w:val="28"/>
          <w:szCs w:val="28"/>
        </w:rPr>
        <w:t xml:space="preserve">расчеты с поставщиками и подрядчиками, расчеты по оплате труда, выбытие и перемещение нефинансовых активов </w:t>
      </w:r>
      <w:r w:rsidR="00DE18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исключением документов по перечислению денежных средств</w:t>
      </w:r>
      <w:r w:rsidR="001E1E94">
        <w:rPr>
          <w:rFonts w:ascii="Times New Roman" w:hAnsi="Times New Roman"/>
          <w:sz w:val="28"/>
          <w:szCs w:val="28"/>
        </w:rPr>
        <w:t xml:space="preserve"> (банковские документы)</w:t>
      </w:r>
      <w:r w:rsidR="00DE184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подшиты ежемесячно), но без </w:t>
      </w:r>
      <w:r w:rsidR="00DE1841">
        <w:rPr>
          <w:rFonts w:ascii="Times New Roman" w:hAnsi="Times New Roman"/>
          <w:sz w:val="28"/>
          <w:szCs w:val="28"/>
        </w:rPr>
        <w:t xml:space="preserve">правильного </w:t>
      </w:r>
      <w:r>
        <w:rPr>
          <w:rFonts w:ascii="Times New Roman" w:hAnsi="Times New Roman"/>
          <w:sz w:val="28"/>
          <w:szCs w:val="28"/>
        </w:rPr>
        <w:t>оформления обложки (</w:t>
      </w:r>
      <w:r w:rsidR="00DE1841">
        <w:rPr>
          <w:rFonts w:ascii="Times New Roman" w:hAnsi="Times New Roman"/>
          <w:sz w:val="28"/>
          <w:szCs w:val="28"/>
        </w:rPr>
        <w:t>неверно отражено</w:t>
      </w:r>
      <w:r w:rsidR="00DE1841">
        <w:rPr>
          <w:rFonts w:ascii="Times New Roman" w:hAnsi="Times New Roman"/>
          <w:sz w:val="28"/>
          <w:szCs w:val="28"/>
          <w:lang w:eastAsia="ru-RU"/>
        </w:rPr>
        <w:t xml:space="preserve"> название </w:t>
      </w:r>
      <w:r>
        <w:rPr>
          <w:rFonts w:ascii="Times New Roman" w:hAnsi="Times New Roman"/>
          <w:sz w:val="28"/>
          <w:szCs w:val="28"/>
          <w:lang w:eastAsia="ru-RU"/>
        </w:rPr>
        <w:t>папки (дела))</w:t>
      </w:r>
      <w:r>
        <w:rPr>
          <w:rFonts w:ascii="Times New Roman" w:hAnsi="Times New Roman"/>
          <w:sz w:val="28"/>
          <w:szCs w:val="28"/>
        </w:rPr>
        <w:t>;</w:t>
      </w:r>
    </w:p>
    <w:p w:rsidR="00DE1841" w:rsidRDefault="00DE1841" w:rsidP="00D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подшиты в хаотичном порядке;</w:t>
      </w:r>
    </w:p>
    <w:p w:rsidR="00092EC6" w:rsidRDefault="00092EC6" w:rsidP="000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подшитых папках </w:t>
      </w:r>
      <w:r w:rsidRPr="00092EC6">
        <w:rPr>
          <w:rFonts w:ascii="Times New Roman" w:hAnsi="Times New Roman"/>
          <w:b/>
          <w:sz w:val="28"/>
          <w:szCs w:val="28"/>
        </w:rPr>
        <w:t>отсутствуют журналы операций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81C6D">
        <w:rPr>
          <w:rFonts w:ascii="Times New Roman" w:hAnsi="Times New Roman"/>
          <w:sz w:val="28"/>
          <w:szCs w:val="28"/>
        </w:rPr>
        <w:t>с безналичными денежными средствами</w:t>
      </w:r>
      <w:r>
        <w:rPr>
          <w:rFonts w:ascii="Times New Roman" w:hAnsi="Times New Roman"/>
          <w:sz w:val="28"/>
          <w:szCs w:val="28"/>
        </w:rPr>
        <w:t xml:space="preserve"> (ЖО №2), расчетов с подотчетными лицами (ЖО №3), </w:t>
      </w:r>
      <w:r w:rsidRPr="004A5468">
        <w:rPr>
          <w:rFonts w:ascii="Times New Roman" w:hAnsi="Times New Roman"/>
          <w:sz w:val="28"/>
          <w:szCs w:val="28"/>
          <w:lang w:eastAsia="ru-RU"/>
        </w:rPr>
        <w:t>расчетов с поставщиками и подрядчиками (ЖО №4), расчетов с дебиторами по доходам (ЖО №5) расчетов по оплате труда, денежному довольствию и стипендиям (ЖО №6), по выбытию и перемещению нефинансовых активов (ЖО №7), по прочим операциям (ЖО №8).</w:t>
      </w:r>
      <w:r w:rsidRPr="004A5468">
        <w:rPr>
          <w:rFonts w:ascii="Times New Roman" w:hAnsi="Times New Roman"/>
          <w:sz w:val="28"/>
          <w:szCs w:val="28"/>
        </w:rPr>
        <w:t xml:space="preserve"> В течение периода проведения проверки </w:t>
      </w:r>
      <w:r>
        <w:rPr>
          <w:rFonts w:ascii="Times New Roman" w:hAnsi="Times New Roman"/>
          <w:sz w:val="28"/>
          <w:szCs w:val="28"/>
        </w:rPr>
        <w:t>были</w:t>
      </w:r>
      <w:r w:rsidRPr="004A5468">
        <w:rPr>
          <w:rFonts w:ascii="Times New Roman" w:hAnsi="Times New Roman"/>
          <w:sz w:val="28"/>
          <w:szCs w:val="28"/>
        </w:rPr>
        <w:t xml:space="preserve"> предоставлены журналы операций </w:t>
      </w:r>
      <w:r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4A5468">
        <w:rPr>
          <w:rFonts w:ascii="Times New Roman" w:hAnsi="Times New Roman"/>
          <w:sz w:val="28"/>
          <w:szCs w:val="28"/>
        </w:rPr>
        <w:t>(за исключением</w:t>
      </w:r>
      <w:r>
        <w:rPr>
          <w:rFonts w:ascii="Times New Roman" w:hAnsi="Times New Roman"/>
          <w:sz w:val="28"/>
          <w:szCs w:val="28"/>
        </w:rPr>
        <w:t xml:space="preserve"> ЖО №№2,3,5,8)</w:t>
      </w:r>
      <w:r w:rsidR="00497045">
        <w:rPr>
          <w:rFonts w:ascii="Times New Roman" w:hAnsi="Times New Roman"/>
          <w:sz w:val="28"/>
          <w:szCs w:val="28"/>
        </w:rPr>
        <w:t>.</w:t>
      </w:r>
    </w:p>
    <w:p w:rsidR="00EC7519" w:rsidRDefault="00092EC6" w:rsidP="00EC7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отсутствие 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>Журнала операций с безналичными денежными средствами (ЖО №2)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FDC">
        <w:rPr>
          <w:rFonts w:ascii="Times New Roman" w:hAnsi="Times New Roman"/>
          <w:b/>
          <w:sz w:val="28"/>
          <w:szCs w:val="28"/>
        </w:rPr>
        <w:t xml:space="preserve">проверить достоверность и законность банковских операций Администрации поселения за 2022 год </w:t>
      </w:r>
      <w:r w:rsidR="00497045" w:rsidRPr="00F83FDC">
        <w:rPr>
          <w:rFonts w:ascii="Times New Roman" w:hAnsi="Times New Roman"/>
          <w:b/>
          <w:sz w:val="28"/>
          <w:szCs w:val="28"/>
        </w:rPr>
        <w:t>не представляется возможным</w:t>
      </w:r>
      <w:r w:rsidR="00497045">
        <w:rPr>
          <w:rFonts w:ascii="Times New Roman" w:hAnsi="Times New Roman"/>
          <w:sz w:val="28"/>
          <w:szCs w:val="28"/>
        </w:rPr>
        <w:t xml:space="preserve">. </w:t>
      </w:r>
      <w:r w:rsidR="00EC7519" w:rsidRPr="00085F7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главным бухгалтером </w:t>
      </w:r>
      <w:r w:rsidR="00EC7519" w:rsidRPr="0008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нарушена часть 1 статьи </w:t>
      </w:r>
      <w:r w:rsidR="00085F7D" w:rsidRPr="00085F7D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EC7519" w:rsidRPr="00085F7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№402-ФЗ.</w:t>
      </w:r>
    </w:p>
    <w:p w:rsidR="0055590F" w:rsidRDefault="00497045" w:rsidP="00EC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при проверке первичных документов (заявк</w:t>
      </w:r>
      <w:r w:rsidR="00766F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кассовый расход) установлено следующее:</w:t>
      </w:r>
    </w:p>
    <w:p w:rsidR="00F729B0" w:rsidRDefault="00F729B0" w:rsidP="00EC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документы за декабрь представлены не в полном объеме (справочно: до 09.12.2022);</w:t>
      </w:r>
    </w:p>
    <w:p w:rsidR="00BE10B4" w:rsidRPr="0003732A" w:rsidRDefault="00BE10B4" w:rsidP="00EC7519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3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х</w:t>
      </w:r>
      <w:r w:rsidRPr="00ED334A">
        <w:rPr>
          <w:rFonts w:ascii="Times New Roman" w:hAnsi="Times New Roman"/>
          <w:sz w:val="28"/>
          <w:szCs w:val="28"/>
        </w:rPr>
        <w:t xml:space="preserve">ронология нумерации </w:t>
      </w:r>
      <w:r>
        <w:rPr>
          <w:rFonts w:ascii="Times New Roman" w:eastAsia="SimSun" w:hAnsi="Times New Roman"/>
          <w:kern w:val="3"/>
          <w:sz w:val="28"/>
          <w:szCs w:val="28"/>
        </w:rPr>
        <w:t>заявок на кассовый расход</w:t>
      </w:r>
      <w:r w:rsidRPr="00ED334A">
        <w:rPr>
          <w:rFonts w:ascii="Times New Roman" w:eastAsia="SimSun" w:hAnsi="Times New Roman"/>
          <w:kern w:val="3"/>
          <w:sz w:val="28"/>
          <w:szCs w:val="28"/>
        </w:rPr>
        <w:t xml:space="preserve"> отличается от даты утверждения. Например,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№№ 765,766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от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10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10</w:t>
      </w:r>
      <w:r>
        <w:rPr>
          <w:rFonts w:ascii="Times New Roman" w:eastAsia="SimSun" w:hAnsi="Times New Roman"/>
          <w:kern w:val="3"/>
          <w:sz w:val="28"/>
          <w:szCs w:val="28"/>
        </w:rPr>
        <w:t>.202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2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,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 xml:space="preserve">№ 767 от 21.10.2022, </w:t>
      </w:r>
      <w:r>
        <w:rPr>
          <w:rFonts w:ascii="Times New Roman" w:eastAsia="SimSun" w:hAnsi="Times New Roman"/>
          <w:kern w:val="3"/>
          <w:sz w:val="28"/>
          <w:szCs w:val="28"/>
        </w:rPr>
        <w:t>№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770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от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24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10.2022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, </w:t>
      </w:r>
      <w:r w:rsidRPr="00ED334A">
        <w:rPr>
          <w:rFonts w:ascii="Times New Roman" w:eastAsia="SimSun" w:hAnsi="Times New Roman"/>
          <w:kern w:val="3"/>
          <w:sz w:val="28"/>
          <w:szCs w:val="28"/>
        </w:rPr>
        <w:t>№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№ 771,772</w:t>
      </w:r>
      <w:r w:rsidRPr="00ED334A">
        <w:rPr>
          <w:rFonts w:ascii="Times New Roman" w:eastAsia="SimSun" w:hAnsi="Times New Roman"/>
          <w:kern w:val="3"/>
          <w:sz w:val="28"/>
          <w:szCs w:val="28"/>
        </w:rPr>
        <w:t xml:space="preserve"> от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13.10</w:t>
      </w:r>
      <w:r w:rsidRPr="00ED334A">
        <w:rPr>
          <w:rFonts w:ascii="Times New Roman" w:eastAsia="SimSun" w:hAnsi="Times New Roman"/>
          <w:kern w:val="3"/>
          <w:sz w:val="28"/>
          <w:szCs w:val="28"/>
        </w:rPr>
        <w:t>.202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2</w:t>
      </w:r>
      <w:r w:rsidRPr="00ED334A">
        <w:rPr>
          <w:rFonts w:ascii="Times New Roman" w:eastAsia="SimSun" w:hAnsi="Times New Roman"/>
          <w:kern w:val="3"/>
          <w:sz w:val="28"/>
          <w:szCs w:val="28"/>
        </w:rPr>
        <w:t xml:space="preserve">,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№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775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3422F2">
        <w:rPr>
          <w:rFonts w:ascii="Times New Roman" w:eastAsia="SimSun" w:hAnsi="Times New Roman"/>
          <w:kern w:val="3"/>
          <w:sz w:val="28"/>
          <w:szCs w:val="28"/>
        </w:rPr>
        <w:t>от 1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4</w:t>
      </w:r>
      <w:r w:rsidRPr="003422F2">
        <w:rPr>
          <w:rFonts w:ascii="Times New Roman" w:eastAsia="SimSun" w:hAnsi="Times New Roman"/>
          <w:kern w:val="3"/>
          <w:sz w:val="28"/>
          <w:szCs w:val="28"/>
        </w:rPr>
        <w:t>.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10</w:t>
      </w:r>
      <w:r w:rsidRPr="003422F2">
        <w:rPr>
          <w:rFonts w:ascii="Times New Roman" w:eastAsia="SimSun" w:hAnsi="Times New Roman"/>
          <w:kern w:val="3"/>
          <w:sz w:val="28"/>
          <w:szCs w:val="28"/>
        </w:rPr>
        <w:t>.202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2</w:t>
      </w:r>
      <w:r w:rsidRPr="003422F2">
        <w:rPr>
          <w:rFonts w:ascii="Times New Roman" w:eastAsia="SimSun" w:hAnsi="Times New Roman"/>
          <w:kern w:val="3"/>
          <w:sz w:val="28"/>
          <w:szCs w:val="28"/>
        </w:rPr>
        <w:t xml:space="preserve">, </w:t>
      </w:r>
      <w:r w:rsidR="002D67DB">
        <w:rPr>
          <w:rFonts w:ascii="Times New Roman" w:eastAsia="SimSun" w:hAnsi="Times New Roman"/>
          <w:kern w:val="3"/>
          <w:sz w:val="28"/>
          <w:szCs w:val="28"/>
        </w:rPr>
        <w:t>а также повторно №№ 771,772 от 25.10.2022</w:t>
      </w:r>
      <w:r>
        <w:rPr>
          <w:rFonts w:ascii="Times New Roman" w:eastAsia="SimSun" w:hAnsi="Times New Roman"/>
          <w:kern w:val="3"/>
          <w:sz w:val="28"/>
          <w:szCs w:val="28"/>
        </w:rPr>
        <w:t>;</w:t>
      </w:r>
    </w:p>
    <w:p w:rsidR="00497045" w:rsidRDefault="00497045" w:rsidP="00EC7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заявкам на кассовый расход (ЗКР) на перечисление заработной платы, отпускных выплат, пособий по временной нетрудоспособности сотрудникам Администрации поселения, а также на перечисление вознаграждений по </w:t>
      </w:r>
      <w:r>
        <w:rPr>
          <w:rFonts w:ascii="Times New Roman" w:hAnsi="Times New Roman"/>
          <w:sz w:val="28"/>
          <w:szCs w:val="28"/>
        </w:rPr>
        <w:lastRenderedPageBreak/>
        <w:t xml:space="preserve">договорам ГПХ на счета в ПАО «Сбербанк России» </w:t>
      </w:r>
      <w:r w:rsidRPr="003055B7">
        <w:rPr>
          <w:rFonts w:ascii="Times New Roman" w:hAnsi="Times New Roman"/>
          <w:b/>
          <w:sz w:val="28"/>
          <w:szCs w:val="28"/>
        </w:rPr>
        <w:t>не были подшиты реестры</w:t>
      </w:r>
      <w:r w:rsidRPr="006B66EF">
        <w:rPr>
          <w:rFonts w:ascii="Times New Roman" w:hAnsi="Times New Roman"/>
          <w:sz w:val="28"/>
          <w:szCs w:val="28"/>
        </w:rPr>
        <w:t xml:space="preserve"> по перечислению заработной платы</w:t>
      </w:r>
      <w:r>
        <w:rPr>
          <w:rFonts w:ascii="Times New Roman" w:hAnsi="Times New Roman"/>
          <w:sz w:val="28"/>
          <w:szCs w:val="28"/>
        </w:rPr>
        <w:t xml:space="preserve">, вознаграждений </w:t>
      </w:r>
      <w:r w:rsidRPr="006B66EF">
        <w:rPr>
          <w:rFonts w:ascii="Times New Roman" w:hAnsi="Times New Roman"/>
          <w:sz w:val="28"/>
          <w:szCs w:val="28"/>
        </w:rPr>
        <w:t xml:space="preserve">(справочно: </w:t>
      </w:r>
      <w:r>
        <w:rPr>
          <w:rFonts w:ascii="Times New Roman" w:hAnsi="Times New Roman"/>
          <w:sz w:val="28"/>
          <w:szCs w:val="28"/>
        </w:rPr>
        <w:t xml:space="preserve">реестры по перечислению заработной платы </w:t>
      </w:r>
      <w:r w:rsidR="003055B7">
        <w:rPr>
          <w:rFonts w:ascii="Times New Roman" w:hAnsi="Times New Roman"/>
          <w:sz w:val="28"/>
          <w:szCs w:val="28"/>
        </w:rPr>
        <w:t xml:space="preserve">сотрудникам </w:t>
      </w:r>
      <w:r>
        <w:rPr>
          <w:rFonts w:ascii="Times New Roman" w:hAnsi="Times New Roman"/>
          <w:sz w:val="28"/>
          <w:szCs w:val="28"/>
        </w:rPr>
        <w:t>подшиты в папке по расчетам по оплате труда (не</w:t>
      </w:r>
      <w:r w:rsidR="003055B7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))</w:t>
      </w:r>
      <w:r w:rsidRPr="006B66EF">
        <w:rPr>
          <w:rFonts w:ascii="Times New Roman" w:hAnsi="Times New Roman"/>
          <w:sz w:val="28"/>
          <w:szCs w:val="28"/>
        </w:rPr>
        <w:t>;</w:t>
      </w:r>
    </w:p>
    <w:p w:rsidR="00497045" w:rsidRDefault="003055B7" w:rsidP="005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5B7"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отсутствие подписей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поселения, заместителя Главы</w:t>
      </w:r>
      <w:r>
        <w:rPr>
          <w:rStyle w:val="af0"/>
          <w:rFonts w:ascii="Times New Roman" w:eastAsia="Times New Roman" w:hAnsi="Times New Roman"/>
          <w:sz w:val="28"/>
          <w:szCs w:val="28"/>
          <w:lang w:eastAsia="ru-RU"/>
        </w:rPr>
        <w:footnoteReference w:id="29"/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главного бухгалтера</w:t>
      </w:r>
      <w:r w:rsidRPr="00EF4F1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отдельных ЗКР</w:t>
      </w:r>
      <w:r w:rsidRPr="00EF4F1A">
        <w:rPr>
          <w:rFonts w:ascii="Times New Roman" w:hAnsi="Times New Roman"/>
          <w:sz w:val="28"/>
          <w:szCs w:val="28"/>
        </w:rPr>
        <w:t xml:space="preserve">, являющимися первичными документами, что </w:t>
      </w:r>
      <w:r w:rsidRPr="00EF4F1A">
        <w:rPr>
          <w:rFonts w:ascii="Times New Roman" w:hAnsi="Times New Roman"/>
          <w:b/>
          <w:sz w:val="28"/>
          <w:szCs w:val="28"/>
        </w:rPr>
        <w:t xml:space="preserve">является нарушением </w:t>
      </w:r>
      <w:r w:rsidRPr="00EF4F1A">
        <w:rPr>
          <w:rFonts w:ascii="Times New Roman" w:hAnsi="Times New Roman"/>
          <w:sz w:val="28"/>
          <w:szCs w:val="28"/>
        </w:rPr>
        <w:t>пункта 26 ФСБУ «Концептуальные основы бухгалтерского учета»</w:t>
      </w:r>
      <w:r w:rsidRPr="00EF4F1A">
        <w:rPr>
          <w:rStyle w:val="af0"/>
          <w:rFonts w:ascii="Times New Roman" w:hAnsi="Times New Roman"/>
          <w:sz w:val="28"/>
          <w:szCs w:val="28"/>
        </w:rPr>
        <w:footnoteReference w:id="30"/>
      </w:r>
      <w:r w:rsidRPr="00EF4F1A">
        <w:rPr>
          <w:rFonts w:ascii="Times New Roman" w:hAnsi="Times New Roman"/>
          <w:sz w:val="28"/>
          <w:szCs w:val="28"/>
        </w:rPr>
        <w:t>, статьи 9 Федерального закона № 402-ФЗ</w:t>
      </w:r>
      <w:r w:rsidR="00F729B0">
        <w:rPr>
          <w:rFonts w:ascii="Times New Roman" w:hAnsi="Times New Roman"/>
          <w:sz w:val="28"/>
          <w:szCs w:val="28"/>
        </w:rPr>
        <w:t>;</w:t>
      </w:r>
    </w:p>
    <w:p w:rsidR="00F83FDC" w:rsidRDefault="00F729B0" w:rsidP="00F83FD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лицевого счета получателя бюджетных средств производились платежи, а также </w:t>
      </w:r>
      <w:r w:rsidR="00F83FDC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во время отпуска (с </w:t>
      </w:r>
      <w:r w:rsidRPr="00B31101">
        <w:rPr>
          <w:rFonts w:ascii="Times New Roman" w:hAnsi="Times New Roman"/>
          <w:sz w:val="28"/>
          <w:szCs w:val="28"/>
        </w:rPr>
        <w:t>11.07.2022 по 07.08.2022)</w:t>
      </w:r>
      <w:r>
        <w:rPr>
          <w:rFonts w:ascii="Times New Roman" w:hAnsi="Times New Roman"/>
          <w:sz w:val="28"/>
          <w:szCs w:val="28"/>
        </w:rPr>
        <w:t xml:space="preserve"> и больничного (с</w:t>
      </w:r>
      <w:r w:rsidR="00F83FDC">
        <w:rPr>
          <w:rFonts w:ascii="Times New Roman" w:hAnsi="Times New Roman"/>
          <w:sz w:val="28"/>
          <w:szCs w:val="28"/>
        </w:rPr>
        <w:t xml:space="preserve"> </w:t>
      </w:r>
      <w:r w:rsidRPr="007D7485">
        <w:rPr>
          <w:rFonts w:ascii="Times New Roman" w:hAnsi="Times New Roman"/>
          <w:sz w:val="28"/>
          <w:szCs w:val="28"/>
        </w:rPr>
        <w:t>19.01.2022 по 21.01.2022, с 27.01.2022 по 14.02.2022, с 04.04.2022 по 13.04.2022, с 04.07.2022 по 08.07.2022, с 08.08.2022 по 17.08.2022,</w:t>
      </w:r>
      <w:r>
        <w:rPr>
          <w:rFonts w:ascii="Times New Roman" w:hAnsi="Times New Roman"/>
          <w:sz w:val="28"/>
          <w:szCs w:val="28"/>
        </w:rPr>
        <w:t xml:space="preserve"> с 17.10.2022 по 20.10.2022, с 01.11.2022 по 07.11.2022, с 17.11.2022 по 21.11.2022, с 01.12.2022 по 05.12.2022)</w:t>
      </w:r>
      <w:r w:rsidR="00F83FDC">
        <w:rPr>
          <w:rFonts w:ascii="Times New Roman" w:hAnsi="Times New Roman"/>
          <w:sz w:val="28"/>
          <w:szCs w:val="28"/>
        </w:rPr>
        <w:t xml:space="preserve"> главного бухгалтера Гусевой Н.А., имеющей право второй подписи. </w:t>
      </w:r>
      <w:r w:rsidR="00F83FDC" w:rsidRPr="00EF4F1A">
        <w:rPr>
          <w:rFonts w:ascii="Times New Roman" w:hAnsi="Times New Roman"/>
          <w:sz w:val="28"/>
          <w:szCs w:val="28"/>
        </w:rPr>
        <w:t xml:space="preserve">Таким образом, </w:t>
      </w:r>
      <w:r w:rsidR="00F83FDC">
        <w:rPr>
          <w:rFonts w:ascii="Times New Roman" w:eastAsia="Times New Roman" w:hAnsi="Times New Roman" w:cs="Calibri"/>
          <w:sz w:val="28"/>
          <w:szCs w:val="28"/>
          <w:lang w:eastAsia="ru-RU"/>
        </w:rPr>
        <w:t>главный бухгалтер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F83FDC">
        <w:rPr>
          <w:rFonts w:ascii="Times New Roman" w:eastAsia="Times New Roman" w:hAnsi="Times New Roman" w:cs="Calibri"/>
          <w:sz w:val="28"/>
          <w:szCs w:val="28"/>
          <w:lang w:eastAsia="ru-RU"/>
        </w:rPr>
        <w:t>(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>владел</w:t>
      </w:r>
      <w:r w:rsidR="00F83FDC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ц сертификата ключей подписи) </w:t>
      </w:r>
      <w:r w:rsidR="00F83FDC"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не исполнил</w:t>
      </w:r>
      <w:r w:rsidR="00F83FDC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а</w:t>
      </w:r>
      <w:r w:rsidR="00F83FDC"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обязательства по обеспечению </w:t>
      </w:r>
      <w:r w:rsidR="00F83FDC" w:rsidRPr="00EF4F1A">
        <w:rPr>
          <w:rFonts w:ascii="Times New Roman" w:hAnsi="Times New Roman"/>
          <w:i/>
          <w:sz w:val="28"/>
          <w:szCs w:val="28"/>
          <w:lang w:eastAsia="ru-RU"/>
        </w:rPr>
        <w:t>конфиденциальности ключ</w:t>
      </w:r>
      <w:r w:rsidR="00F83FDC"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F83FDC" w:rsidRPr="00EF4F1A">
        <w:rPr>
          <w:rFonts w:ascii="Times New Roman" w:hAnsi="Times New Roman"/>
          <w:i/>
          <w:sz w:val="28"/>
          <w:szCs w:val="28"/>
          <w:lang w:eastAsia="ru-RU"/>
        </w:rPr>
        <w:t xml:space="preserve"> электронн</w:t>
      </w:r>
      <w:r w:rsidR="00F83FDC"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="00F83FDC" w:rsidRPr="00EF4F1A">
        <w:rPr>
          <w:rFonts w:ascii="Times New Roman" w:hAnsi="Times New Roman"/>
          <w:i/>
          <w:sz w:val="28"/>
          <w:szCs w:val="28"/>
          <w:lang w:eastAsia="ru-RU"/>
        </w:rPr>
        <w:t xml:space="preserve"> подпис</w:t>
      </w:r>
      <w:r w:rsidR="00F83FDC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следовательно, </w:t>
      </w:r>
      <w:r w:rsidR="00F83FDC" w:rsidRPr="00EF4F1A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не обеспечил</w:t>
      </w:r>
      <w:r w:rsidR="00F83FDC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а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подлинность финансовых электронных документов согласно выпискам операций по лицевому счету </w:t>
      </w:r>
      <w:r w:rsidR="00F83FD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поселения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>, что является</w:t>
      </w:r>
      <w:r w:rsidR="00F83FDC" w:rsidRPr="00EF4F1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нарушением пункта 1 статьи 10</w:t>
      </w:r>
      <w:r w:rsidR="00F83FDC" w:rsidRPr="00EF4F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№ 63-ФЗ</w:t>
      </w:r>
      <w:r w:rsidR="00F83FDC" w:rsidRPr="00EF4F1A">
        <w:rPr>
          <w:rStyle w:val="af0"/>
          <w:rFonts w:ascii="Times New Roman" w:eastAsia="Times New Roman" w:hAnsi="Times New Roman" w:cs="Calibri"/>
          <w:sz w:val="28"/>
          <w:szCs w:val="28"/>
          <w:lang w:eastAsia="ru-RU"/>
        </w:rPr>
        <w:footnoteReference w:id="31"/>
      </w:r>
      <w:r w:rsidR="00F50A3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F729B0" w:rsidRDefault="00F50A30" w:rsidP="00EC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факты перечисления денежных средств под</w:t>
      </w:r>
      <w:r w:rsidR="0035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сотрудникам Администрацией поселения</w:t>
      </w:r>
      <w:r w:rsidR="00BE10B4">
        <w:rPr>
          <w:rFonts w:ascii="Times New Roman" w:hAnsi="Times New Roman"/>
          <w:sz w:val="28"/>
          <w:szCs w:val="28"/>
        </w:rPr>
        <w:t xml:space="preserve"> по заявлению (справочно: в отдельных случаях заявления отсутствуют) на возмещение понесенных расходов по приобретению товара (оказания услуг) с приложением товарных и кассовых чеков без составления авансовых отчетов, что является </w:t>
      </w:r>
      <w:r w:rsidR="00BE10B4" w:rsidRPr="00A362D4">
        <w:rPr>
          <w:rFonts w:ascii="Times New Roman" w:hAnsi="Times New Roman"/>
          <w:b/>
          <w:sz w:val="28"/>
          <w:szCs w:val="28"/>
        </w:rPr>
        <w:t xml:space="preserve">нарушением </w:t>
      </w:r>
      <w:r w:rsidR="00BD0FAE" w:rsidRPr="00A362D4">
        <w:rPr>
          <w:rFonts w:ascii="Times New Roman" w:hAnsi="Times New Roman"/>
          <w:b/>
          <w:sz w:val="28"/>
          <w:szCs w:val="28"/>
        </w:rPr>
        <w:t>статьи 10 Федерального закона №402-ФЗ и пункта 1</w:t>
      </w:r>
      <w:r w:rsidR="00A362D4" w:rsidRPr="00A362D4">
        <w:rPr>
          <w:rFonts w:ascii="Times New Roman" w:hAnsi="Times New Roman"/>
          <w:b/>
          <w:sz w:val="28"/>
          <w:szCs w:val="28"/>
        </w:rPr>
        <w:t>0</w:t>
      </w:r>
      <w:r w:rsidR="00BD0FAE" w:rsidRPr="00A362D4">
        <w:rPr>
          <w:rFonts w:ascii="Times New Roman" w:hAnsi="Times New Roman"/>
          <w:b/>
          <w:sz w:val="28"/>
          <w:szCs w:val="28"/>
        </w:rPr>
        <w:t xml:space="preserve"> Инструкции №157</w:t>
      </w:r>
      <w:r w:rsidR="00BD0FAE" w:rsidRPr="00A362D4">
        <w:rPr>
          <w:rFonts w:ascii="Times New Roman" w:hAnsi="Times New Roman"/>
          <w:sz w:val="28"/>
          <w:szCs w:val="28"/>
        </w:rPr>
        <w:t>н</w:t>
      </w:r>
      <w:r w:rsidR="0005657E">
        <w:rPr>
          <w:rStyle w:val="af0"/>
          <w:rFonts w:ascii="Times New Roman" w:hAnsi="Times New Roman"/>
          <w:sz w:val="28"/>
          <w:szCs w:val="28"/>
        </w:rPr>
        <w:footnoteReference w:id="32"/>
      </w:r>
      <w:r w:rsidR="00BD0FAE" w:rsidRPr="00A362D4">
        <w:rPr>
          <w:rFonts w:ascii="Times New Roman" w:hAnsi="Times New Roman"/>
          <w:sz w:val="28"/>
          <w:szCs w:val="28"/>
        </w:rPr>
        <w:t>.</w:t>
      </w:r>
    </w:p>
    <w:p w:rsidR="00EC7519" w:rsidRDefault="00BD0FAE" w:rsidP="00EC7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54D">
        <w:rPr>
          <w:rFonts w:ascii="Times New Roman" w:hAnsi="Times New Roman"/>
          <w:sz w:val="28"/>
          <w:szCs w:val="28"/>
          <w:lang w:eastAsia="ru-RU"/>
        </w:rPr>
        <w:t xml:space="preserve">Формирования информации в денежном выражении о состоянии расчетов с подотчетными лицами и операций, изменяющих указанные расчеты должно оформляться в соответствии с требованиями пунктов </w:t>
      </w:r>
      <w:r w:rsidR="00357EAE" w:rsidRPr="00B3054D">
        <w:rPr>
          <w:rFonts w:ascii="Times New Roman" w:hAnsi="Times New Roman"/>
          <w:sz w:val="28"/>
          <w:szCs w:val="28"/>
          <w:lang w:eastAsia="ru-RU"/>
        </w:rPr>
        <w:t>83</w:t>
      </w:r>
      <w:r w:rsidRPr="00B3054D">
        <w:rPr>
          <w:rFonts w:ascii="Times New Roman" w:hAnsi="Times New Roman"/>
          <w:sz w:val="28"/>
          <w:szCs w:val="28"/>
          <w:lang w:eastAsia="ru-RU"/>
        </w:rPr>
        <w:t>-</w:t>
      </w:r>
      <w:r w:rsidR="00357EAE" w:rsidRPr="00B3054D">
        <w:rPr>
          <w:rFonts w:ascii="Times New Roman" w:hAnsi="Times New Roman"/>
          <w:sz w:val="28"/>
          <w:szCs w:val="28"/>
          <w:lang w:eastAsia="ru-RU"/>
        </w:rPr>
        <w:t>84</w:t>
      </w:r>
      <w:r w:rsidRPr="00B3054D">
        <w:rPr>
          <w:rFonts w:ascii="Times New Roman" w:hAnsi="Times New Roman"/>
          <w:sz w:val="28"/>
          <w:szCs w:val="28"/>
          <w:lang w:eastAsia="ru-RU"/>
        </w:rPr>
        <w:t xml:space="preserve"> Инструкции №1</w:t>
      </w:r>
      <w:r w:rsidR="00357EAE" w:rsidRPr="00B3054D">
        <w:rPr>
          <w:rFonts w:ascii="Times New Roman" w:hAnsi="Times New Roman"/>
          <w:sz w:val="28"/>
          <w:szCs w:val="28"/>
          <w:lang w:eastAsia="ru-RU"/>
        </w:rPr>
        <w:t>62</w:t>
      </w:r>
      <w:r w:rsidRPr="00B3054D">
        <w:rPr>
          <w:rFonts w:ascii="Times New Roman" w:hAnsi="Times New Roman"/>
          <w:sz w:val="28"/>
          <w:szCs w:val="28"/>
          <w:lang w:eastAsia="ru-RU"/>
        </w:rPr>
        <w:t>н.</w:t>
      </w:r>
      <w:r w:rsidR="00F05782" w:rsidRPr="00B3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782" w:rsidRPr="00B3054D">
        <w:rPr>
          <w:rFonts w:ascii="Times New Roman" w:hAnsi="Times New Roman"/>
          <w:sz w:val="28"/>
          <w:szCs w:val="28"/>
        </w:rPr>
        <w:t xml:space="preserve">Однако учет расчетов с подотчетными лицами в Администрации поселения не ведется, Журнал </w:t>
      </w:r>
      <w:r w:rsidR="00B3054D" w:rsidRPr="00B3054D">
        <w:rPr>
          <w:rFonts w:ascii="Times New Roman" w:hAnsi="Times New Roman"/>
          <w:sz w:val="28"/>
          <w:szCs w:val="28"/>
        </w:rPr>
        <w:t xml:space="preserve">операций </w:t>
      </w:r>
      <w:r w:rsidR="00F05782" w:rsidRPr="00B3054D">
        <w:rPr>
          <w:rFonts w:ascii="Times New Roman" w:hAnsi="Times New Roman"/>
          <w:sz w:val="28"/>
          <w:szCs w:val="28"/>
        </w:rPr>
        <w:t xml:space="preserve">расчетов с подотчетными лицами не составлен, </w:t>
      </w:r>
      <w:r w:rsidR="00B3054D" w:rsidRPr="00B3054D">
        <w:rPr>
          <w:rFonts w:ascii="Times New Roman" w:hAnsi="Times New Roman"/>
          <w:sz w:val="28"/>
          <w:szCs w:val="28"/>
        </w:rPr>
        <w:t xml:space="preserve">что является </w:t>
      </w:r>
      <w:r w:rsidR="00B3054D" w:rsidRPr="00B3054D">
        <w:rPr>
          <w:rFonts w:ascii="Times New Roman" w:hAnsi="Times New Roman"/>
          <w:b/>
          <w:sz w:val="28"/>
          <w:szCs w:val="28"/>
        </w:rPr>
        <w:t>нарушением статьи 10 Федерального закона №402-ФЗ</w:t>
      </w:r>
      <w:r w:rsidR="0005657E">
        <w:rPr>
          <w:rStyle w:val="af0"/>
          <w:rFonts w:ascii="Times New Roman" w:hAnsi="Times New Roman"/>
          <w:b/>
          <w:sz w:val="28"/>
          <w:szCs w:val="28"/>
        </w:rPr>
        <w:footnoteReference w:id="33"/>
      </w:r>
      <w:r w:rsidR="00B3054D" w:rsidRPr="00B3054D">
        <w:rPr>
          <w:rFonts w:ascii="Times New Roman" w:hAnsi="Times New Roman"/>
          <w:sz w:val="28"/>
          <w:szCs w:val="28"/>
        </w:rPr>
        <w:t>. Таким образом</w:t>
      </w:r>
      <w:r w:rsidR="00F05782" w:rsidRPr="00B3054D">
        <w:rPr>
          <w:rFonts w:ascii="Times New Roman" w:hAnsi="Times New Roman"/>
          <w:sz w:val="28"/>
          <w:szCs w:val="28"/>
        </w:rPr>
        <w:t xml:space="preserve">, </w:t>
      </w:r>
      <w:r w:rsidR="00F05782" w:rsidRPr="00B3054D">
        <w:rPr>
          <w:rFonts w:ascii="Times New Roman" w:hAnsi="Times New Roman"/>
          <w:b/>
          <w:sz w:val="28"/>
          <w:szCs w:val="28"/>
        </w:rPr>
        <w:t>проверить достоверность расчетов с подотчетными лицами не представляется возможным</w:t>
      </w:r>
      <w:r w:rsidR="00F05782" w:rsidRPr="00B3054D">
        <w:rPr>
          <w:rFonts w:ascii="Times New Roman" w:hAnsi="Times New Roman"/>
          <w:sz w:val="28"/>
          <w:szCs w:val="28"/>
        </w:rPr>
        <w:t>.</w:t>
      </w:r>
    </w:p>
    <w:p w:rsidR="00AE61C1" w:rsidRDefault="00AE61C1" w:rsidP="00EC751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проверке достоверности и законности операций по расчетам с поставщиками и подрядчиками за 2022 год установлено следующее:</w:t>
      </w:r>
    </w:p>
    <w:p w:rsidR="00F05782" w:rsidRDefault="002612D6" w:rsidP="00EC751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AE61C1">
        <w:rPr>
          <w:rFonts w:ascii="Times New Roman" w:hAnsi="Times New Roman"/>
          <w:sz w:val="28"/>
          <w:szCs w:val="28"/>
        </w:rPr>
        <w:t xml:space="preserve"> Журнале операций «Р</w:t>
      </w:r>
      <w:r w:rsidR="00EC7519">
        <w:rPr>
          <w:rFonts w:ascii="Times New Roman" w:hAnsi="Times New Roman"/>
          <w:sz w:val="28"/>
          <w:szCs w:val="28"/>
        </w:rPr>
        <w:t>асчет</w:t>
      </w:r>
      <w:r w:rsidR="00AE61C1">
        <w:rPr>
          <w:rFonts w:ascii="Times New Roman" w:hAnsi="Times New Roman"/>
          <w:sz w:val="28"/>
          <w:szCs w:val="28"/>
        </w:rPr>
        <w:t>ы</w:t>
      </w:r>
      <w:r w:rsidR="00EC7519">
        <w:rPr>
          <w:rFonts w:ascii="Times New Roman" w:hAnsi="Times New Roman"/>
          <w:sz w:val="28"/>
          <w:szCs w:val="28"/>
        </w:rPr>
        <w:t xml:space="preserve"> с поставщиками и подрядчиками</w:t>
      </w:r>
      <w:r w:rsidR="00AE61C1">
        <w:rPr>
          <w:rFonts w:ascii="Times New Roman" w:hAnsi="Times New Roman"/>
          <w:sz w:val="28"/>
          <w:szCs w:val="28"/>
        </w:rPr>
        <w:t xml:space="preserve">» </w:t>
      </w:r>
      <w:r w:rsidR="00AE61C1" w:rsidRPr="002612D6">
        <w:rPr>
          <w:rFonts w:ascii="Times New Roman" w:hAnsi="Times New Roman"/>
          <w:b/>
          <w:sz w:val="28"/>
          <w:szCs w:val="28"/>
        </w:rPr>
        <w:t>отсутствуют бухгалтерские проводки</w:t>
      </w:r>
      <w:r w:rsidR="00AE61C1">
        <w:rPr>
          <w:rFonts w:ascii="Times New Roman" w:hAnsi="Times New Roman"/>
          <w:sz w:val="28"/>
          <w:szCs w:val="28"/>
        </w:rPr>
        <w:t xml:space="preserve"> </w:t>
      </w:r>
      <w:r w:rsidR="00AE61C1" w:rsidRPr="00572583">
        <w:rPr>
          <w:rFonts w:ascii="Times New Roman" w:hAnsi="Times New Roman"/>
          <w:sz w:val="28"/>
          <w:szCs w:val="28"/>
        </w:rPr>
        <w:t xml:space="preserve">по </w:t>
      </w:r>
      <w:r w:rsidRPr="00572583">
        <w:rPr>
          <w:rFonts w:ascii="Times New Roman" w:hAnsi="Times New Roman"/>
          <w:sz w:val="28"/>
          <w:szCs w:val="28"/>
          <w:lang w:eastAsia="ru-RU"/>
        </w:rPr>
        <w:t>принятым обязательствам перед поставщиками, подрядчиками, исполнителями</w:t>
      </w:r>
      <w:r w:rsidR="00572583" w:rsidRPr="00572583">
        <w:rPr>
          <w:rFonts w:ascii="Times New Roman" w:hAnsi="Times New Roman"/>
          <w:sz w:val="28"/>
          <w:szCs w:val="28"/>
          <w:lang w:eastAsia="ru-RU"/>
        </w:rPr>
        <w:t xml:space="preserve"> услуг, работ </w:t>
      </w:r>
      <w:r w:rsidRPr="00572583">
        <w:rPr>
          <w:rFonts w:ascii="Times New Roman" w:hAnsi="Times New Roman"/>
          <w:sz w:val="28"/>
          <w:szCs w:val="28"/>
          <w:lang w:eastAsia="ru-RU"/>
        </w:rPr>
        <w:t xml:space="preserve">и иными контрагентами согласно муниципальным договорам на нужды </w:t>
      </w:r>
      <w:r w:rsidR="00572583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(справочно: отражено только бухгалтерские проводки по </w:t>
      </w:r>
      <w:r w:rsidR="00572583">
        <w:rPr>
          <w:rFonts w:ascii="Times New Roman" w:hAnsi="Times New Roman"/>
          <w:sz w:val="28"/>
          <w:szCs w:val="28"/>
          <w:lang w:eastAsia="ru-RU"/>
        </w:rPr>
        <w:t xml:space="preserve">кассовому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перечислению заработной платы, НДФЛ). Таким образом, </w:t>
      </w:r>
      <w:r w:rsidRPr="000565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проверить правильность </w:t>
      </w:r>
      <w:r w:rsidR="00572583" w:rsidRPr="0005657E">
        <w:rPr>
          <w:rFonts w:ascii="Times New Roman" w:eastAsia="Times New Roman" w:hAnsi="Times New Roman"/>
          <w:b/>
          <w:sz w:val="28"/>
          <w:szCs w:val="28"/>
          <w:lang w:eastAsia="ru-RU"/>
        </w:rPr>
        <w:t>(достоверность)</w:t>
      </w:r>
      <w:r w:rsidR="00572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отражения хозяйственных операций по </w:t>
      </w:r>
      <w:r w:rsidRPr="0057258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расчетам с поставщиками и подрядчиками </w:t>
      </w:r>
      <w:r w:rsidRPr="00572583">
        <w:rPr>
          <w:rFonts w:ascii="Times New Roman" w:eastAsia="Times New Roman" w:hAnsi="Times New Roman"/>
          <w:b/>
          <w:sz w:val="28"/>
          <w:szCs w:val="28"/>
          <w:lang w:eastAsia="ru-RU"/>
        </w:rPr>
        <w:t>не представляется возможным</w:t>
      </w:r>
      <w:r w:rsidR="00572583" w:rsidRPr="005725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CA7" w:rsidRDefault="00A37CA7" w:rsidP="00EC751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отсутствуют договоры гражданско-правового характера с физическими лицами на выполнение работ (услуг), акты выполненных работ в основном по благоустройству территории поселения</w:t>
      </w:r>
      <w:r w:rsidR="008E35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3593" w:rsidRDefault="008E3593" w:rsidP="008E3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BE7">
        <w:rPr>
          <w:rFonts w:ascii="Times New Roman" w:hAnsi="Times New Roman"/>
          <w:sz w:val="28"/>
          <w:szCs w:val="28"/>
        </w:rPr>
        <w:t xml:space="preserve">Проверка достоверности и законности операций по расчетам по оплате труда проведена сплошным порядком на основании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9B6BE7">
        <w:rPr>
          <w:rFonts w:ascii="Times New Roman" w:hAnsi="Times New Roman"/>
          <w:sz w:val="28"/>
          <w:szCs w:val="28"/>
        </w:rPr>
        <w:t>первичных учетных документов</w:t>
      </w:r>
      <w:r w:rsidR="00182FFA">
        <w:rPr>
          <w:rFonts w:ascii="Times New Roman" w:hAnsi="Times New Roman"/>
          <w:sz w:val="28"/>
          <w:szCs w:val="28"/>
        </w:rPr>
        <w:t xml:space="preserve"> (табель учета рабочего времени, распоряжения Главы поселения по личном составу, произвольная форма по начислению заработной платы</w:t>
      </w:r>
      <w:r w:rsidR="00182FFA">
        <w:rPr>
          <w:rStyle w:val="af0"/>
          <w:rFonts w:ascii="Times New Roman" w:hAnsi="Times New Roman"/>
          <w:sz w:val="28"/>
          <w:szCs w:val="28"/>
        </w:rPr>
        <w:footnoteReference w:id="34"/>
      </w:r>
      <w:r w:rsidR="00182FFA">
        <w:rPr>
          <w:rFonts w:ascii="Times New Roman" w:hAnsi="Times New Roman"/>
          <w:sz w:val="28"/>
          <w:szCs w:val="28"/>
        </w:rPr>
        <w:t>)</w:t>
      </w:r>
      <w:r w:rsidRPr="009B6BE7">
        <w:rPr>
          <w:rFonts w:ascii="Times New Roman" w:hAnsi="Times New Roman"/>
          <w:sz w:val="28"/>
          <w:szCs w:val="28"/>
        </w:rPr>
        <w:t xml:space="preserve"> и Журнала операций «Расчеты по оплате труда» (далее – ЖО №6), по результатам которой установлено:</w:t>
      </w:r>
    </w:p>
    <w:p w:rsidR="000137DD" w:rsidRDefault="000137DD" w:rsidP="008E3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 отражено наименование ЖО №6;</w:t>
      </w:r>
    </w:p>
    <w:p w:rsidR="002944E9" w:rsidRDefault="002944E9" w:rsidP="00294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42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ведется учет по счету бухгалтерского учета Х.302.66.737 (начисление пособия по временной нетрудоспособности за первые три дня за счет работодателя),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является несоблюдением пунктов 148,157 Инструкции №183н</w:t>
      </w:r>
      <w:r>
        <w:rPr>
          <w:rStyle w:val="af0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5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пункта 367 Инструкции №157н;</w:t>
      </w:r>
    </w:p>
    <w:p w:rsidR="00FE6E52" w:rsidRPr="00652909" w:rsidRDefault="00FE6E52" w:rsidP="00294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отсутству</w:t>
      </w:r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</w:t>
      </w:r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отпускных выплат</w:t>
      </w:r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Игрининой</w:t>
      </w:r>
      <w:proofErr w:type="spellEnd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Н.К. (отпуск 28 </w:t>
      </w:r>
      <w:proofErr w:type="spellStart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</w:t>
      </w:r>
      <w:proofErr w:type="spellEnd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 11.07.2022 по 07.08.2022), </w:t>
      </w:r>
      <w:proofErr w:type="spellStart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Кондаковой</w:t>
      </w:r>
      <w:proofErr w:type="spellEnd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С.Н. (отпуск 19 </w:t>
      </w:r>
      <w:proofErr w:type="spellStart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</w:t>
      </w:r>
      <w:proofErr w:type="spellEnd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 19.09.2022 по 07.10.2022, Карпиной Л.П. (отпуск 13 </w:t>
      </w:r>
      <w:proofErr w:type="spellStart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</w:t>
      </w:r>
      <w:proofErr w:type="spellEnd"/>
      <w:r w:rsidR="008F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 10.10.2022 по 22.10.2022), а также расчет компенсационных выплат за неиспользованные дни отпуска Гусевой Н.А. в ноябре</w:t>
      </w:r>
      <w:r w:rsidR="00E7005C" w:rsidRPr="00AD0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0FAE" w:rsidRDefault="002944E9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 оформление распоряжений по личному составу:</w:t>
      </w:r>
    </w:p>
    <w:p w:rsidR="002944E9" w:rsidRDefault="002944E9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SimSun" w:hAnsi="Times New Roman"/>
          <w:kern w:val="3"/>
          <w:sz w:val="28"/>
          <w:szCs w:val="28"/>
        </w:rPr>
        <w:t>в</w:t>
      </w:r>
      <w:r w:rsidRPr="00D85B10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>распоряжениях</w:t>
      </w:r>
      <w:r w:rsidRPr="00D85B10">
        <w:rPr>
          <w:rFonts w:ascii="Times New Roman" w:eastAsia="SimSun" w:hAnsi="Times New Roman"/>
          <w:kern w:val="3"/>
          <w:sz w:val="28"/>
          <w:szCs w:val="28"/>
        </w:rPr>
        <w:t xml:space="preserve"> на увольнение </w:t>
      </w:r>
      <w:r>
        <w:rPr>
          <w:rFonts w:ascii="Times New Roman" w:eastAsia="SimSun" w:hAnsi="Times New Roman"/>
          <w:kern w:val="3"/>
          <w:sz w:val="28"/>
          <w:szCs w:val="28"/>
        </w:rPr>
        <w:t>отсутствует</w:t>
      </w:r>
      <w:r w:rsidRPr="00D85B10">
        <w:rPr>
          <w:rFonts w:ascii="Times New Roman" w:eastAsia="SimSun" w:hAnsi="Times New Roman"/>
          <w:kern w:val="3"/>
          <w:sz w:val="28"/>
          <w:szCs w:val="28"/>
        </w:rPr>
        <w:t xml:space="preserve"> пункт о произведении окончательного расчета за фактически отработанное время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и выплате </w:t>
      </w:r>
      <w:r w:rsidRPr="00D85B10">
        <w:rPr>
          <w:rFonts w:ascii="Times New Roman" w:eastAsia="SimSun" w:hAnsi="Times New Roman"/>
          <w:kern w:val="3"/>
          <w:sz w:val="28"/>
          <w:szCs w:val="28"/>
        </w:rPr>
        <w:t>конкретн</w:t>
      </w:r>
      <w:r>
        <w:rPr>
          <w:rFonts w:ascii="Times New Roman" w:eastAsia="SimSun" w:hAnsi="Times New Roman"/>
          <w:kern w:val="3"/>
          <w:sz w:val="28"/>
          <w:szCs w:val="28"/>
        </w:rPr>
        <w:t>ого количества дней</w:t>
      </w:r>
      <w:r w:rsidRPr="00D85B10">
        <w:rPr>
          <w:rFonts w:ascii="Times New Roman" w:eastAsia="SimSun" w:hAnsi="Times New Roman"/>
          <w:kern w:val="3"/>
          <w:sz w:val="28"/>
          <w:szCs w:val="28"/>
        </w:rPr>
        <w:t xml:space="preserve"> компенсаци</w:t>
      </w:r>
      <w:r>
        <w:rPr>
          <w:rFonts w:ascii="Times New Roman" w:eastAsia="SimSun" w:hAnsi="Times New Roman"/>
          <w:kern w:val="3"/>
          <w:sz w:val="28"/>
          <w:szCs w:val="28"/>
        </w:rPr>
        <w:t>и неиспользованного отпуска;</w:t>
      </w:r>
    </w:p>
    <w:p w:rsidR="002944E9" w:rsidRDefault="002944E9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распоряжении о приеме на работу во</w:t>
      </w:r>
      <w:r w:rsidR="00182FFA">
        <w:rPr>
          <w:rFonts w:ascii="Times New Roman" w:eastAsia="Times New Roman" w:hAnsi="Times New Roman"/>
          <w:sz w:val="28"/>
          <w:szCs w:val="28"/>
          <w:lang w:eastAsia="ru-RU"/>
        </w:rPr>
        <w:t>дителя не указаны надбавки, установленные Положением об оплате труд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(справочно: отражен</w:t>
      </w:r>
      <w:r w:rsidR="0060332D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должностной оклад);</w:t>
      </w:r>
    </w:p>
    <w:p w:rsidR="00182FFA" w:rsidRDefault="00182FFA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распоряжении от 27.09.2022 №41-рл «О выплате премии за сентябрь» указан Глухов Б.А., уволенный 31.08.2022;</w:t>
      </w:r>
    </w:p>
    <w:p w:rsidR="0060332D" w:rsidRDefault="008F31CA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бухгалтером производились начисления материальной помощи, преми</w:t>
      </w:r>
      <w:r w:rsidR="00182F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работникам Администрации поселения либо в отсутствие </w:t>
      </w:r>
      <w:r>
        <w:rPr>
          <w:rFonts w:ascii="Times New Roman" w:hAnsi="Times New Roman"/>
          <w:sz w:val="28"/>
          <w:szCs w:val="28"/>
        </w:rPr>
        <w:lastRenderedPageBreak/>
        <w:t>распорядительских документов, либо в размере отличном от предусмотренным распоряжением Главы поселения:</w:t>
      </w:r>
    </w:p>
    <w:p w:rsidR="008F31CA" w:rsidRDefault="008F31CA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январе начислена и выплачена материальная помощь </w:t>
      </w:r>
      <w:proofErr w:type="spellStart"/>
      <w:r>
        <w:rPr>
          <w:rFonts w:ascii="Times New Roman" w:hAnsi="Times New Roman"/>
          <w:sz w:val="28"/>
          <w:szCs w:val="28"/>
        </w:rPr>
        <w:t>Виреду</w:t>
      </w:r>
      <w:proofErr w:type="spellEnd"/>
      <w:r>
        <w:rPr>
          <w:rFonts w:ascii="Times New Roman" w:hAnsi="Times New Roman"/>
          <w:sz w:val="28"/>
          <w:szCs w:val="28"/>
        </w:rPr>
        <w:t xml:space="preserve"> А.Е. в сумме 11442,0 рублей без </w:t>
      </w:r>
      <w:r w:rsidR="00513AD2">
        <w:rPr>
          <w:rFonts w:ascii="Times New Roman" w:hAnsi="Times New Roman"/>
          <w:sz w:val="28"/>
          <w:szCs w:val="28"/>
        </w:rPr>
        <w:t>распорядительного документа</w:t>
      </w:r>
      <w:r>
        <w:rPr>
          <w:rFonts w:ascii="Times New Roman" w:hAnsi="Times New Roman"/>
          <w:sz w:val="28"/>
          <w:szCs w:val="28"/>
        </w:rPr>
        <w:t xml:space="preserve"> Главы поселения;</w:t>
      </w:r>
    </w:p>
    <w:p w:rsidR="008F31CA" w:rsidRDefault="008F31CA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марте в соответствии с </w:t>
      </w:r>
      <w:r w:rsidRPr="00A71B8A">
        <w:rPr>
          <w:rFonts w:ascii="Times New Roman" w:hAnsi="Times New Roman"/>
          <w:sz w:val="28"/>
          <w:szCs w:val="28"/>
        </w:rPr>
        <w:t>распоряжением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71B8A">
        <w:rPr>
          <w:rFonts w:ascii="Times New Roman" w:hAnsi="Times New Roman"/>
          <w:sz w:val="28"/>
          <w:szCs w:val="28"/>
        </w:rPr>
        <w:t xml:space="preserve">01.03.2022 №8-рл </w:t>
      </w:r>
      <w:r>
        <w:rPr>
          <w:rFonts w:ascii="Times New Roman" w:hAnsi="Times New Roman"/>
          <w:sz w:val="28"/>
          <w:szCs w:val="28"/>
        </w:rPr>
        <w:t xml:space="preserve">Сидоровой Е.С. предусмотрена премия в размере </w:t>
      </w:r>
      <w:r w:rsidR="00572583">
        <w:rPr>
          <w:rFonts w:ascii="Times New Roman" w:hAnsi="Times New Roman"/>
          <w:sz w:val="28"/>
          <w:szCs w:val="28"/>
        </w:rPr>
        <w:t xml:space="preserve">2000,0 </w:t>
      </w:r>
      <w:r>
        <w:rPr>
          <w:rFonts w:ascii="Times New Roman" w:hAnsi="Times New Roman"/>
          <w:sz w:val="28"/>
          <w:szCs w:val="28"/>
        </w:rPr>
        <w:t xml:space="preserve">рублей, фактически начислено </w:t>
      </w:r>
      <w:r w:rsidR="00572583">
        <w:rPr>
          <w:rFonts w:ascii="Times New Roman" w:hAnsi="Times New Roman"/>
          <w:sz w:val="28"/>
          <w:szCs w:val="28"/>
        </w:rPr>
        <w:t xml:space="preserve">2299,0 </w:t>
      </w:r>
      <w:r>
        <w:rPr>
          <w:rFonts w:ascii="Times New Roman" w:hAnsi="Times New Roman"/>
          <w:sz w:val="28"/>
          <w:szCs w:val="28"/>
        </w:rPr>
        <w:t>рублей;</w:t>
      </w:r>
    </w:p>
    <w:p w:rsidR="008F31CA" w:rsidRDefault="008F31CA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2FFA">
        <w:rPr>
          <w:rFonts w:ascii="Times New Roman" w:hAnsi="Times New Roman"/>
          <w:sz w:val="28"/>
          <w:szCs w:val="28"/>
        </w:rPr>
        <w:t>в мае в соответствии с распоряжением Главы поселения от 18.05.2022 №23/1 предусмотрена материальная помощь Гусевой Н.А. в размере 2-х должностных оклада, фактически начислено 3 должностных оклада;</w:t>
      </w:r>
    </w:p>
    <w:p w:rsidR="00182FFA" w:rsidRDefault="00513AD2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июле начислены отпускные выплаты и материальная помощь </w:t>
      </w:r>
      <w:proofErr w:type="spellStart"/>
      <w:r>
        <w:rPr>
          <w:rFonts w:ascii="Times New Roman" w:hAnsi="Times New Roman"/>
          <w:sz w:val="28"/>
          <w:szCs w:val="28"/>
        </w:rPr>
        <w:t>Игрининой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Н.К. без распорядительного документа Главы поселения;</w:t>
      </w:r>
    </w:p>
    <w:p w:rsidR="00513AD2" w:rsidRDefault="00513AD2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августе отсутствовало распоряжение Главы поселения о выплате ежемесячной премии;</w:t>
      </w:r>
    </w:p>
    <w:p w:rsidR="00513AD2" w:rsidRDefault="00513AD2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сентябре произведено начисление премии Карпиной Л.П. в размере 3124,0 рублей без распорядительного документа Главы поселения.</w:t>
      </w:r>
    </w:p>
    <w:p w:rsidR="00A37CA7" w:rsidRDefault="00D6183B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</w:t>
      </w:r>
      <w:r w:rsidR="00513AD2">
        <w:rPr>
          <w:rFonts w:ascii="Times New Roman" w:hAnsi="Times New Roman"/>
          <w:sz w:val="28"/>
          <w:szCs w:val="28"/>
        </w:rPr>
        <w:t>ачисленн</w:t>
      </w:r>
      <w:r>
        <w:rPr>
          <w:rFonts w:ascii="Times New Roman" w:hAnsi="Times New Roman"/>
          <w:sz w:val="28"/>
          <w:szCs w:val="28"/>
        </w:rPr>
        <w:t>ой</w:t>
      </w:r>
      <w:r w:rsidR="00513AD2">
        <w:rPr>
          <w:rFonts w:ascii="Times New Roman" w:hAnsi="Times New Roman"/>
          <w:sz w:val="28"/>
          <w:szCs w:val="28"/>
        </w:rPr>
        <w:t xml:space="preserve"> заработн</w:t>
      </w:r>
      <w:r>
        <w:rPr>
          <w:rFonts w:ascii="Times New Roman" w:hAnsi="Times New Roman"/>
          <w:sz w:val="28"/>
          <w:szCs w:val="28"/>
        </w:rPr>
        <w:t>ой</w:t>
      </w:r>
      <w:r w:rsidR="00513AD2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 xml:space="preserve">ы в соответствии с представленными первичными документами (справочно: </w:t>
      </w:r>
      <w:r w:rsidR="00A71B8A">
        <w:rPr>
          <w:rFonts w:ascii="Times New Roman" w:hAnsi="Times New Roman"/>
          <w:sz w:val="28"/>
          <w:szCs w:val="28"/>
        </w:rPr>
        <w:t xml:space="preserve">произвольная </w:t>
      </w:r>
      <w:r w:rsidRPr="00A71B8A">
        <w:rPr>
          <w:rFonts w:ascii="Times New Roman" w:hAnsi="Times New Roman"/>
          <w:sz w:val="28"/>
          <w:szCs w:val="28"/>
        </w:rPr>
        <w:t>форм</w:t>
      </w:r>
      <w:r w:rsidR="00A71B8A" w:rsidRPr="00A71B8A">
        <w:rPr>
          <w:rFonts w:ascii="Times New Roman" w:hAnsi="Times New Roman"/>
          <w:sz w:val="28"/>
          <w:szCs w:val="28"/>
        </w:rPr>
        <w:t>а по</w:t>
      </w:r>
      <w:r w:rsidRPr="00A71B8A">
        <w:rPr>
          <w:rFonts w:ascii="Times New Roman" w:hAnsi="Times New Roman"/>
          <w:sz w:val="28"/>
          <w:szCs w:val="28"/>
        </w:rPr>
        <w:t xml:space="preserve"> </w:t>
      </w:r>
      <w:r w:rsidR="00A71B8A">
        <w:rPr>
          <w:rFonts w:ascii="Times New Roman" w:hAnsi="Times New Roman"/>
          <w:sz w:val="28"/>
          <w:szCs w:val="28"/>
        </w:rPr>
        <w:t>учету заработной платы и начислению налогов</w:t>
      </w:r>
      <w:r>
        <w:rPr>
          <w:rFonts w:ascii="Times New Roman" w:hAnsi="Times New Roman"/>
          <w:sz w:val="28"/>
          <w:szCs w:val="28"/>
        </w:rPr>
        <w:t>), оборотов, отраженных</w:t>
      </w:r>
      <w:r w:rsidR="00513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13AD2">
        <w:rPr>
          <w:rFonts w:ascii="Times New Roman" w:hAnsi="Times New Roman"/>
          <w:sz w:val="28"/>
          <w:szCs w:val="28"/>
        </w:rPr>
        <w:t>ЖО</w:t>
      </w:r>
      <w:r>
        <w:rPr>
          <w:rFonts w:ascii="Times New Roman" w:hAnsi="Times New Roman"/>
          <w:sz w:val="28"/>
          <w:szCs w:val="28"/>
        </w:rPr>
        <w:t xml:space="preserve"> №6, а также фактических расходов, отраженных в Справке ф.0503110 представлен в таблице </w:t>
      </w:r>
      <w:r w:rsidR="00474C0D" w:rsidRPr="00AD01E2">
        <w:rPr>
          <w:rFonts w:ascii="Times New Roman" w:hAnsi="Times New Roman"/>
          <w:sz w:val="28"/>
          <w:szCs w:val="28"/>
        </w:rPr>
        <w:t>5</w:t>
      </w:r>
      <w:r w:rsidRPr="00AD01E2">
        <w:rPr>
          <w:rFonts w:ascii="Times New Roman" w:hAnsi="Times New Roman"/>
          <w:sz w:val="28"/>
          <w:szCs w:val="28"/>
        </w:rPr>
        <w:t>.</w:t>
      </w:r>
    </w:p>
    <w:p w:rsidR="00D6183B" w:rsidRPr="00D6183B" w:rsidRDefault="00D6183B" w:rsidP="00D618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474C0D" w:rsidRPr="00AD01E2">
        <w:rPr>
          <w:rFonts w:ascii="Times New Roman" w:hAnsi="Times New Roman"/>
          <w:sz w:val="24"/>
          <w:szCs w:val="24"/>
        </w:rPr>
        <w:t>5</w:t>
      </w:r>
      <w:r w:rsidRPr="00AD01E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410"/>
        <w:gridCol w:w="1984"/>
      </w:tblGrid>
      <w:tr w:rsidR="009600BD" w:rsidTr="009600BD">
        <w:tc>
          <w:tcPr>
            <w:tcW w:w="2660" w:type="dxa"/>
          </w:tcPr>
          <w:p w:rsid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0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счет аналитического учета</w:t>
            </w:r>
          </w:p>
        </w:tc>
        <w:tc>
          <w:tcPr>
            <w:tcW w:w="241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0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Начисление з/п согласно первичным документам</w:t>
            </w:r>
          </w:p>
        </w:tc>
        <w:tc>
          <w:tcPr>
            <w:tcW w:w="241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0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Начисление з/п согласно ЖО №6</w:t>
            </w:r>
          </w:p>
        </w:tc>
        <w:tc>
          <w:tcPr>
            <w:tcW w:w="1984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0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Справка ф.0503110</w:t>
            </w:r>
          </w:p>
        </w:tc>
      </w:tr>
      <w:tr w:rsidR="009600BD" w:rsidRPr="009600BD" w:rsidTr="009600BD">
        <w:trPr>
          <w:trHeight w:val="358"/>
        </w:trPr>
        <w:tc>
          <w:tcPr>
            <w:tcW w:w="2660" w:type="dxa"/>
          </w:tcPr>
          <w:p w:rsidR="009600BD" w:rsidRPr="009600BD" w:rsidRDefault="009600BD" w:rsidP="00381E40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0102 </w:t>
            </w:r>
            <w:r w:rsidR="00381E40">
              <w:rPr>
                <w:rFonts w:ascii="Times New Roman" w:hAnsi="Times New Roman"/>
                <w:lang w:val="ru-RU"/>
              </w:rPr>
              <w:t>000</w:t>
            </w:r>
            <w:r>
              <w:rPr>
                <w:rFonts w:ascii="Times New Roman" w:hAnsi="Times New Roman"/>
                <w:lang w:val="ru-RU"/>
              </w:rPr>
              <w:t>000</w:t>
            </w:r>
            <w:r w:rsidR="00381E4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000 121 1 401 20 211</w:t>
            </w:r>
          </w:p>
        </w:tc>
        <w:tc>
          <w:tcPr>
            <w:tcW w:w="241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785705,13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780140,26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787100,0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0102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122 1 401 20 212</w:t>
            </w:r>
          </w:p>
        </w:tc>
        <w:tc>
          <w:tcPr>
            <w:tcW w:w="241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40100,0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40100,0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381E40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0104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121 1 401 20 211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2224369,4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2110206,07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2364697,8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0104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122 1 401 20 212</w:t>
            </w:r>
          </w:p>
        </w:tc>
        <w:tc>
          <w:tcPr>
            <w:tcW w:w="241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80200,0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80200,0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0104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121 1 401 20 266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19227,6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23876,48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0203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121 1 401 20 211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188736,49</w:t>
            </w:r>
          </w:p>
        </w:tc>
        <w:tc>
          <w:tcPr>
            <w:tcW w:w="2410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175020,7</w:t>
            </w:r>
          </w:p>
        </w:tc>
        <w:tc>
          <w:tcPr>
            <w:tcW w:w="1984" w:type="dxa"/>
          </w:tcPr>
          <w:p w:rsidR="009600BD" w:rsidRPr="009600BD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185410,0</w:t>
            </w:r>
          </w:p>
        </w:tc>
      </w:tr>
      <w:tr w:rsidR="009600BD" w:rsidRPr="009600BD" w:rsidTr="009600BD">
        <w:tc>
          <w:tcPr>
            <w:tcW w:w="2660" w:type="dxa"/>
          </w:tcPr>
          <w:p w:rsidR="009600BD" w:rsidRPr="009600BD" w:rsidRDefault="009600BD" w:rsidP="009600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0203 </w:t>
            </w:r>
            <w:r w:rsidR="00381E40">
              <w:rPr>
                <w:rFonts w:ascii="Times New Roman" w:hAnsi="Times New Roman"/>
                <w:lang w:val="ru-RU"/>
              </w:rPr>
              <w:t>0000000000</w:t>
            </w:r>
            <w:r>
              <w:rPr>
                <w:rFonts w:ascii="Times New Roman" w:hAnsi="Times New Roman"/>
                <w:lang w:val="ru-RU"/>
              </w:rPr>
              <w:t xml:space="preserve"> 121 1 401 20 266</w:t>
            </w:r>
          </w:p>
        </w:tc>
        <w:tc>
          <w:tcPr>
            <w:tcW w:w="2410" w:type="dxa"/>
          </w:tcPr>
          <w:p w:rsidR="009600BD" w:rsidRPr="00381E40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1522,5</w:t>
            </w:r>
          </w:p>
        </w:tc>
        <w:tc>
          <w:tcPr>
            <w:tcW w:w="2410" w:type="dxa"/>
          </w:tcPr>
          <w:p w:rsidR="009600BD" w:rsidRPr="00381E40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600BD" w:rsidRPr="00381E40" w:rsidRDefault="00381E40" w:rsidP="00960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6090,0</w:t>
            </w:r>
          </w:p>
        </w:tc>
      </w:tr>
    </w:tbl>
    <w:p w:rsidR="001756AB" w:rsidRPr="001756AB" w:rsidRDefault="00895931" w:rsidP="001756A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36D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81E40" w:rsidRPr="006F36DF">
        <w:rPr>
          <w:rFonts w:ascii="Times New Roman" w:hAnsi="Times New Roman" w:cs="Times New Roman"/>
          <w:color w:val="auto"/>
          <w:sz w:val="28"/>
          <w:szCs w:val="28"/>
        </w:rPr>
        <w:t>ышеуказанные несоответствия</w:t>
      </w:r>
      <w:r w:rsidR="00381E40" w:rsidRPr="001756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являются</w:t>
      </w:r>
      <w:r w:rsidR="001756AB" w:rsidRPr="001756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756AB" w:rsidRPr="001756AB">
        <w:rPr>
          <w:rFonts w:ascii="Times New Roman" w:hAnsi="Times New Roman" w:cs="Times New Roman"/>
          <w:color w:val="auto"/>
          <w:sz w:val="28"/>
          <w:szCs w:val="28"/>
        </w:rPr>
        <w:t>груб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1756AB" w:rsidRPr="001756AB">
        <w:rPr>
          <w:rFonts w:ascii="Times New Roman" w:hAnsi="Times New Roman" w:cs="Times New Roman"/>
          <w:color w:val="auto"/>
          <w:sz w:val="28"/>
          <w:szCs w:val="28"/>
        </w:rPr>
        <w:t xml:space="preserve"> нарушение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756AB" w:rsidRPr="001756AB">
        <w:rPr>
          <w:rFonts w:ascii="Times New Roman" w:hAnsi="Times New Roman" w:cs="Times New Roman"/>
          <w:color w:val="auto"/>
          <w:sz w:val="28"/>
          <w:szCs w:val="28"/>
        </w:rPr>
        <w:t xml:space="preserve"> правил ведения бухгалтерского учета</w:t>
      </w:r>
      <w:r w:rsidR="001756AB" w:rsidRPr="001756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(часть 3 статьи 9 Федерального закона №402-ФЗ)</w:t>
      </w:r>
      <w:r w:rsidR="00DA0111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footnoteReference w:id="36"/>
      </w:r>
      <w:r w:rsidR="001756AB" w:rsidRPr="001756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выразившееся </w:t>
      </w:r>
      <w:r w:rsidR="001756AB" w:rsidRPr="001756AB">
        <w:rPr>
          <w:rFonts w:ascii="Times New Roman" w:hAnsi="Times New Roman" w:cs="Times New Roman"/>
          <w:color w:val="auto"/>
          <w:sz w:val="28"/>
          <w:szCs w:val="28"/>
        </w:rPr>
        <w:t>в искажении бюджетной отчетности</w:t>
      </w:r>
      <w:r w:rsidR="001756AB" w:rsidRPr="001756A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6183B" w:rsidRDefault="00DA0111" w:rsidP="00BD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первичных документов на списание (выбытие) нефинансовых активов, а также начисления амортизации основных средств</w:t>
      </w:r>
      <w:r w:rsidR="000137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B6BE7">
        <w:rPr>
          <w:rFonts w:ascii="Times New Roman" w:hAnsi="Times New Roman"/>
          <w:sz w:val="28"/>
          <w:szCs w:val="28"/>
        </w:rPr>
        <w:t>ровер</w:t>
      </w:r>
      <w:r>
        <w:rPr>
          <w:rFonts w:ascii="Times New Roman" w:hAnsi="Times New Roman"/>
          <w:sz w:val="28"/>
          <w:szCs w:val="28"/>
        </w:rPr>
        <w:t>ить</w:t>
      </w:r>
      <w:r w:rsidRPr="009B6BE7">
        <w:rPr>
          <w:rFonts w:ascii="Times New Roman" w:hAnsi="Times New Roman"/>
          <w:sz w:val="28"/>
          <w:szCs w:val="28"/>
        </w:rPr>
        <w:t xml:space="preserve"> достоверност</w:t>
      </w:r>
      <w:r>
        <w:rPr>
          <w:rFonts w:ascii="Times New Roman" w:hAnsi="Times New Roman"/>
          <w:sz w:val="28"/>
          <w:szCs w:val="28"/>
        </w:rPr>
        <w:t>ь</w:t>
      </w:r>
      <w:r w:rsidRPr="009B6BE7">
        <w:rPr>
          <w:rFonts w:ascii="Times New Roman" w:hAnsi="Times New Roman"/>
          <w:sz w:val="28"/>
          <w:szCs w:val="28"/>
        </w:rPr>
        <w:t xml:space="preserve"> и законност</w:t>
      </w:r>
      <w:r>
        <w:rPr>
          <w:rFonts w:ascii="Times New Roman" w:hAnsi="Times New Roman"/>
          <w:sz w:val="28"/>
          <w:szCs w:val="28"/>
        </w:rPr>
        <w:t>ь</w:t>
      </w:r>
      <w:r w:rsidRPr="009B6BE7">
        <w:rPr>
          <w:rFonts w:ascii="Times New Roman" w:hAnsi="Times New Roman"/>
          <w:sz w:val="28"/>
          <w:szCs w:val="28"/>
        </w:rPr>
        <w:t xml:space="preserve"> операций по </w:t>
      </w:r>
      <w:r w:rsidR="000137DD">
        <w:rPr>
          <w:rFonts w:ascii="Times New Roman" w:hAnsi="Times New Roman" w:cs="Times New Roman"/>
          <w:sz w:val="28"/>
          <w:szCs w:val="28"/>
        </w:rPr>
        <w:t xml:space="preserve">выбытию и </w:t>
      </w:r>
      <w:r w:rsidR="000137DD">
        <w:rPr>
          <w:rFonts w:ascii="Times New Roman" w:hAnsi="Times New Roman" w:cs="Times New Roman"/>
          <w:sz w:val="28"/>
          <w:szCs w:val="28"/>
        </w:rPr>
        <w:lastRenderedPageBreak/>
        <w:t>перемещению нефинансовых активов</w:t>
      </w:r>
      <w:r w:rsidRPr="009B6BE7">
        <w:rPr>
          <w:rFonts w:ascii="Times New Roman" w:hAnsi="Times New Roman"/>
          <w:sz w:val="28"/>
          <w:szCs w:val="28"/>
        </w:rPr>
        <w:t xml:space="preserve"> за </w:t>
      </w:r>
      <w:r w:rsidR="000137DD">
        <w:rPr>
          <w:rFonts w:ascii="Times New Roman" w:hAnsi="Times New Roman"/>
          <w:sz w:val="28"/>
          <w:szCs w:val="28"/>
        </w:rPr>
        <w:t xml:space="preserve">2022 год </w:t>
      </w:r>
      <w:r w:rsidR="000137DD" w:rsidRPr="000137DD">
        <w:rPr>
          <w:rFonts w:ascii="Times New Roman" w:hAnsi="Times New Roman"/>
          <w:b/>
          <w:sz w:val="28"/>
          <w:szCs w:val="28"/>
        </w:rPr>
        <w:t>не представляется возможным</w:t>
      </w:r>
      <w:r w:rsidR="000137DD">
        <w:rPr>
          <w:rStyle w:val="af0"/>
          <w:rFonts w:ascii="Times New Roman" w:hAnsi="Times New Roman"/>
          <w:b/>
          <w:sz w:val="28"/>
          <w:szCs w:val="28"/>
        </w:rPr>
        <w:footnoteReference w:id="37"/>
      </w:r>
      <w:r w:rsidR="000137DD">
        <w:rPr>
          <w:rFonts w:ascii="Times New Roman" w:hAnsi="Times New Roman"/>
          <w:sz w:val="28"/>
          <w:szCs w:val="28"/>
        </w:rPr>
        <w:t>.</w:t>
      </w:r>
    </w:p>
    <w:p w:rsidR="009E6D42" w:rsidRPr="00AC661F" w:rsidRDefault="009E6D42" w:rsidP="00474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F">
        <w:rPr>
          <w:rFonts w:ascii="Times New Roman" w:hAnsi="Times New Roman" w:cs="Times New Roman"/>
          <w:sz w:val="28"/>
          <w:szCs w:val="28"/>
        </w:rPr>
        <w:t>Факты хозяйственной жизни</w:t>
      </w:r>
      <w:r w:rsidR="00474C0D">
        <w:rPr>
          <w:rFonts w:ascii="Times New Roman" w:hAnsi="Times New Roman" w:cs="Times New Roman"/>
          <w:sz w:val="28"/>
          <w:szCs w:val="28"/>
        </w:rPr>
        <w:t>,</w:t>
      </w:r>
      <w:r w:rsidRPr="00AC661F">
        <w:rPr>
          <w:rFonts w:ascii="Times New Roman" w:hAnsi="Times New Roman" w:cs="Times New Roman"/>
          <w:sz w:val="28"/>
          <w:szCs w:val="28"/>
        </w:rPr>
        <w:t xml:space="preserve"> на основании проверенных и принятых к учету первичных учетных документов</w:t>
      </w:r>
      <w:r w:rsidR="00474C0D">
        <w:rPr>
          <w:rFonts w:ascii="Times New Roman" w:hAnsi="Times New Roman" w:cs="Times New Roman"/>
          <w:sz w:val="28"/>
          <w:szCs w:val="28"/>
        </w:rPr>
        <w:t>,</w:t>
      </w:r>
      <w:r w:rsidRPr="00AC661F">
        <w:rPr>
          <w:rFonts w:ascii="Times New Roman" w:hAnsi="Times New Roman" w:cs="Times New Roman"/>
          <w:sz w:val="28"/>
          <w:szCs w:val="28"/>
        </w:rPr>
        <w:t xml:space="preserve"> систематизируются в хронологическом порядке (по датам совершения операций, дате принятия к учету первичного документа) с группировкой по соответствующим счетам учета и отражаются накопительным способом в регистрах бухгалтерского учета </w:t>
      </w:r>
      <w:r w:rsidR="00D62491">
        <w:rPr>
          <w:rFonts w:ascii="Times New Roman" w:hAnsi="Times New Roman" w:cs="Times New Roman"/>
          <w:sz w:val="28"/>
          <w:szCs w:val="28"/>
        </w:rPr>
        <w:t xml:space="preserve">– Журналы операций </w:t>
      </w:r>
      <w:r w:rsidRPr="00AC661F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AC661F" w:rsidRPr="00AC661F">
          <w:rPr>
            <w:rFonts w:ascii="Times New Roman" w:hAnsi="Times New Roman" w:cs="Times New Roman"/>
            <w:sz w:val="28"/>
            <w:szCs w:val="28"/>
          </w:rPr>
          <w:t>пункт</w:t>
        </w:r>
        <w:r w:rsidRPr="00AC661F">
          <w:rPr>
            <w:rFonts w:ascii="Times New Roman" w:hAnsi="Times New Roman" w:cs="Times New Roman"/>
            <w:sz w:val="28"/>
            <w:szCs w:val="28"/>
          </w:rPr>
          <w:t xml:space="preserve"> 29</w:t>
        </w:r>
      </w:hyperlink>
      <w:r w:rsidRPr="00AC661F">
        <w:rPr>
          <w:rFonts w:ascii="Times New Roman" w:hAnsi="Times New Roman" w:cs="Times New Roman"/>
          <w:sz w:val="28"/>
          <w:szCs w:val="28"/>
        </w:rPr>
        <w:t xml:space="preserve"> </w:t>
      </w:r>
      <w:r w:rsidR="00AC661F" w:rsidRPr="00AC661F">
        <w:rPr>
          <w:rFonts w:ascii="Times New Roman" w:hAnsi="Times New Roman" w:cs="Times New Roman"/>
          <w:sz w:val="28"/>
          <w:szCs w:val="28"/>
        </w:rPr>
        <w:t>ФСБУ «Концептуальные основы бухгалтерского учета»</w:t>
      </w:r>
      <w:r w:rsidRPr="00AC661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C661F">
          <w:rPr>
            <w:rFonts w:ascii="Times New Roman" w:hAnsi="Times New Roman" w:cs="Times New Roman"/>
            <w:sz w:val="28"/>
            <w:szCs w:val="28"/>
          </w:rPr>
          <w:t>п</w:t>
        </w:r>
        <w:r w:rsidR="00AC661F" w:rsidRPr="00AC661F">
          <w:rPr>
            <w:rFonts w:ascii="Times New Roman" w:hAnsi="Times New Roman" w:cs="Times New Roman"/>
            <w:sz w:val="28"/>
            <w:szCs w:val="28"/>
          </w:rPr>
          <w:t>ункт</w:t>
        </w:r>
        <w:r w:rsidRPr="00AC661F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AC661F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AC661F" w:rsidRPr="00AC661F">
        <w:rPr>
          <w:rFonts w:ascii="Times New Roman" w:hAnsi="Times New Roman" w:cs="Times New Roman"/>
          <w:sz w:val="28"/>
          <w:szCs w:val="28"/>
        </w:rPr>
        <w:t>№</w:t>
      </w:r>
      <w:r w:rsidRPr="00AC661F">
        <w:rPr>
          <w:rFonts w:ascii="Times New Roman" w:hAnsi="Times New Roman" w:cs="Times New Roman"/>
          <w:sz w:val="28"/>
          <w:szCs w:val="28"/>
        </w:rPr>
        <w:t xml:space="preserve">57н, </w:t>
      </w:r>
      <w:hyperlink r:id="rId26" w:history="1">
        <w:r w:rsidRPr="00AC661F">
          <w:rPr>
            <w:rFonts w:ascii="Times New Roman" w:hAnsi="Times New Roman" w:cs="Times New Roman"/>
            <w:sz w:val="28"/>
            <w:szCs w:val="28"/>
          </w:rPr>
          <w:t>разд</w:t>
        </w:r>
        <w:r w:rsidR="00AC661F" w:rsidRPr="00AC661F">
          <w:rPr>
            <w:rFonts w:ascii="Times New Roman" w:hAnsi="Times New Roman" w:cs="Times New Roman"/>
            <w:sz w:val="28"/>
            <w:szCs w:val="28"/>
          </w:rPr>
          <w:t>ел</w:t>
        </w:r>
        <w:r w:rsidRPr="00AC661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AC661F">
        <w:rPr>
          <w:rFonts w:ascii="Times New Roman" w:hAnsi="Times New Roman" w:cs="Times New Roman"/>
          <w:sz w:val="28"/>
          <w:szCs w:val="28"/>
        </w:rPr>
        <w:t xml:space="preserve"> </w:t>
      </w:r>
      <w:r w:rsidR="00AC661F" w:rsidRPr="00AC661F">
        <w:rPr>
          <w:rFonts w:ascii="Times New Roman" w:hAnsi="Times New Roman" w:cs="Times New Roman"/>
          <w:sz w:val="28"/>
          <w:szCs w:val="28"/>
        </w:rPr>
        <w:t>Приказа №52н</w:t>
      </w:r>
      <w:r w:rsidRPr="00AC661F">
        <w:rPr>
          <w:rFonts w:ascii="Times New Roman" w:hAnsi="Times New Roman" w:cs="Times New Roman"/>
          <w:sz w:val="28"/>
          <w:szCs w:val="28"/>
        </w:rPr>
        <w:t>).</w:t>
      </w:r>
    </w:p>
    <w:p w:rsidR="00FE0B2C" w:rsidRDefault="00D62491" w:rsidP="00474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6051">
        <w:rPr>
          <w:rFonts w:ascii="Times New Roman" w:hAnsi="Times New Roman" w:cs="Times New Roman"/>
          <w:sz w:val="28"/>
          <w:szCs w:val="28"/>
        </w:rPr>
        <w:t xml:space="preserve"> Журналах операций (ф.0504071) отражаются обороты за весь период, выводятся остатки на конец периода и формируются обороты для переноса в Главную книгу (ф.0504072)</w:t>
      </w:r>
      <w:r w:rsidR="00225B37">
        <w:rPr>
          <w:rFonts w:ascii="Times New Roman" w:hAnsi="Times New Roman" w:cs="Times New Roman"/>
          <w:sz w:val="28"/>
          <w:szCs w:val="28"/>
        </w:rPr>
        <w:t>.</w:t>
      </w:r>
      <w:r w:rsidR="00FE0B2C">
        <w:rPr>
          <w:rFonts w:ascii="Times New Roman" w:hAnsi="Times New Roman" w:cs="Times New Roman"/>
          <w:sz w:val="28"/>
          <w:szCs w:val="28"/>
        </w:rPr>
        <w:t xml:space="preserve"> </w:t>
      </w:r>
      <w:r w:rsidR="00FE0B2C" w:rsidRPr="00FE0B2C">
        <w:rPr>
          <w:rFonts w:ascii="Times New Roman" w:hAnsi="Times New Roman" w:cs="Times New Roman"/>
          <w:bCs/>
          <w:sz w:val="28"/>
          <w:szCs w:val="28"/>
        </w:rPr>
        <w:t xml:space="preserve">В Главной книге </w:t>
      </w:r>
      <w:hyperlink r:id="rId27" w:history="1">
        <w:r w:rsidR="00FE0B2C" w:rsidRPr="00FE0B2C">
          <w:rPr>
            <w:rFonts w:ascii="Times New Roman" w:hAnsi="Times New Roman" w:cs="Times New Roman"/>
            <w:bCs/>
            <w:color w:val="0000FF"/>
            <w:sz w:val="28"/>
            <w:szCs w:val="28"/>
          </w:rPr>
          <w:t>(ф. 0504072)</w:t>
        </w:r>
      </w:hyperlink>
      <w:r w:rsidR="00FE0B2C" w:rsidRPr="00FE0B2C">
        <w:rPr>
          <w:rFonts w:ascii="Times New Roman" w:hAnsi="Times New Roman" w:cs="Times New Roman"/>
          <w:bCs/>
          <w:sz w:val="28"/>
          <w:szCs w:val="28"/>
        </w:rPr>
        <w:t xml:space="preserve"> отражаются в хронологическом порядке записи по счетам бухгалтерского учета в порядке возрастания</w:t>
      </w:r>
      <w:r w:rsidR="00FE0B2C" w:rsidRPr="002F0056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. </w:t>
      </w:r>
      <w:r w:rsidR="00CE3D2E" w:rsidRPr="002F0056">
        <w:rPr>
          <w:rFonts w:ascii="Times New Roman" w:hAnsi="Times New Roman" w:cs="Times New Roman"/>
          <w:sz w:val="28"/>
          <w:szCs w:val="28"/>
          <w:highlight w:val="lightGray"/>
        </w:rPr>
        <w:t>Проверяющей</w:t>
      </w:r>
      <w:bookmarkStart w:id="1" w:name="_GoBack"/>
      <w:bookmarkEnd w:id="1"/>
      <w:r w:rsidR="00CE3D2E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FE0B2C">
        <w:rPr>
          <w:rFonts w:ascii="Times New Roman" w:hAnsi="Times New Roman" w:cs="Times New Roman"/>
          <w:b/>
          <w:sz w:val="28"/>
          <w:szCs w:val="28"/>
        </w:rPr>
        <w:t>Г</w:t>
      </w:r>
      <w:r w:rsidR="00CE3D2E" w:rsidRPr="00CE3D2E">
        <w:rPr>
          <w:rFonts w:ascii="Times New Roman" w:hAnsi="Times New Roman" w:cs="Times New Roman"/>
          <w:b/>
          <w:sz w:val="28"/>
          <w:szCs w:val="28"/>
        </w:rPr>
        <w:t xml:space="preserve">лавная </w:t>
      </w:r>
      <w:r w:rsidR="00CE3D2E" w:rsidRPr="00FE0B2C">
        <w:rPr>
          <w:rFonts w:ascii="Times New Roman" w:hAnsi="Times New Roman" w:cs="Times New Roman"/>
          <w:b/>
          <w:sz w:val="28"/>
          <w:szCs w:val="28"/>
        </w:rPr>
        <w:t>книга</w:t>
      </w:r>
      <w:r w:rsidR="00CE3D2E" w:rsidRPr="00FE0B2C">
        <w:rPr>
          <w:rFonts w:ascii="Times New Roman" w:hAnsi="Times New Roman" w:cs="Times New Roman"/>
          <w:sz w:val="28"/>
          <w:szCs w:val="28"/>
        </w:rPr>
        <w:t xml:space="preserve"> (ф.0504072) </w:t>
      </w:r>
      <w:r w:rsidR="00CE3D2E" w:rsidRPr="00CE3D2E">
        <w:rPr>
          <w:rFonts w:ascii="Times New Roman" w:hAnsi="Times New Roman" w:cs="Times New Roman"/>
          <w:b/>
          <w:sz w:val="28"/>
          <w:szCs w:val="28"/>
        </w:rPr>
        <w:t>не представлена</w:t>
      </w:r>
      <w:r w:rsidR="00FE0B2C">
        <w:rPr>
          <w:rFonts w:ascii="Times New Roman" w:hAnsi="Times New Roman" w:cs="Times New Roman"/>
          <w:b/>
          <w:sz w:val="28"/>
          <w:szCs w:val="28"/>
        </w:rPr>
        <w:t>.</w:t>
      </w:r>
    </w:p>
    <w:p w:rsidR="00D35190" w:rsidRDefault="00D35190" w:rsidP="00085B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2C">
        <w:rPr>
          <w:rFonts w:ascii="Times New Roman" w:hAnsi="Times New Roman" w:cs="Times New Roman"/>
          <w:sz w:val="28"/>
          <w:szCs w:val="28"/>
        </w:rPr>
        <w:t xml:space="preserve">Таким образом, из всего вышесказанного можно сделать вывод, что Администрацией поселения при составлении годовой бюджетной отчетности </w:t>
      </w:r>
      <w:r w:rsidRPr="00FE0B2C">
        <w:rPr>
          <w:rFonts w:ascii="Times New Roman" w:hAnsi="Times New Roman" w:cs="Times New Roman"/>
          <w:b/>
          <w:sz w:val="28"/>
          <w:szCs w:val="28"/>
        </w:rPr>
        <w:t>не были соблюдены</w:t>
      </w:r>
      <w:r w:rsidRPr="00FE0B2C">
        <w:rPr>
          <w:rFonts w:ascii="Times New Roman" w:hAnsi="Times New Roman" w:cs="Times New Roman"/>
          <w:sz w:val="28"/>
          <w:szCs w:val="28"/>
        </w:rPr>
        <w:t xml:space="preserve"> требования пункта 7 Инструкции 191н, в соответствии с которым бюджетная отчетность составляется на основе данных главной</w:t>
      </w:r>
      <w:r w:rsidRPr="00053771">
        <w:rPr>
          <w:rFonts w:ascii="Times New Roman" w:hAnsi="Times New Roman" w:cs="Times New Roman"/>
          <w:sz w:val="28"/>
          <w:szCs w:val="28"/>
        </w:rPr>
        <w:t xml:space="preserve"> книги и (или) других регистров бюджетного учета, установленных законодательством РФ.</w:t>
      </w:r>
    </w:p>
    <w:p w:rsidR="00D35190" w:rsidRPr="0027740B" w:rsidRDefault="00D35190" w:rsidP="0008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бухгалтерской отчетности по состоянию на 01.01.202</w:t>
      </w:r>
      <w:r w:rsidR="00FE0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недостоверно отражены данные о текущей деятельности Администрации поселения</w:t>
      </w:r>
      <w:r w:rsidRPr="0027740B">
        <w:rPr>
          <w:rFonts w:ascii="Times New Roman" w:hAnsi="Times New Roman" w:cs="Times New Roman"/>
          <w:sz w:val="28"/>
          <w:szCs w:val="28"/>
        </w:rPr>
        <w:t>.</w:t>
      </w:r>
    </w:p>
    <w:p w:rsidR="00D35190" w:rsidRPr="009251B0" w:rsidRDefault="00D35190" w:rsidP="00085B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0">
        <w:rPr>
          <w:rFonts w:ascii="Times New Roman" w:hAnsi="Times New Roman" w:cs="Times New Roman"/>
          <w:sz w:val="28"/>
          <w:szCs w:val="28"/>
        </w:rPr>
        <w:t xml:space="preserve">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9251B0">
        <w:rPr>
          <w:rFonts w:ascii="Times New Roman" w:hAnsi="Times New Roman" w:cs="Times New Roman"/>
          <w:b/>
          <w:sz w:val="28"/>
          <w:szCs w:val="28"/>
        </w:rPr>
        <w:t xml:space="preserve">является нарушением части 1 статьи </w:t>
      </w:r>
      <w:r w:rsidR="009251B0" w:rsidRPr="009251B0">
        <w:rPr>
          <w:rFonts w:ascii="Times New Roman" w:hAnsi="Times New Roman" w:cs="Times New Roman"/>
          <w:b/>
          <w:sz w:val="28"/>
          <w:szCs w:val="28"/>
        </w:rPr>
        <w:t>13</w:t>
      </w:r>
      <w:r w:rsidRPr="009251B0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402-ФЗ</w:t>
      </w:r>
      <w:r w:rsidRPr="009251B0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8"/>
      </w:r>
      <w:r w:rsidRPr="009251B0">
        <w:rPr>
          <w:rFonts w:ascii="Times New Roman" w:hAnsi="Times New Roman" w:cs="Times New Roman"/>
          <w:sz w:val="28"/>
          <w:szCs w:val="28"/>
        </w:rPr>
        <w:t>.</w:t>
      </w:r>
    </w:p>
    <w:p w:rsidR="00D35190" w:rsidRPr="00B27BDC" w:rsidRDefault="00D35190" w:rsidP="00D3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0">
        <w:rPr>
          <w:rFonts w:ascii="Times New Roman" w:eastAsia="Calibri" w:hAnsi="Times New Roman" w:cs="Times New Roman"/>
          <w:sz w:val="28"/>
          <w:szCs w:val="28"/>
        </w:rPr>
        <w:t xml:space="preserve">Данный факт носит </w:t>
      </w:r>
      <w:r w:rsidRPr="009251B0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15.15.6. «</w:t>
      </w:r>
      <w:r w:rsidRPr="009251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Нарушение </w:t>
      </w:r>
      <w:hyperlink r:id="rId28" w:history="1">
        <w:r w:rsidRPr="009251B0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требований</w:t>
        </w:r>
      </w:hyperlink>
      <w:r w:rsidRPr="009251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бюджетному (бухгалтерскому) учету, в том числе к составлению, представлению бюджетной, бухгалтерской (финансовой) отчетности</w:t>
      </w:r>
      <w:r w:rsidRPr="009251B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251B0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="00925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52D" w:rsidRDefault="00DE552D" w:rsidP="00F5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E96" w:rsidRPr="00E2576F" w:rsidRDefault="00817E96" w:rsidP="00817E9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F">
        <w:rPr>
          <w:rFonts w:ascii="Times New Roman" w:hAnsi="Times New Roman" w:cs="Times New Roman"/>
          <w:b/>
          <w:sz w:val="28"/>
          <w:szCs w:val="28"/>
        </w:rPr>
        <w:t>5. 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817E96" w:rsidRPr="00E2576F" w:rsidRDefault="00817E96" w:rsidP="0081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76F">
        <w:rPr>
          <w:rFonts w:ascii="Times New Roman" w:hAnsi="Times New Roman" w:cs="Times New Roman"/>
          <w:bCs/>
          <w:sz w:val="28"/>
          <w:szCs w:val="28"/>
        </w:rPr>
        <w:t>5.1.</w:t>
      </w:r>
      <w:r w:rsidR="00FC3239">
        <w:rPr>
          <w:rFonts w:ascii="Times New Roman" w:hAnsi="Times New Roman" w:cs="Times New Roman"/>
          <w:bCs/>
          <w:sz w:val="28"/>
          <w:szCs w:val="28"/>
        </w:rPr>
        <w:t xml:space="preserve"> По состоянию на 01 января 202</w:t>
      </w:r>
      <w:r w:rsidR="003B216D">
        <w:rPr>
          <w:rFonts w:ascii="Times New Roman" w:hAnsi="Times New Roman" w:cs="Times New Roman"/>
          <w:bCs/>
          <w:sz w:val="28"/>
          <w:szCs w:val="28"/>
        </w:rPr>
        <w:t>3</w:t>
      </w:r>
      <w:r w:rsidR="00FC3239">
        <w:rPr>
          <w:rFonts w:ascii="Times New Roman" w:hAnsi="Times New Roman" w:cs="Times New Roman"/>
          <w:bCs/>
          <w:sz w:val="28"/>
          <w:szCs w:val="28"/>
        </w:rPr>
        <w:t xml:space="preserve"> года Борковское сельское поселение является Учредителем </w:t>
      </w:r>
      <w:r w:rsidRPr="00E2576F">
        <w:rPr>
          <w:rFonts w:ascii="Times New Roman" w:hAnsi="Times New Roman" w:cs="Times New Roman"/>
          <w:bCs/>
          <w:sz w:val="28"/>
          <w:szCs w:val="28"/>
        </w:rPr>
        <w:t>подведомственного автономного учреждения культуры МАУ «Серговский сельский Дом культуры» (далее –МАУ «Серговский СДК</w:t>
      </w:r>
      <w:r w:rsidR="00FC3239">
        <w:rPr>
          <w:rFonts w:ascii="Times New Roman" w:hAnsi="Times New Roman" w:cs="Times New Roman"/>
          <w:bCs/>
          <w:sz w:val="28"/>
          <w:szCs w:val="28"/>
        </w:rPr>
        <w:t>»,</w:t>
      </w:r>
      <w:r w:rsidR="00FC3239" w:rsidRPr="00FC3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239" w:rsidRPr="00E2576F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E2576F">
        <w:rPr>
          <w:rFonts w:ascii="Times New Roman" w:hAnsi="Times New Roman" w:cs="Times New Roman"/>
          <w:bCs/>
          <w:sz w:val="28"/>
          <w:szCs w:val="28"/>
        </w:rPr>
        <w:t>).</w:t>
      </w:r>
    </w:p>
    <w:p w:rsidR="00FC3239" w:rsidRDefault="00FC3239" w:rsidP="00FC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1B0">
        <w:rPr>
          <w:rFonts w:ascii="Times New Roman" w:hAnsi="Times New Roman" w:cs="Times New Roman"/>
          <w:bCs/>
          <w:sz w:val="28"/>
          <w:szCs w:val="28"/>
        </w:rPr>
        <w:t>Муниципальной задание утверждено Главой Борковского сельского поселения 2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>4</w:t>
      </w:r>
      <w:r w:rsidRPr="009251B0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>1</w:t>
      </w:r>
      <w:r w:rsidRPr="009251B0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>Отчет</w:t>
      </w:r>
      <w:r w:rsidRPr="009251B0">
        <w:rPr>
          <w:rFonts w:ascii="Times New Roman" w:hAnsi="Times New Roman" w:cs="Times New Roman"/>
          <w:bCs/>
          <w:sz w:val="28"/>
          <w:szCs w:val="28"/>
        </w:rPr>
        <w:t xml:space="preserve"> о выполнении муниципального </w:t>
      </w:r>
      <w:r w:rsidRPr="009251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задания 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>з</w:t>
      </w:r>
      <w:r w:rsidRPr="009251B0">
        <w:rPr>
          <w:rFonts w:ascii="Times New Roman" w:hAnsi="Times New Roman" w:cs="Times New Roman"/>
          <w:bCs/>
          <w:sz w:val="28"/>
          <w:szCs w:val="28"/>
        </w:rPr>
        <w:t>а 202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>2</w:t>
      </w:r>
      <w:r w:rsidRPr="009251B0">
        <w:rPr>
          <w:rFonts w:ascii="Times New Roman" w:hAnsi="Times New Roman" w:cs="Times New Roman"/>
          <w:bCs/>
          <w:sz w:val="28"/>
          <w:szCs w:val="28"/>
        </w:rPr>
        <w:t xml:space="preserve"> год МАУ «</w:t>
      </w:r>
      <w:r w:rsidR="00DF6ED4" w:rsidRPr="009251B0">
        <w:rPr>
          <w:rFonts w:ascii="Times New Roman" w:hAnsi="Times New Roman" w:cs="Times New Roman"/>
          <w:bCs/>
          <w:sz w:val="28"/>
          <w:szCs w:val="28"/>
        </w:rPr>
        <w:t>Серговский</w:t>
      </w:r>
      <w:r w:rsidRPr="009251B0">
        <w:rPr>
          <w:rFonts w:ascii="Times New Roman" w:hAnsi="Times New Roman" w:cs="Times New Roman"/>
          <w:bCs/>
          <w:sz w:val="28"/>
          <w:szCs w:val="28"/>
        </w:rPr>
        <w:t xml:space="preserve"> СДК» </w:t>
      </w:r>
      <w:r w:rsidR="00CE3D2E" w:rsidRPr="009251B0">
        <w:rPr>
          <w:rFonts w:ascii="Times New Roman" w:hAnsi="Times New Roman" w:cs="Times New Roman"/>
          <w:b/>
          <w:bCs/>
          <w:sz w:val="28"/>
          <w:szCs w:val="28"/>
        </w:rPr>
        <w:t>не представлен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 xml:space="preserve">. Проверить </w:t>
      </w:r>
      <w:r w:rsidRPr="009251B0">
        <w:rPr>
          <w:rFonts w:ascii="Times New Roman" w:hAnsi="Times New Roman" w:cs="Times New Roman"/>
          <w:bCs/>
          <w:sz w:val="28"/>
          <w:szCs w:val="28"/>
        </w:rPr>
        <w:t>выполнен</w:t>
      </w:r>
      <w:r w:rsidR="00CE3D2E" w:rsidRPr="009251B0">
        <w:rPr>
          <w:rFonts w:ascii="Times New Roman" w:hAnsi="Times New Roman" w:cs="Times New Roman"/>
          <w:bCs/>
          <w:sz w:val="28"/>
          <w:szCs w:val="28"/>
        </w:rPr>
        <w:t xml:space="preserve">ие качества и объема муниципального задания на 2022 год подведомственным учреждением </w:t>
      </w:r>
      <w:r w:rsidR="00CE3D2E" w:rsidRPr="009251B0">
        <w:rPr>
          <w:rFonts w:ascii="Times New Roman" w:hAnsi="Times New Roman" w:cs="Times New Roman"/>
          <w:b/>
          <w:bCs/>
          <w:sz w:val="28"/>
          <w:szCs w:val="28"/>
        </w:rPr>
        <w:t>не представляется возможным</w:t>
      </w:r>
      <w:r w:rsidRPr="00925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ED4" w:rsidRDefault="00817E96" w:rsidP="00817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76F">
        <w:rPr>
          <w:rFonts w:ascii="Times New Roman" w:hAnsi="Times New Roman" w:cs="Times New Roman"/>
          <w:sz w:val="28"/>
          <w:szCs w:val="28"/>
        </w:rPr>
        <w:t>5.2. На 20</w:t>
      </w:r>
      <w:r w:rsidR="003B216D">
        <w:rPr>
          <w:rFonts w:ascii="Times New Roman" w:hAnsi="Times New Roman" w:cs="Times New Roman"/>
          <w:sz w:val="28"/>
          <w:szCs w:val="28"/>
        </w:rPr>
        <w:t>22</w:t>
      </w:r>
      <w:r w:rsidRPr="00E2576F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Pr="00E2576F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задания,</w:t>
      </w:r>
      <w:r w:rsidRPr="00E2576F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 w:rsidR="00DF6ED4">
        <w:rPr>
          <w:rFonts w:ascii="Times New Roman" w:hAnsi="Times New Roman" w:cs="Times New Roman"/>
          <w:sz w:val="28"/>
          <w:szCs w:val="28"/>
        </w:rPr>
        <w:t>Р</w:t>
      </w:r>
      <w:r w:rsidRPr="00E2576F">
        <w:rPr>
          <w:rFonts w:ascii="Times New Roman" w:hAnsi="Times New Roman" w:cs="Times New Roman"/>
          <w:sz w:val="28"/>
          <w:szCs w:val="28"/>
        </w:rPr>
        <w:t>ешением о бюджете поселения на 202</w:t>
      </w:r>
      <w:r w:rsidR="003B216D">
        <w:rPr>
          <w:rFonts w:ascii="Times New Roman" w:hAnsi="Times New Roman" w:cs="Times New Roman"/>
          <w:sz w:val="28"/>
          <w:szCs w:val="28"/>
        </w:rPr>
        <w:t>2</w:t>
      </w:r>
      <w:r w:rsidR="00DF6ED4">
        <w:rPr>
          <w:rFonts w:ascii="Times New Roman" w:hAnsi="Times New Roman" w:cs="Times New Roman"/>
          <w:sz w:val="28"/>
          <w:szCs w:val="28"/>
        </w:rPr>
        <w:t>-202</w:t>
      </w:r>
      <w:r w:rsidR="003B216D">
        <w:rPr>
          <w:rFonts w:ascii="Times New Roman" w:hAnsi="Times New Roman" w:cs="Times New Roman"/>
          <w:sz w:val="28"/>
          <w:szCs w:val="28"/>
        </w:rPr>
        <w:t>4</w:t>
      </w:r>
      <w:r w:rsidRPr="00E2576F">
        <w:rPr>
          <w:rFonts w:ascii="Times New Roman" w:hAnsi="Times New Roman" w:cs="Times New Roman"/>
          <w:sz w:val="28"/>
          <w:szCs w:val="28"/>
        </w:rPr>
        <w:t xml:space="preserve"> годы подведомственному Администрации поселения автономному </w:t>
      </w:r>
      <w:r w:rsidR="00DF6ED4">
        <w:rPr>
          <w:rFonts w:ascii="Times New Roman" w:hAnsi="Times New Roman" w:cs="Times New Roman"/>
          <w:sz w:val="28"/>
          <w:szCs w:val="28"/>
        </w:rPr>
        <w:t>У</w:t>
      </w:r>
      <w:r w:rsidRPr="00E2576F">
        <w:rPr>
          <w:rFonts w:ascii="Times New Roman" w:hAnsi="Times New Roman" w:cs="Times New Roman"/>
          <w:sz w:val="28"/>
          <w:szCs w:val="28"/>
        </w:rPr>
        <w:t xml:space="preserve">чреждению культуры составил </w:t>
      </w:r>
      <w:r w:rsidR="00940E93">
        <w:rPr>
          <w:rFonts w:ascii="Times New Roman" w:hAnsi="Times New Roman" w:cs="Times New Roman"/>
          <w:b/>
          <w:sz w:val="28"/>
          <w:szCs w:val="28"/>
        </w:rPr>
        <w:t>7319,7 тыс.</w:t>
      </w:r>
      <w:r w:rsidRPr="00E2576F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Pr="00E2576F">
        <w:rPr>
          <w:rFonts w:ascii="Times New Roman" w:hAnsi="Times New Roman" w:cs="Times New Roman"/>
          <w:sz w:val="28"/>
          <w:szCs w:val="28"/>
        </w:rPr>
        <w:t>что</w:t>
      </w:r>
      <w:r w:rsidR="00DF6ED4">
        <w:rPr>
          <w:rFonts w:ascii="Times New Roman" w:hAnsi="Times New Roman" w:cs="Times New Roman"/>
          <w:sz w:val="28"/>
          <w:szCs w:val="28"/>
        </w:rPr>
        <w:t xml:space="preserve"> соответствует Отчету ф.0503127.</w:t>
      </w:r>
    </w:p>
    <w:p w:rsidR="00940E93" w:rsidRDefault="00DF6ED4" w:rsidP="00DF6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муниципальное задание распределена МАУ «Серг</w:t>
      </w:r>
      <w:r w:rsidR="000E28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вский СДК» в общей сумме </w:t>
      </w:r>
      <w:r w:rsidR="00940E93">
        <w:rPr>
          <w:rFonts w:ascii="Times New Roman" w:hAnsi="Times New Roman" w:cs="Times New Roman"/>
          <w:sz w:val="28"/>
          <w:szCs w:val="28"/>
        </w:rPr>
        <w:t>7319,7 тыс.</w:t>
      </w:r>
      <w:r w:rsidRPr="00005A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E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00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005A14">
        <w:rPr>
          <w:rFonts w:ascii="Times New Roman" w:hAnsi="Times New Roman" w:cs="Times New Roman"/>
          <w:sz w:val="28"/>
          <w:szCs w:val="28"/>
        </w:rPr>
        <w:t>соглашени</w:t>
      </w:r>
      <w:r w:rsidR="000E28C3">
        <w:rPr>
          <w:rFonts w:ascii="Times New Roman" w:hAnsi="Times New Roman" w:cs="Times New Roman"/>
          <w:sz w:val="28"/>
          <w:szCs w:val="28"/>
        </w:rPr>
        <w:t>я</w:t>
      </w:r>
      <w:r w:rsidRPr="00005A14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</w:t>
      </w:r>
      <w:r w:rsidR="000E28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мун.задание)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 xml:space="preserve"> и соглашени</w:t>
      </w:r>
      <w:r w:rsidR="000E28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дополнительную финансовую помощь в виде иных межбюджетных трансфертов на частичную компенсацию дополнительных расходов на повышение заработной платы работников бюджетной сферы (далее – Соглашения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повыш.з</w:t>
      </w:r>
      <w:proofErr w:type="spellEnd"/>
      <w:r>
        <w:rPr>
          <w:rFonts w:ascii="Times New Roman" w:hAnsi="Times New Roman" w:cs="Times New Roman"/>
          <w:sz w:val="28"/>
          <w:szCs w:val="28"/>
        </w:rPr>
        <w:t>/п)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ED4" w:rsidRDefault="00DF6ED4" w:rsidP="00DF6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940E93">
        <w:rPr>
          <w:rFonts w:ascii="Times New Roman" w:hAnsi="Times New Roman" w:cs="Times New Roman"/>
          <w:sz w:val="28"/>
          <w:szCs w:val="28"/>
        </w:rPr>
        <w:t xml:space="preserve">неоднократно обращала </w:t>
      </w:r>
      <w:r>
        <w:rPr>
          <w:rFonts w:ascii="Times New Roman" w:hAnsi="Times New Roman" w:cs="Times New Roman"/>
          <w:sz w:val="28"/>
          <w:szCs w:val="28"/>
        </w:rPr>
        <w:t xml:space="preserve">внимание, что оплата труда работников культуры относится к расходам на муниципальное задание, следовательно, при выделении дополнительных бюджетных ассигнований на компенсацию заработной платы работникам бюджетной сферы заключать отдельного Соглашения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повыш.комп.з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/п нецелесообразно. </w:t>
      </w:r>
      <w:r w:rsidRPr="00940E93">
        <w:rPr>
          <w:rFonts w:ascii="Times New Roman" w:hAnsi="Times New Roman" w:cs="Times New Roman"/>
          <w:b/>
          <w:sz w:val="28"/>
          <w:szCs w:val="28"/>
        </w:rPr>
        <w:t>Необходимо заключ</w:t>
      </w:r>
      <w:r w:rsidR="00940E93" w:rsidRPr="00940E93">
        <w:rPr>
          <w:rFonts w:ascii="Times New Roman" w:hAnsi="Times New Roman" w:cs="Times New Roman"/>
          <w:b/>
          <w:sz w:val="28"/>
          <w:szCs w:val="28"/>
        </w:rPr>
        <w:t>а</w:t>
      </w:r>
      <w:r w:rsidRPr="00940E93">
        <w:rPr>
          <w:rFonts w:ascii="Times New Roman" w:hAnsi="Times New Roman" w:cs="Times New Roman"/>
          <w:b/>
          <w:sz w:val="28"/>
          <w:szCs w:val="28"/>
        </w:rPr>
        <w:t>ть дополнительные соглашения на мун.задание путем внесения изменений в размер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E93" w:rsidRDefault="00940E93" w:rsidP="00DF6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E93">
        <w:rPr>
          <w:rFonts w:ascii="Times New Roman" w:hAnsi="Times New Roman" w:cs="Times New Roman"/>
          <w:b/>
          <w:sz w:val="28"/>
          <w:szCs w:val="28"/>
        </w:rPr>
        <w:t xml:space="preserve">Аналогичное замечание было отражено в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аключении на </w:t>
      </w:r>
      <w:r>
        <w:rPr>
          <w:rFonts w:ascii="Times New Roman" w:hAnsi="Times New Roman" w:cs="Times New Roman"/>
          <w:b/>
          <w:sz w:val="28"/>
          <w:szCs w:val="28"/>
        </w:rPr>
        <w:t>годовую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BEC">
        <w:rPr>
          <w:rFonts w:ascii="Times New Roman" w:hAnsi="Times New Roman" w:cs="Times New Roman"/>
          <w:b/>
          <w:sz w:val="28"/>
          <w:szCs w:val="28"/>
        </w:rPr>
        <w:t>отчетность</w:t>
      </w:r>
      <w:r w:rsidRPr="00940E93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ED4" w:rsidRDefault="00B52A8D" w:rsidP="00817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следует отметить, что Приложение 1 «График перечисления субсидии» к Соглашению на мун.задание отражает не график перечисления, а разбивку </w:t>
      </w:r>
      <w:r w:rsidR="00A226B8">
        <w:rPr>
          <w:rFonts w:ascii="Times New Roman" w:hAnsi="Times New Roman" w:cs="Times New Roman"/>
          <w:sz w:val="28"/>
          <w:szCs w:val="28"/>
        </w:rPr>
        <w:t>сумм по показателям:</w:t>
      </w:r>
      <w:r w:rsidR="00163F7B"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>зарплата, начисления, коммунальные услуги, материальные затраты</w:t>
      </w:r>
      <w:r w:rsidR="00940E93">
        <w:rPr>
          <w:rStyle w:val="af0"/>
          <w:rFonts w:ascii="Times New Roman" w:hAnsi="Times New Roman" w:cs="Times New Roman"/>
          <w:sz w:val="28"/>
          <w:szCs w:val="28"/>
        </w:rPr>
        <w:footnoteReference w:id="41"/>
      </w:r>
      <w:r w:rsidR="00A226B8">
        <w:rPr>
          <w:rFonts w:ascii="Times New Roman" w:hAnsi="Times New Roman" w:cs="Times New Roman"/>
          <w:sz w:val="28"/>
          <w:szCs w:val="28"/>
        </w:rPr>
        <w:t>.</w:t>
      </w:r>
    </w:p>
    <w:p w:rsidR="00A226B8" w:rsidRPr="00B53495" w:rsidRDefault="00A226B8" w:rsidP="00A2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Распределенный общий объем субсидии на муниципальное задание соответствует данным </w:t>
      </w:r>
      <w:r w:rsidRPr="00B53495">
        <w:rPr>
          <w:rFonts w:ascii="Times New Roman" w:hAnsi="Times New Roman" w:cs="Times New Roman"/>
          <w:sz w:val="28"/>
          <w:szCs w:val="28"/>
        </w:rPr>
        <w:t>уточненн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349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49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(далее – План ФХД) от </w:t>
      </w:r>
      <w:r w:rsidR="000F6BEC">
        <w:rPr>
          <w:rFonts w:ascii="Times New Roman" w:hAnsi="Times New Roman" w:cs="Times New Roman"/>
          <w:sz w:val="28"/>
          <w:szCs w:val="28"/>
        </w:rPr>
        <w:t>30</w:t>
      </w:r>
      <w:r w:rsidRPr="00B53495">
        <w:rPr>
          <w:rFonts w:ascii="Times New Roman" w:hAnsi="Times New Roman" w:cs="Times New Roman"/>
          <w:sz w:val="28"/>
          <w:szCs w:val="28"/>
        </w:rPr>
        <w:t>.12.202</w:t>
      </w:r>
      <w:r w:rsidR="000F6BEC">
        <w:rPr>
          <w:rFonts w:ascii="Times New Roman" w:hAnsi="Times New Roman" w:cs="Times New Roman"/>
          <w:sz w:val="28"/>
          <w:szCs w:val="28"/>
        </w:rPr>
        <w:t>2</w:t>
      </w:r>
      <w:r w:rsidRPr="00B53495">
        <w:rPr>
          <w:rFonts w:ascii="Times New Roman" w:hAnsi="Times New Roman" w:cs="Times New Roman"/>
          <w:sz w:val="28"/>
          <w:szCs w:val="28"/>
        </w:rPr>
        <w:t xml:space="preserve"> года и </w:t>
      </w:r>
      <w:hyperlink r:id="rId29" w:history="1">
        <w:r w:rsidRPr="0003382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33825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– Отчет ф.0503737) по виду финансового обеспечения </w:t>
      </w:r>
      <w:r w:rsidRPr="00033825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 Отчета ф.0503737).</w:t>
      </w:r>
    </w:p>
    <w:p w:rsidR="00A226B8" w:rsidRPr="005E15A9" w:rsidRDefault="00A226B8" w:rsidP="00A2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15A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муниципальное задание в сумме </w:t>
      </w:r>
      <w:r w:rsidR="000F6BEC">
        <w:rPr>
          <w:rFonts w:ascii="Times New Roman" w:hAnsi="Times New Roman" w:cs="Times New Roman"/>
          <w:sz w:val="28"/>
          <w:szCs w:val="28"/>
        </w:rPr>
        <w:t>7319,7 тыс.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</w:t>
      </w:r>
      <w:r w:rsidR="000F6BE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E15A9">
        <w:rPr>
          <w:rFonts w:ascii="Times New Roman" w:hAnsi="Times New Roman" w:cs="Times New Roman"/>
          <w:sz w:val="28"/>
          <w:szCs w:val="28"/>
        </w:rPr>
        <w:t xml:space="preserve">) </w:t>
      </w:r>
      <w:r w:rsidRPr="00033825">
        <w:rPr>
          <w:rFonts w:ascii="Times New Roman" w:hAnsi="Times New Roman" w:cs="Times New Roman"/>
          <w:sz w:val="28"/>
          <w:szCs w:val="28"/>
        </w:rPr>
        <w:t>и соответствует исполнению плановых назначений по доходам, отраженным по строкам 010, 040 графы 9 Отчета ф.0503737.</w:t>
      </w:r>
    </w:p>
    <w:p w:rsidR="00A226B8" w:rsidRDefault="00A226B8" w:rsidP="00A22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Субсидии на иные цели МАУ «Серговский СДК» в 202</w:t>
      </w:r>
      <w:r w:rsidR="000F6BE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не предоставлялись.</w:t>
      </w:r>
    </w:p>
    <w:p w:rsidR="00A226B8" w:rsidRDefault="00A226B8" w:rsidP="00A226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899">
        <w:rPr>
          <w:rFonts w:ascii="Times New Roman" w:hAnsi="Times New Roman" w:cs="Times New Roman"/>
          <w:sz w:val="28"/>
          <w:szCs w:val="28"/>
        </w:rPr>
        <w:t xml:space="preserve">5.3. </w:t>
      </w:r>
      <w:r w:rsidRPr="00091899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Pr="00091899">
        <w:rPr>
          <w:rFonts w:ascii="Times New Roman CYR" w:hAnsi="Times New Roman CYR" w:cs="Times New Roman CYR"/>
          <w:b/>
          <w:i/>
          <w:sz w:val="28"/>
          <w:szCs w:val="28"/>
        </w:rPr>
        <w:t xml:space="preserve">дебиторской и кредиторской </w:t>
      </w:r>
      <w:r w:rsidRPr="00091899">
        <w:rPr>
          <w:rFonts w:ascii="Times New Roman" w:hAnsi="Times New Roman" w:cs="Times New Roman"/>
          <w:b/>
          <w:i/>
          <w:sz w:val="28"/>
          <w:szCs w:val="28"/>
        </w:rPr>
        <w:t xml:space="preserve">задолженности </w:t>
      </w:r>
      <w:r w:rsidRPr="00091899">
        <w:rPr>
          <w:rFonts w:ascii="Times New Roman" w:hAnsi="Times New Roman" w:cs="Times New Roman"/>
          <w:sz w:val="28"/>
          <w:szCs w:val="28"/>
        </w:rPr>
        <w:t>учреждений, подведомственных Администрации поселения, в разрезе видов финансового обеспечения представлен в Таблице 6.</w:t>
      </w:r>
    </w:p>
    <w:p w:rsidR="00A226B8" w:rsidRPr="00271F3B" w:rsidRDefault="00A226B8" w:rsidP="00A22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71F3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1F3B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f1"/>
        <w:tblW w:w="95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992"/>
        <w:gridCol w:w="1026"/>
        <w:gridCol w:w="1277"/>
        <w:gridCol w:w="709"/>
        <w:gridCol w:w="1276"/>
      </w:tblGrid>
      <w:tr w:rsidR="00A226B8" w:rsidRPr="009A7FCC" w:rsidTr="00091899">
        <w:trPr>
          <w:trHeight w:val="409"/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402" w:type="dxa"/>
            <w:gridSpan w:val="3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012" w:type="dxa"/>
            <w:gridSpan w:val="3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A226B8" w:rsidRPr="009A7FCC" w:rsidTr="00091899">
        <w:trPr>
          <w:cantSplit/>
          <w:trHeight w:val="1914"/>
          <w:tblHeader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Субсидияна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иныецели</w:t>
            </w:r>
            <w:proofErr w:type="spellEnd"/>
          </w:p>
        </w:tc>
        <w:tc>
          <w:tcPr>
            <w:tcW w:w="1026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7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</w:tr>
      <w:tr w:rsidR="00A226B8" w:rsidRPr="009A7FCC" w:rsidTr="00091899">
        <w:trPr>
          <w:trHeight w:val="493"/>
        </w:trPr>
        <w:tc>
          <w:tcPr>
            <w:tcW w:w="1843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Дебиторская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134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7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09" w:type="dxa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+/-0,0</w:t>
            </w:r>
          </w:p>
        </w:tc>
      </w:tr>
      <w:tr w:rsidR="00A226B8" w:rsidRPr="009A7FCC" w:rsidTr="00091899">
        <w:trPr>
          <w:trHeight w:val="289"/>
        </w:trPr>
        <w:tc>
          <w:tcPr>
            <w:tcW w:w="1843" w:type="dxa"/>
            <w:shd w:val="clear" w:color="auto" w:fill="FFC000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402" w:type="dxa"/>
            <w:gridSpan w:val="3"/>
            <w:shd w:val="clear" w:color="auto" w:fill="FFC000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2" w:type="dxa"/>
            <w:gridSpan w:val="3"/>
            <w:shd w:val="clear" w:color="auto" w:fill="FFC000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A226B8" w:rsidRPr="009A7FCC" w:rsidRDefault="00A226B8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91899" w:rsidRPr="009A7FCC" w:rsidTr="00091899">
        <w:trPr>
          <w:trHeight w:val="534"/>
        </w:trPr>
        <w:tc>
          <w:tcPr>
            <w:tcW w:w="1843" w:type="dxa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Кредиторская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134" w:type="dxa"/>
          </w:tcPr>
          <w:p w:rsidR="00091899" w:rsidRPr="009A7FCC" w:rsidRDefault="00091899" w:rsidP="009030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11400,0</w:t>
            </w:r>
          </w:p>
        </w:tc>
        <w:tc>
          <w:tcPr>
            <w:tcW w:w="1276" w:type="dxa"/>
          </w:tcPr>
          <w:p w:rsidR="00091899" w:rsidRPr="009A7FCC" w:rsidRDefault="00091899" w:rsidP="009030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117593,39</w:t>
            </w:r>
          </w:p>
        </w:tc>
        <w:tc>
          <w:tcPr>
            <w:tcW w:w="992" w:type="dxa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26" w:type="dxa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6904,76</w:t>
            </w:r>
          </w:p>
        </w:tc>
        <w:tc>
          <w:tcPr>
            <w:tcW w:w="1277" w:type="dxa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164608,24</w:t>
            </w:r>
          </w:p>
        </w:tc>
        <w:tc>
          <w:tcPr>
            <w:tcW w:w="709" w:type="dxa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091899" w:rsidRPr="00CA665B" w:rsidRDefault="00091899" w:rsidP="0009189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+42519,61</w:t>
            </w:r>
          </w:p>
        </w:tc>
      </w:tr>
      <w:tr w:rsidR="00091899" w:rsidRPr="009A7FCC" w:rsidTr="00091899">
        <w:trPr>
          <w:trHeight w:val="393"/>
        </w:trPr>
        <w:tc>
          <w:tcPr>
            <w:tcW w:w="1843" w:type="dxa"/>
            <w:shd w:val="clear" w:color="auto" w:fill="FFC000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402" w:type="dxa"/>
            <w:gridSpan w:val="3"/>
            <w:shd w:val="clear" w:color="auto" w:fill="FFC000"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128993,39</w:t>
            </w:r>
          </w:p>
        </w:tc>
        <w:tc>
          <w:tcPr>
            <w:tcW w:w="3012" w:type="dxa"/>
            <w:gridSpan w:val="3"/>
            <w:shd w:val="clear" w:color="auto" w:fill="FFC000"/>
          </w:tcPr>
          <w:p w:rsidR="00091899" w:rsidRPr="00CA665B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171513,0</w:t>
            </w:r>
          </w:p>
        </w:tc>
        <w:tc>
          <w:tcPr>
            <w:tcW w:w="1276" w:type="dxa"/>
            <w:vMerge/>
          </w:tcPr>
          <w:p w:rsidR="00091899" w:rsidRPr="009A7FCC" w:rsidRDefault="00091899" w:rsidP="00AA0E7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2576F" w:rsidRDefault="00B77178" w:rsidP="00B7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1F3B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начало и конец 202</w:t>
      </w:r>
      <w:r w:rsidR="0009189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отсутствует.</w:t>
      </w:r>
    </w:p>
    <w:p w:rsidR="00B77178" w:rsidRPr="0069299F" w:rsidRDefault="00B77178" w:rsidP="00B771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9F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6C6265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69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увеличилас</w:t>
      </w:r>
      <w:r w:rsidRPr="0069299F">
        <w:rPr>
          <w:rFonts w:ascii="Times New Roman" w:hAnsi="Times New Roman" w:cs="Times New Roman"/>
          <w:sz w:val="28"/>
          <w:szCs w:val="28"/>
        </w:rPr>
        <w:t xml:space="preserve">ь на </w:t>
      </w:r>
      <w:r w:rsidR="00091899">
        <w:rPr>
          <w:rFonts w:ascii="Times New Roman" w:hAnsi="Times New Roman" w:cs="Times New Roman"/>
          <w:sz w:val="28"/>
          <w:szCs w:val="28"/>
        </w:rPr>
        <w:t>42519,61</w:t>
      </w:r>
      <w:r>
        <w:rPr>
          <w:rFonts w:ascii="Times New Roman" w:hAnsi="Times New Roman" w:cs="Times New Roman"/>
          <w:sz w:val="28"/>
          <w:szCs w:val="28"/>
        </w:rPr>
        <w:t xml:space="preserve"> рублей и составила </w:t>
      </w:r>
      <w:r w:rsidR="00091899">
        <w:rPr>
          <w:rFonts w:ascii="Times New Roman" w:hAnsi="Times New Roman" w:cs="Times New Roman"/>
          <w:sz w:val="28"/>
          <w:szCs w:val="28"/>
        </w:rPr>
        <w:t>171513,0</w:t>
      </w:r>
      <w:r w:rsidRPr="0069299F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77178" w:rsidRPr="004571D9" w:rsidRDefault="00B77178" w:rsidP="00B77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D9">
        <w:rPr>
          <w:rFonts w:ascii="Times New Roman" w:hAnsi="Times New Roman" w:cs="Times New Roman"/>
          <w:i/>
          <w:sz w:val="28"/>
          <w:szCs w:val="28"/>
        </w:rPr>
        <w:t>по субсидии на выполнение муниципального задания:</w:t>
      </w:r>
      <w:r w:rsidRPr="004571D9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коммунальным услугам (</w:t>
      </w:r>
      <w:r w:rsidR="00091899">
        <w:rPr>
          <w:rFonts w:ascii="Times New Roman" w:hAnsi="Times New Roman" w:cs="Times New Roman"/>
          <w:sz w:val="28"/>
          <w:szCs w:val="28"/>
        </w:rPr>
        <w:t>164608,24</w:t>
      </w:r>
      <w:r w:rsidRPr="004571D9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B77178" w:rsidRDefault="00B77178" w:rsidP="00B77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D9">
        <w:rPr>
          <w:rFonts w:ascii="Times New Roman CYR" w:hAnsi="Times New Roman CYR" w:cs="Times New Roman CYR"/>
          <w:i/>
          <w:sz w:val="28"/>
          <w:szCs w:val="28"/>
        </w:rPr>
        <w:t>по собственным доходам:</w:t>
      </w:r>
      <w:r w:rsidRPr="004571D9">
        <w:rPr>
          <w:rFonts w:ascii="Times New Roman CYR" w:hAnsi="Times New Roman CYR" w:cs="Times New Roman CYR"/>
          <w:sz w:val="28"/>
          <w:szCs w:val="28"/>
        </w:rPr>
        <w:t xml:space="preserve"> задолженность за </w:t>
      </w:r>
      <w:r w:rsidR="00091899">
        <w:rPr>
          <w:rFonts w:ascii="Times New Roman CYR" w:hAnsi="Times New Roman CYR" w:cs="Times New Roman CYR"/>
          <w:sz w:val="28"/>
          <w:szCs w:val="28"/>
        </w:rPr>
        <w:t xml:space="preserve">прочие </w:t>
      </w:r>
      <w:r w:rsidRPr="004571D9">
        <w:rPr>
          <w:rFonts w:ascii="Times New Roman CYR" w:hAnsi="Times New Roman CYR" w:cs="Times New Roman CYR"/>
          <w:sz w:val="28"/>
          <w:szCs w:val="28"/>
        </w:rPr>
        <w:t>услуги</w:t>
      </w:r>
      <w:r w:rsidR="00091899">
        <w:rPr>
          <w:rStyle w:val="af0"/>
          <w:rFonts w:ascii="Times New Roman CYR" w:hAnsi="Times New Roman CYR" w:cs="Times New Roman CYR"/>
          <w:sz w:val="28"/>
          <w:szCs w:val="28"/>
        </w:rPr>
        <w:footnoteReference w:id="42"/>
      </w:r>
      <w:r w:rsidRPr="004571D9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91899">
        <w:rPr>
          <w:rFonts w:ascii="Times New Roman CYR" w:hAnsi="Times New Roman CYR" w:cs="Times New Roman CYR"/>
          <w:sz w:val="28"/>
          <w:szCs w:val="28"/>
        </w:rPr>
        <w:t>6904,76</w:t>
      </w:r>
      <w:r w:rsidRPr="004571D9">
        <w:rPr>
          <w:rFonts w:ascii="Times New Roman CYR" w:hAnsi="Times New Roman CYR" w:cs="Times New Roman CYR"/>
          <w:sz w:val="28"/>
          <w:szCs w:val="28"/>
        </w:rPr>
        <w:t xml:space="preserve"> рублей). </w:t>
      </w:r>
      <w:r w:rsidRPr="004571D9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</w:p>
    <w:p w:rsidR="00B77178" w:rsidRDefault="00B77178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661" w:rsidRPr="003F4AD9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D9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125383" w:rsidRPr="001443BE" w:rsidRDefault="007E4435" w:rsidP="001253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3BE">
        <w:rPr>
          <w:rFonts w:ascii="Times New Roman" w:hAnsi="Times New Roman" w:cs="Times New Roman"/>
          <w:sz w:val="28"/>
          <w:szCs w:val="28"/>
        </w:rPr>
        <w:t xml:space="preserve">6.1. </w:t>
      </w:r>
      <w:r w:rsidR="00125383" w:rsidRPr="001443BE">
        <w:rPr>
          <w:rFonts w:ascii="Times New Roman" w:hAnsi="Times New Roman" w:cs="Times New Roman"/>
          <w:sz w:val="28"/>
          <w:szCs w:val="28"/>
        </w:rPr>
        <w:t xml:space="preserve">Администрацией поселения, как разработчиком муниципальных программ на начало года было </w:t>
      </w:r>
      <w:r w:rsidR="00125383" w:rsidRPr="001443BE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163133" w:rsidRPr="001443BE">
        <w:rPr>
          <w:rFonts w:ascii="Times New Roman" w:hAnsi="Times New Roman" w:cs="Times New Roman"/>
          <w:b/>
          <w:sz w:val="28"/>
          <w:szCs w:val="28"/>
        </w:rPr>
        <w:t>2</w:t>
      </w:r>
      <w:r w:rsidR="00125383" w:rsidRPr="001443BE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программы</w:t>
      </w:r>
      <w:r w:rsidR="00956528" w:rsidRPr="001443BE">
        <w:rPr>
          <w:rFonts w:ascii="Times New Roman" w:hAnsi="Times New Roman" w:cs="Times New Roman"/>
          <w:b/>
          <w:sz w:val="28"/>
          <w:szCs w:val="28"/>
        </w:rPr>
        <w:t>:</w:t>
      </w:r>
    </w:p>
    <w:p w:rsidR="00125383" w:rsidRPr="001443BE" w:rsidRDefault="00125383" w:rsidP="001253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Устойчивое развитие территории </w:t>
      </w:r>
      <w:r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  <w:lang w:eastAsia="ru-RU"/>
        </w:rPr>
        <w:t>Борковского</w:t>
      </w:r>
      <w:r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сельского поселения на 20</w:t>
      </w:r>
      <w:r w:rsidR="00163133"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21</w:t>
      </w:r>
      <w:r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-202</w:t>
      </w:r>
      <w:r w:rsidR="0029521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4</w:t>
      </w:r>
      <w:r w:rsidRPr="001443B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</w:t>
      </w:r>
      <w:r w:rsidRPr="001443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1443BE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43"/>
      </w:r>
      <w:r w:rsidRPr="001443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F498E" w:rsidRPr="001443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(в редакции от 27.12.202</w:t>
      </w:r>
      <w:r w:rsidR="002952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№223</w:t>
      </w:r>
      <w:r w:rsidR="000F498E" w:rsidRPr="001443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 </w:t>
      </w:r>
      <w:r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МП </w:t>
      </w:r>
      <w:r w:rsidR="000338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43BE">
        <w:rPr>
          <w:rFonts w:ascii="Times New Roman" w:hAnsi="Times New Roman" w:cs="Times New Roman"/>
          <w:color w:val="000000"/>
          <w:sz w:val="28"/>
          <w:szCs w:val="28"/>
        </w:rPr>
        <w:t>Устойчивое развитие территории поселения</w:t>
      </w:r>
      <w:r w:rsidR="000338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43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313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с объемом финансирования на 202</w:t>
      </w:r>
      <w:r w:rsidR="002952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3133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</w:t>
      </w:r>
      <w:r w:rsidR="000F498E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паспортом программы </w:t>
      </w:r>
      <w:r w:rsidR="0029521A">
        <w:rPr>
          <w:rFonts w:ascii="Times New Roman" w:hAnsi="Times New Roman" w:cs="Times New Roman"/>
          <w:color w:val="000000"/>
          <w:sz w:val="28"/>
          <w:szCs w:val="28"/>
        </w:rPr>
        <w:t>17280,1726</w:t>
      </w:r>
      <w:r w:rsidR="000F498E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E72731" w:rsidRPr="001443BE">
        <w:rPr>
          <w:rFonts w:ascii="Times New Roman" w:hAnsi="Times New Roman" w:cs="Times New Roman"/>
          <w:color w:val="000000"/>
          <w:sz w:val="28"/>
          <w:szCs w:val="28"/>
        </w:rPr>
        <w:t>Однако объем финансирования муниципальной программы</w:t>
      </w:r>
      <w:r w:rsidR="004724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2496" w:rsidRPr="0047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496" w:rsidRPr="001443BE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070A7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72496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поселения на </w:t>
      </w:r>
      <w:r w:rsidR="00472496" w:rsidRPr="00AD01E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4C0D" w:rsidRPr="00AD01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2496" w:rsidRPr="00AD01E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74C0D" w:rsidRPr="00AD01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72496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472496" w:rsidRPr="001443B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4"/>
      </w:r>
      <w:r w:rsidR="00E72731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9D7" w:rsidRPr="001443B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952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79D7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72731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472496">
        <w:rPr>
          <w:rFonts w:ascii="Times New Roman" w:hAnsi="Times New Roman" w:cs="Times New Roman"/>
          <w:b/>
          <w:color w:val="000000"/>
          <w:sz w:val="28"/>
          <w:szCs w:val="28"/>
        </w:rPr>
        <w:t>17279,47</w:t>
      </w:r>
      <w:r w:rsidR="00C47BC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AD01E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7249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72731" w:rsidRPr="001443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E72731" w:rsidRPr="001443B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5"/>
      </w:r>
      <w:r w:rsidR="004724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2731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38348D" w:rsidRPr="001443BE">
        <w:rPr>
          <w:rFonts w:ascii="Times New Roman" w:hAnsi="Times New Roman" w:cs="Times New Roman"/>
          <w:color w:val="000000"/>
          <w:sz w:val="28"/>
          <w:szCs w:val="28"/>
        </w:rPr>
        <w:t>расхождения между паспортом программы и Решением о бюджете поселения на 202</w:t>
      </w:r>
      <w:r w:rsidR="00472496">
        <w:rPr>
          <w:rFonts w:ascii="Times New Roman" w:hAnsi="Times New Roman" w:cs="Times New Roman"/>
          <w:color w:val="000000"/>
          <w:sz w:val="28"/>
          <w:szCs w:val="28"/>
        </w:rPr>
        <w:t>2-2024</w:t>
      </w:r>
      <w:r w:rsidR="0038348D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38348D" w:rsidRPr="001443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привели к </w:t>
      </w:r>
      <w:r w:rsidR="0038348D" w:rsidRPr="001443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нарушению</w:t>
      </w:r>
      <w:r w:rsidR="0038348D" w:rsidRPr="001443BE">
        <w:rPr>
          <w:rStyle w:val="af0"/>
          <w:rFonts w:ascii="Times New Roman" w:hAnsi="Times New Roman" w:cs="Times New Roman"/>
          <w:b/>
          <w:color w:val="000000"/>
          <w:sz w:val="28"/>
          <w:szCs w:val="28"/>
        </w:rPr>
        <w:footnoteReference w:id="46"/>
      </w:r>
      <w:r w:rsidR="0038348D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 статьи 179 Бюджетного кодекса РФ и Порядка </w:t>
      </w:r>
      <w:r w:rsidR="0038348D" w:rsidRPr="001443BE">
        <w:rPr>
          <w:rFonts w:ascii="Times New Roman" w:hAnsi="Times New Roman" w:cs="Times New Roman"/>
          <w:sz w:val="28"/>
          <w:szCs w:val="28"/>
        </w:rPr>
        <w:t>разработки муниципальных программ</w:t>
      </w:r>
      <w:r w:rsidR="0038348D" w:rsidRPr="001443BE">
        <w:rPr>
          <w:rStyle w:val="af0"/>
          <w:rFonts w:ascii="Times New Roman" w:hAnsi="Times New Roman" w:cs="Times New Roman"/>
          <w:sz w:val="28"/>
          <w:szCs w:val="28"/>
        </w:rPr>
        <w:footnoteReference w:id="47"/>
      </w:r>
      <w:r w:rsidR="008279D7" w:rsidRPr="001443BE">
        <w:rPr>
          <w:rFonts w:ascii="Times New Roman" w:hAnsi="Times New Roman" w:cs="Times New Roman"/>
          <w:sz w:val="28"/>
          <w:szCs w:val="28"/>
        </w:rPr>
        <w:t xml:space="preserve"> </w:t>
      </w:r>
      <w:r w:rsidR="008279D7" w:rsidRPr="001443BE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472496">
        <w:rPr>
          <w:rFonts w:ascii="Times New Roman" w:hAnsi="Times New Roman" w:cs="Times New Roman"/>
          <w:color w:val="000000"/>
          <w:sz w:val="28"/>
          <w:szCs w:val="28"/>
        </w:rPr>
        <w:t>0,69</w:t>
      </w:r>
      <w:r w:rsidR="00AD01E2">
        <w:rPr>
          <w:rFonts w:ascii="Times New Roman" w:hAnsi="Times New Roman" w:cs="Times New Roman"/>
          <w:color w:val="000000"/>
          <w:sz w:val="28"/>
          <w:szCs w:val="28"/>
        </w:rPr>
        <w:t>534</w:t>
      </w:r>
      <w:r w:rsidR="0047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9D7" w:rsidRPr="001443BE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125383" w:rsidRPr="001443BE" w:rsidRDefault="00030BD0" w:rsidP="00125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МП «</w:t>
      </w:r>
      <w:r w:rsidR="00125383" w:rsidRPr="0096312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Развитие малого и среднего предпринимательства в Борковском сельском поселении на 20</w:t>
      </w:r>
      <w:r w:rsidR="008279D7" w:rsidRPr="0096312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21</w:t>
      </w:r>
      <w:r w:rsidR="00125383" w:rsidRPr="0096312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-202</w:t>
      </w:r>
      <w:r w:rsidR="008279D7" w:rsidRPr="0096312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3</w:t>
      </w:r>
      <w:r w:rsidR="00125383" w:rsidRPr="00963121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годы</w:t>
      </w:r>
      <w:r w:rsidR="00125383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125383" w:rsidRPr="0096312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footnoteReference w:id="48"/>
      </w:r>
      <w:r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8279D7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(с последними изменениями от 27.12.202</w:t>
      </w:r>
      <w:r w:rsidR="00963121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8279D7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№2</w:t>
      </w:r>
      <w:r w:rsidR="00963121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8279D7" w:rsidRPr="009631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 </w:t>
      </w:r>
      <w:r w:rsidRPr="0096312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МП </w:t>
      </w:r>
      <w:r w:rsidR="000338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312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963121">
        <w:rPr>
          <w:rFonts w:ascii="Times New Roman" w:hAnsi="Times New Roman" w:cs="Times New Roman"/>
          <w:color w:val="000000"/>
          <w:sz w:val="28"/>
          <w:szCs w:val="28"/>
        </w:rPr>
        <w:t>МиСП</w:t>
      </w:r>
      <w:proofErr w:type="spellEnd"/>
      <w:r w:rsidR="000338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63121">
        <w:rPr>
          <w:rFonts w:ascii="Times New Roman" w:hAnsi="Times New Roman" w:cs="Times New Roman"/>
          <w:color w:val="000000"/>
          <w:sz w:val="28"/>
          <w:szCs w:val="28"/>
        </w:rPr>
        <w:t>) с объемом финансирования на 202</w:t>
      </w:r>
      <w:r w:rsidR="00963121" w:rsidRPr="009631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3121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8279D7" w:rsidRPr="0096312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963121">
        <w:rPr>
          <w:rFonts w:ascii="Times New Roman" w:hAnsi="Times New Roman" w:cs="Times New Roman"/>
          <w:b/>
          <w:color w:val="000000"/>
          <w:sz w:val="28"/>
          <w:szCs w:val="28"/>
        </w:rPr>
        <w:t>,0 тыс. рублей</w:t>
      </w:r>
      <w:r w:rsidRPr="00963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B8A" w:rsidRPr="00AD01E2" w:rsidRDefault="002B541D" w:rsidP="002D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3BE">
        <w:rPr>
          <w:rFonts w:ascii="Times New Roman" w:hAnsi="Times New Roman" w:cs="Times New Roman"/>
          <w:sz w:val="28"/>
          <w:szCs w:val="28"/>
        </w:rPr>
        <w:t>В 202</w:t>
      </w:r>
      <w:r w:rsidR="00472496">
        <w:rPr>
          <w:rFonts w:ascii="Times New Roman" w:hAnsi="Times New Roman" w:cs="Times New Roman"/>
          <w:sz w:val="28"/>
          <w:szCs w:val="28"/>
        </w:rPr>
        <w:t>2</w:t>
      </w:r>
      <w:r w:rsidRPr="001443BE">
        <w:rPr>
          <w:rFonts w:ascii="Times New Roman" w:hAnsi="Times New Roman" w:cs="Times New Roman"/>
          <w:sz w:val="28"/>
          <w:szCs w:val="28"/>
        </w:rPr>
        <w:t xml:space="preserve"> году Администраци</w:t>
      </w:r>
      <w:r w:rsidR="00956528" w:rsidRPr="001443BE">
        <w:rPr>
          <w:rFonts w:ascii="Times New Roman" w:hAnsi="Times New Roman" w:cs="Times New Roman"/>
          <w:sz w:val="28"/>
          <w:szCs w:val="28"/>
        </w:rPr>
        <w:t>и</w:t>
      </w:r>
      <w:r w:rsidRPr="001443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6528" w:rsidRPr="001443BE">
        <w:rPr>
          <w:rFonts w:ascii="Times New Roman" w:hAnsi="Times New Roman" w:cs="Times New Roman"/>
          <w:sz w:val="28"/>
          <w:szCs w:val="28"/>
        </w:rPr>
        <w:t>были предусмотрены бюджетные ассигнования для финансирования мероприятий т</w:t>
      </w:r>
      <w:r w:rsidR="00862C8E" w:rsidRPr="001443BE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474C0D" w:rsidRPr="00AD01E2">
        <w:rPr>
          <w:rFonts w:ascii="Times New Roman" w:hAnsi="Times New Roman" w:cs="Times New Roman"/>
          <w:b/>
          <w:sz w:val="28"/>
          <w:szCs w:val="28"/>
        </w:rPr>
        <w:t>одной</w:t>
      </w:r>
      <w:r w:rsidR="00862C8E" w:rsidRPr="00AD01E2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862C8E" w:rsidRPr="00AD01E2">
        <w:rPr>
          <w:rFonts w:ascii="Times New Roman" w:hAnsi="Times New Roman" w:cs="Times New Roman"/>
          <w:sz w:val="28"/>
          <w:szCs w:val="28"/>
        </w:rPr>
        <w:t xml:space="preserve"> </w:t>
      </w:r>
      <w:r w:rsidR="008279D7" w:rsidRPr="00AD01E2">
        <w:rPr>
          <w:rFonts w:ascii="Times New Roman" w:hAnsi="Times New Roman" w:cs="Times New Roman"/>
          <w:b/>
          <w:sz w:val="28"/>
          <w:szCs w:val="28"/>
        </w:rPr>
        <w:t>2</w:t>
      </w:r>
      <w:r w:rsidR="00474C0D" w:rsidRPr="00AD01E2">
        <w:rPr>
          <w:rFonts w:ascii="Times New Roman" w:hAnsi="Times New Roman" w:cs="Times New Roman"/>
          <w:b/>
          <w:sz w:val="28"/>
          <w:szCs w:val="28"/>
        </w:rPr>
        <w:t>-х</w:t>
      </w:r>
      <w:r w:rsidR="00477B41" w:rsidRPr="00AD01E2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 w:rsidR="00862C8E" w:rsidRPr="00AD01E2">
        <w:rPr>
          <w:rFonts w:ascii="Times New Roman" w:hAnsi="Times New Roman" w:cs="Times New Roman"/>
          <w:sz w:val="28"/>
          <w:szCs w:val="28"/>
        </w:rPr>
        <w:t xml:space="preserve"> - </w:t>
      </w:r>
      <w:r w:rsidR="00862C8E" w:rsidRPr="00AD01E2">
        <w:rPr>
          <w:rFonts w:ascii="Times New Roman" w:hAnsi="Times New Roman" w:cs="Times New Roman"/>
          <w:color w:val="000000"/>
          <w:sz w:val="28"/>
          <w:szCs w:val="28"/>
        </w:rPr>
        <w:t>МП Устойчивое развитие территории поселения</w:t>
      </w:r>
      <w:r w:rsidR="00CE6B8A" w:rsidRPr="00AD01E2">
        <w:rPr>
          <w:rFonts w:ascii="Times New Roman" w:hAnsi="Times New Roman" w:cs="Times New Roman"/>
          <w:sz w:val="28"/>
          <w:szCs w:val="28"/>
        </w:rPr>
        <w:t>.</w:t>
      </w:r>
    </w:p>
    <w:p w:rsidR="00702F74" w:rsidRPr="00AD01E2" w:rsidRDefault="002D6EBB" w:rsidP="00702F7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В рамках муниципальн</w:t>
      </w:r>
      <w:r w:rsidR="00862C8E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ой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программ</w:t>
      </w:r>
      <w:r w:rsidR="00862C8E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ы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Администрацией поселения осуществлены расходы в сумме </w:t>
      </w:r>
      <w:r w:rsidR="00472496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16566,3829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тыс. рублей или </w:t>
      </w:r>
      <w:r w:rsidR="00472496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54,7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51440B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474C0D"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7</w:t>
      </w:r>
      <w:r w:rsidRPr="00AD01E2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F6053E" w:rsidRPr="001443BE" w:rsidRDefault="00F6053E" w:rsidP="00702F74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4"/>
          <w:szCs w:val="28"/>
        </w:rPr>
      </w:pPr>
      <w:r w:rsidRPr="00AD01E2">
        <w:rPr>
          <w:rFonts w:ascii="Times New Roman" w:hAnsi="Times New Roman"/>
          <w:b/>
          <w:bCs/>
          <w:sz w:val="24"/>
          <w:szCs w:val="28"/>
        </w:rPr>
        <w:t xml:space="preserve">Таблица </w:t>
      </w:r>
      <w:r w:rsidR="00474C0D" w:rsidRPr="00AD01E2">
        <w:rPr>
          <w:rFonts w:ascii="Times New Roman" w:hAnsi="Times New Roman"/>
          <w:b/>
          <w:bCs/>
          <w:sz w:val="24"/>
          <w:szCs w:val="28"/>
        </w:rPr>
        <w:t>7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18"/>
        <w:gridCol w:w="1417"/>
      </w:tblGrid>
      <w:tr w:rsidR="0051440B" w:rsidRPr="001443BE" w:rsidTr="0051440B">
        <w:tc>
          <w:tcPr>
            <w:tcW w:w="5103" w:type="dxa"/>
            <w:shd w:val="clear" w:color="auto" w:fill="B8CCE4" w:themeFill="accent1" w:themeFillTint="66"/>
          </w:tcPr>
          <w:p w:rsidR="0051440B" w:rsidRPr="001443BE" w:rsidRDefault="00191DF4" w:rsidP="006351EA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программа*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191DF4" w:rsidRPr="001443BE" w:rsidRDefault="00191DF4" w:rsidP="00191DF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51440B" w:rsidRPr="001443BE" w:rsidRDefault="00191DF4" w:rsidP="00191DF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51440B" w:rsidRPr="001443BE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51440B" w:rsidRPr="001443BE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51440B" w:rsidRPr="001443BE" w:rsidRDefault="0051440B" w:rsidP="0051440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%</w:t>
            </w:r>
            <w:r w:rsidR="00956528"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исполнения</w:t>
            </w:r>
            <w:r w:rsidR="00956528"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от</w:t>
            </w:r>
            <w:r w:rsidR="00956528"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плановых</w:t>
            </w:r>
            <w:r w:rsidR="00956528"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1443B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ассигнований</w:t>
            </w:r>
          </w:p>
        </w:tc>
      </w:tr>
      <w:tr w:rsidR="0051440B" w:rsidRPr="001443BE" w:rsidTr="0051440B">
        <w:tc>
          <w:tcPr>
            <w:tcW w:w="5103" w:type="dxa"/>
          </w:tcPr>
          <w:p w:rsidR="0051440B" w:rsidRPr="001443BE" w:rsidRDefault="0051440B" w:rsidP="00472496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443B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Устойчивое развитие территории </w:t>
            </w:r>
            <w:r w:rsidR="009B0784" w:rsidRPr="001443BE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>Борковского</w:t>
            </w:r>
            <w:r w:rsidR="004E0A66" w:rsidRPr="001443BE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 xml:space="preserve"> </w:t>
            </w:r>
            <w:r w:rsidRPr="001443B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сельского поселения на 20</w:t>
            </w:r>
            <w:r w:rsidR="00191DF4" w:rsidRPr="001443B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21</w:t>
            </w:r>
            <w:r w:rsidRPr="001443B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-202</w:t>
            </w:r>
            <w:r w:rsidR="00472496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4</w:t>
            </w:r>
            <w:r w:rsidRPr="001443B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 годы</w:t>
            </w:r>
          </w:p>
        </w:tc>
        <w:tc>
          <w:tcPr>
            <w:tcW w:w="1560" w:type="dxa"/>
          </w:tcPr>
          <w:p w:rsidR="0051440B" w:rsidRPr="001443BE" w:rsidRDefault="00472496" w:rsidP="00C47BC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17279,47</w:t>
            </w:r>
            <w:r w:rsidR="00C47BC9">
              <w:rPr>
                <w:rFonts w:ascii="Times New Roman" w:hAnsi="Times New Roman"/>
                <w:bCs/>
                <w:lang w:val="ru-RU"/>
              </w:rPr>
              <w:t>276</w:t>
            </w:r>
          </w:p>
        </w:tc>
        <w:tc>
          <w:tcPr>
            <w:tcW w:w="1418" w:type="dxa"/>
          </w:tcPr>
          <w:p w:rsidR="0051440B" w:rsidRPr="001443BE" w:rsidRDefault="0047249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16566,3829</w:t>
            </w:r>
          </w:p>
        </w:tc>
        <w:tc>
          <w:tcPr>
            <w:tcW w:w="1417" w:type="dxa"/>
          </w:tcPr>
          <w:p w:rsidR="0051440B" w:rsidRPr="001443BE" w:rsidRDefault="0047249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95,9</w:t>
            </w:r>
          </w:p>
        </w:tc>
      </w:tr>
      <w:tr w:rsidR="0051440B" w:rsidRPr="001443BE" w:rsidTr="001443BE">
        <w:tc>
          <w:tcPr>
            <w:tcW w:w="5103" w:type="dxa"/>
            <w:shd w:val="clear" w:color="auto" w:fill="FFC000"/>
          </w:tcPr>
          <w:p w:rsidR="0051440B" w:rsidRPr="001443BE" w:rsidRDefault="0051440B" w:rsidP="006351EA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443BE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60" w:type="dxa"/>
            <w:shd w:val="clear" w:color="auto" w:fill="FFC000"/>
          </w:tcPr>
          <w:p w:rsidR="0051440B" w:rsidRPr="001443BE" w:rsidRDefault="00472496" w:rsidP="00AD01E2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17279,47</w:t>
            </w:r>
            <w:r w:rsidR="00C47BC9">
              <w:rPr>
                <w:rFonts w:ascii="Times New Roman" w:hAnsi="Times New Roman"/>
                <w:b/>
                <w:bCs/>
                <w:lang w:val="ru-RU"/>
              </w:rPr>
              <w:t>7</w:t>
            </w:r>
            <w:r w:rsidR="00AD01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C47BC9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C000"/>
          </w:tcPr>
          <w:p w:rsidR="0051440B" w:rsidRPr="001443BE" w:rsidRDefault="00472496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16566,3829</w:t>
            </w:r>
          </w:p>
        </w:tc>
        <w:tc>
          <w:tcPr>
            <w:tcW w:w="1417" w:type="dxa"/>
            <w:shd w:val="clear" w:color="auto" w:fill="FFC000"/>
          </w:tcPr>
          <w:p w:rsidR="0051440B" w:rsidRPr="001443BE" w:rsidRDefault="00472496" w:rsidP="00DA30B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95,9</w:t>
            </w:r>
          </w:p>
        </w:tc>
      </w:tr>
    </w:tbl>
    <w:p w:rsidR="0008298F" w:rsidRPr="001443BE" w:rsidRDefault="0008298F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3BE">
        <w:rPr>
          <w:rFonts w:ascii="Times New Roman" w:hAnsi="Times New Roman" w:cs="Times New Roman"/>
          <w:sz w:val="28"/>
          <w:szCs w:val="28"/>
        </w:rPr>
        <w:t xml:space="preserve">* </w:t>
      </w:r>
      <w:r w:rsidR="00B448EA" w:rsidRPr="001443BE">
        <w:rPr>
          <w:rFonts w:ascii="Times New Roman" w:hAnsi="Times New Roman" w:cs="Times New Roman"/>
          <w:sz w:val="24"/>
          <w:szCs w:val="24"/>
        </w:rPr>
        <w:t>Предусмотренные в бюджете поселения на 202</w:t>
      </w:r>
      <w:r w:rsidR="00472496">
        <w:rPr>
          <w:rFonts w:ascii="Times New Roman" w:hAnsi="Times New Roman" w:cs="Times New Roman"/>
          <w:sz w:val="24"/>
          <w:szCs w:val="24"/>
        </w:rPr>
        <w:t>2</w:t>
      </w:r>
      <w:r w:rsidR="00B448EA" w:rsidRPr="001443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79F1" w:rsidRPr="001443BE" w:rsidRDefault="000779F1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53E" w:rsidRPr="00D6789F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3BE">
        <w:rPr>
          <w:rFonts w:ascii="Times New Roman" w:hAnsi="Times New Roman" w:cs="Times New Roman"/>
          <w:sz w:val="28"/>
          <w:szCs w:val="28"/>
        </w:rPr>
        <w:t>По сравнению с 20</w:t>
      </w:r>
      <w:r w:rsidR="00191DF4" w:rsidRPr="001443BE">
        <w:rPr>
          <w:rFonts w:ascii="Times New Roman" w:hAnsi="Times New Roman" w:cs="Times New Roman"/>
          <w:sz w:val="28"/>
          <w:szCs w:val="28"/>
        </w:rPr>
        <w:t>2</w:t>
      </w:r>
      <w:r w:rsidR="00472496">
        <w:rPr>
          <w:rFonts w:ascii="Times New Roman" w:hAnsi="Times New Roman" w:cs="Times New Roman"/>
          <w:sz w:val="28"/>
          <w:szCs w:val="28"/>
        </w:rPr>
        <w:t>1</w:t>
      </w:r>
      <w:r w:rsidRPr="001443BE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1443BE">
        <w:rPr>
          <w:rFonts w:ascii="Times New Roman" w:hAnsi="Times New Roman" w:cs="Times New Roman"/>
          <w:sz w:val="28"/>
          <w:szCs w:val="28"/>
        </w:rPr>
        <w:t>поселения</w:t>
      </w:r>
      <w:r w:rsidRPr="001443BE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1443BE">
        <w:rPr>
          <w:rFonts w:ascii="Times New Roman" w:hAnsi="Times New Roman" w:cs="Times New Roman"/>
          <w:sz w:val="28"/>
          <w:szCs w:val="28"/>
        </w:rPr>
        <w:t>2</w:t>
      </w:r>
      <w:r w:rsidR="00472496">
        <w:rPr>
          <w:rFonts w:ascii="Times New Roman" w:hAnsi="Times New Roman" w:cs="Times New Roman"/>
          <w:sz w:val="28"/>
          <w:szCs w:val="28"/>
        </w:rPr>
        <w:t>2</w:t>
      </w:r>
      <w:r w:rsidRPr="001443BE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8E3799">
        <w:rPr>
          <w:rFonts w:ascii="Times New Roman" w:hAnsi="Times New Roman" w:cs="Times New Roman"/>
          <w:sz w:val="28"/>
          <w:szCs w:val="28"/>
        </w:rPr>
        <w:t xml:space="preserve">рамках программных направлений деятельности, </w:t>
      </w:r>
      <w:r w:rsidR="008E3799" w:rsidRPr="00D6789F">
        <w:rPr>
          <w:rFonts w:ascii="Times New Roman" w:hAnsi="Times New Roman" w:cs="Times New Roman"/>
          <w:sz w:val="28"/>
          <w:szCs w:val="28"/>
        </w:rPr>
        <w:t>сократились</w:t>
      </w:r>
      <w:r w:rsidRPr="00D6789F">
        <w:rPr>
          <w:rFonts w:ascii="Times New Roman" w:hAnsi="Times New Roman" w:cs="Times New Roman"/>
          <w:sz w:val="28"/>
          <w:szCs w:val="28"/>
        </w:rPr>
        <w:t xml:space="preserve"> на </w:t>
      </w:r>
      <w:r w:rsidR="008E3799" w:rsidRPr="00D6789F">
        <w:rPr>
          <w:rFonts w:ascii="Times New Roman" w:hAnsi="Times New Roman" w:cs="Times New Roman"/>
          <w:sz w:val="28"/>
          <w:szCs w:val="28"/>
        </w:rPr>
        <w:t>5911,48064</w:t>
      </w:r>
      <w:r w:rsidRPr="00D6789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3799" w:rsidRPr="00D6789F">
        <w:rPr>
          <w:rFonts w:ascii="Times New Roman" w:hAnsi="Times New Roman" w:cs="Times New Roman"/>
          <w:sz w:val="28"/>
          <w:szCs w:val="28"/>
        </w:rPr>
        <w:t>на 26,3 процента</w:t>
      </w:r>
      <w:r w:rsidRPr="00D6789F">
        <w:rPr>
          <w:rFonts w:ascii="Times New Roman" w:hAnsi="Times New Roman" w:cs="Times New Roman"/>
          <w:sz w:val="28"/>
          <w:szCs w:val="28"/>
        </w:rPr>
        <w:t>.</w:t>
      </w:r>
    </w:p>
    <w:p w:rsidR="00D6789F" w:rsidRDefault="00E847F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0A66" w:rsidRPr="00D6789F">
        <w:rPr>
          <w:rFonts w:ascii="Times New Roman" w:hAnsi="Times New Roman" w:cs="Times New Roman"/>
          <w:sz w:val="28"/>
          <w:szCs w:val="28"/>
        </w:rPr>
        <w:t>раздел</w:t>
      </w:r>
      <w:r w:rsidR="006D71E1" w:rsidRPr="00D6789F">
        <w:rPr>
          <w:rFonts w:ascii="Times New Roman" w:hAnsi="Times New Roman" w:cs="Times New Roman"/>
          <w:sz w:val="28"/>
          <w:szCs w:val="28"/>
        </w:rPr>
        <w:t>ами</w:t>
      </w:r>
      <w:r w:rsidR="004E0A66" w:rsidRPr="00D6789F">
        <w:rPr>
          <w:rFonts w:ascii="Times New Roman" w:hAnsi="Times New Roman" w:cs="Times New Roman"/>
          <w:sz w:val="28"/>
          <w:szCs w:val="28"/>
        </w:rPr>
        <w:t xml:space="preserve"> 5 </w:t>
      </w:r>
      <w:r w:rsidR="006D71E1" w:rsidRPr="00D6789F">
        <w:rPr>
          <w:rFonts w:ascii="Times New Roman" w:hAnsi="Times New Roman" w:cs="Times New Roman"/>
          <w:sz w:val="28"/>
          <w:szCs w:val="28"/>
        </w:rPr>
        <w:t xml:space="preserve">и 6 </w:t>
      </w:r>
      <w:r w:rsidR="000779F1" w:rsidRPr="00D6789F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C033B1" w:rsidRPr="00D6789F">
        <w:rPr>
          <w:rStyle w:val="af0"/>
          <w:rFonts w:ascii="Times New Roman" w:hAnsi="Times New Roman" w:cs="Times New Roman"/>
          <w:sz w:val="28"/>
          <w:szCs w:val="28"/>
        </w:rPr>
        <w:footnoteReference w:id="49"/>
      </w:r>
      <w:r w:rsidR="004E0A66" w:rsidRPr="00D6789F">
        <w:rPr>
          <w:rFonts w:ascii="Times New Roman" w:hAnsi="Times New Roman" w:cs="Times New Roman"/>
          <w:sz w:val="28"/>
          <w:szCs w:val="28"/>
        </w:rPr>
        <w:t xml:space="preserve"> </w:t>
      </w:r>
      <w:r w:rsidR="00C033B1" w:rsidRPr="00D6789F">
        <w:rPr>
          <w:rFonts w:ascii="Times New Roman" w:hAnsi="Times New Roman" w:cs="Times New Roman"/>
          <w:sz w:val="28"/>
          <w:szCs w:val="28"/>
        </w:rPr>
        <w:t xml:space="preserve">по каждой муниципальной программе ежегодно </w:t>
      </w:r>
      <w:r w:rsidR="005D0903">
        <w:rPr>
          <w:rFonts w:ascii="Times New Roman" w:hAnsi="Times New Roman" w:cs="Times New Roman"/>
          <w:sz w:val="28"/>
          <w:szCs w:val="28"/>
        </w:rPr>
        <w:t xml:space="preserve">до 01 марта года, следующего за отчетным, </w:t>
      </w:r>
      <w:r w:rsidR="00C033B1" w:rsidRPr="00D6789F">
        <w:rPr>
          <w:rFonts w:ascii="Times New Roman" w:hAnsi="Times New Roman" w:cs="Times New Roman"/>
          <w:sz w:val="28"/>
          <w:szCs w:val="28"/>
        </w:rPr>
        <w:t xml:space="preserve">проводится оценка эффективности ее реализации, </w:t>
      </w:r>
      <w:r w:rsidR="004E0A66" w:rsidRPr="00D6789F">
        <w:rPr>
          <w:rFonts w:ascii="Times New Roman" w:hAnsi="Times New Roman" w:cs="Times New Roman"/>
          <w:sz w:val="28"/>
          <w:szCs w:val="28"/>
        </w:rPr>
        <w:t xml:space="preserve">а также предоставляется Отчет о ходе реализации муниципальных программ. </w:t>
      </w:r>
      <w:r w:rsidR="00177EC8" w:rsidRPr="00D6789F">
        <w:rPr>
          <w:rFonts w:ascii="Times New Roman" w:hAnsi="Times New Roman" w:cs="Times New Roman"/>
          <w:sz w:val="28"/>
          <w:szCs w:val="28"/>
        </w:rPr>
        <w:t xml:space="preserve">Представлен Отчет о </w:t>
      </w:r>
      <w:r w:rsidR="00D6789F" w:rsidRPr="00D6789F">
        <w:rPr>
          <w:rFonts w:ascii="Times New Roman" w:hAnsi="Times New Roman" w:cs="Times New Roman"/>
          <w:sz w:val="28"/>
          <w:szCs w:val="28"/>
        </w:rPr>
        <w:t>ходе реализации муниципальной</w:t>
      </w:r>
      <w:r w:rsidR="00177EC8" w:rsidRPr="00D6789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89F" w:rsidRPr="00D6789F">
        <w:rPr>
          <w:rFonts w:ascii="Times New Roman" w:hAnsi="Times New Roman" w:cs="Times New Roman"/>
          <w:sz w:val="28"/>
          <w:szCs w:val="28"/>
        </w:rPr>
        <w:t>ы за 2022 год только по МП «Устойчивое развитие территории поселения».</w:t>
      </w:r>
    </w:p>
    <w:p w:rsidR="00A52E37" w:rsidRPr="001443BE" w:rsidRDefault="007E4435" w:rsidP="00A5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BE">
        <w:rPr>
          <w:rFonts w:ascii="Times New Roman" w:hAnsi="Times New Roman" w:cs="Times New Roman"/>
          <w:sz w:val="28"/>
          <w:szCs w:val="28"/>
        </w:rPr>
        <w:t>6.2</w:t>
      </w:r>
      <w:r w:rsidRPr="00033825">
        <w:rPr>
          <w:rFonts w:ascii="Times New Roman" w:hAnsi="Times New Roman" w:cs="Times New Roman"/>
          <w:sz w:val="28"/>
          <w:szCs w:val="28"/>
        </w:rPr>
        <w:t>.</w:t>
      </w:r>
      <w:r w:rsidR="00682AB8" w:rsidRPr="00033825">
        <w:rPr>
          <w:rFonts w:ascii="Times New Roman" w:hAnsi="Times New Roman" w:cs="Times New Roman"/>
          <w:sz w:val="28"/>
          <w:szCs w:val="28"/>
        </w:rPr>
        <w:t xml:space="preserve"> </w:t>
      </w:r>
      <w:r w:rsidR="00A52E37" w:rsidRPr="00033825">
        <w:rPr>
          <w:rFonts w:ascii="Times New Roman" w:hAnsi="Times New Roman" w:cs="Times New Roman"/>
          <w:b/>
          <w:sz w:val="28"/>
          <w:szCs w:val="28"/>
        </w:rPr>
        <w:t xml:space="preserve">В нарушении пункта </w:t>
      </w:r>
      <w:r w:rsidR="00FD2232" w:rsidRPr="00033825">
        <w:rPr>
          <w:rFonts w:ascii="Times New Roman" w:hAnsi="Times New Roman" w:cs="Times New Roman"/>
          <w:b/>
          <w:sz w:val="28"/>
          <w:szCs w:val="28"/>
        </w:rPr>
        <w:t xml:space="preserve">3.11 раздела 3 </w:t>
      </w:r>
      <w:r w:rsidR="00FD2232" w:rsidRPr="00033825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FD2232" w:rsidRPr="00033825">
        <w:rPr>
          <w:rStyle w:val="af0"/>
          <w:rFonts w:ascii="Times New Roman" w:hAnsi="Times New Roman" w:cs="Times New Roman"/>
          <w:sz w:val="28"/>
          <w:szCs w:val="28"/>
        </w:rPr>
        <w:footnoteReference w:id="50"/>
      </w:r>
      <w:r w:rsidR="00FD2232" w:rsidRPr="00033825">
        <w:rPr>
          <w:rFonts w:ascii="Times New Roman" w:hAnsi="Times New Roman" w:cs="Times New Roman"/>
          <w:sz w:val="28"/>
          <w:szCs w:val="28"/>
        </w:rPr>
        <w:t xml:space="preserve">, изменения в </w:t>
      </w:r>
      <w:r w:rsidR="00A52E37" w:rsidRPr="00033825">
        <w:rPr>
          <w:rFonts w:ascii="Times New Roman" w:hAnsi="Times New Roman" w:cs="Times New Roman"/>
          <w:sz w:val="28"/>
          <w:szCs w:val="28"/>
        </w:rPr>
        <w:t>муниципальн</w:t>
      </w:r>
      <w:r w:rsidR="00FD2232" w:rsidRPr="00033825">
        <w:rPr>
          <w:rFonts w:ascii="Times New Roman" w:hAnsi="Times New Roman" w:cs="Times New Roman"/>
          <w:sz w:val="28"/>
          <w:szCs w:val="28"/>
        </w:rPr>
        <w:t>ые</w:t>
      </w:r>
      <w:r w:rsidR="00A52E37" w:rsidRPr="000338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D2232" w:rsidRPr="00033825">
        <w:rPr>
          <w:rFonts w:ascii="Times New Roman" w:hAnsi="Times New Roman" w:cs="Times New Roman"/>
          <w:sz w:val="28"/>
          <w:szCs w:val="28"/>
        </w:rPr>
        <w:t>ы</w:t>
      </w:r>
      <w:r w:rsidR="00033825" w:rsidRPr="00033825">
        <w:rPr>
          <w:rFonts w:ascii="Times New Roman" w:hAnsi="Times New Roman" w:cs="Times New Roman"/>
          <w:sz w:val="28"/>
          <w:szCs w:val="28"/>
        </w:rPr>
        <w:t>: МП «</w:t>
      </w:r>
      <w:r w:rsidR="00033825" w:rsidRPr="00033825">
        <w:rPr>
          <w:rFonts w:ascii="Times New Roman" w:hAnsi="Times New Roman" w:cs="Times New Roman"/>
          <w:i/>
          <w:color w:val="000000"/>
          <w:sz w:val="28"/>
          <w:szCs w:val="28"/>
        </w:rPr>
        <w:t>Устойчивое развитие территории поселения»</w:t>
      </w:r>
      <w:r w:rsidR="00033825" w:rsidRPr="00033825">
        <w:rPr>
          <w:rFonts w:ascii="Times New Roman" w:hAnsi="Times New Roman" w:cs="Times New Roman"/>
          <w:color w:val="000000"/>
          <w:sz w:val="28"/>
          <w:szCs w:val="28"/>
        </w:rPr>
        <w:t xml:space="preserve"> от 20.01.2022 №9</w:t>
      </w:r>
      <w:r w:rsidR="00033825" w:rsidRPr="00033825">
        <w:rPr>
          <w:rFonts w:ascii="Times New Roman" w:hAnsi="Times New Roman" w:cs="Times New Roman"/>
          <w:sz w:val="28"/>
          <w:szCs w:val="28"/>
        </w:rPr>
        <w:t>, от 18.04.2022 №83 и</w:t>
      </w:r>
      <w:r w:rsidR="00A52E37" w:rsidRPr="00033825">
        <w:rPr>
          <w:rFonts w:ascii="Times New Roman" w:hAnsi="Times New Roman" w:cs="Times New Roman"/>
          <w:sz w:val="28"/>
          <w:szCs w:val="28"/>
        </w:rPr>
        <w:t xml:space="preserve"> </w:t>
      </w:r>
      <w:r w:rsidR="00033825" w:rsidRPr="00033825"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="00033825" w:rsidRPr="000338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</w:t>
      </w:r>
      <w:proofErr w:type="spellStart"/>
      <w:r w:rsidR="00033825" w:rsidRPr="00033825">
        <w:rPr>
          <w:rFonts w:ascii="Times New Roman" w:hAnsi="Times New Roman" w:cs="Times New Roman"/>
          <w:i/>
          <w:color w:val="000000"/>
          <w:sz w:val="28"/>
          <w:szCs w:val="28"/>
        </w:rPr>
        <w:t>МиСП</w:t>
      </w:r>
      <w:proofErr w:type="spellEnd"/>
      <w:r w:rsidR="00033825" w:rsidRPr="00033825">
        <w:rPr>
          <w:rFonts w:ascii="Times New Roman" w:hAnsi="Times New Roman" w:cs="Times New Roman"/>
          <w:color w:val="000000"/>
          <w:sz w:val="28"/>
          <w:szCs w:val="28"/>
        </w:rPr>
        <w:t xml:space="preserve">» от 14.06.2022 №104, от 27.12.2022 №224 </w:t>
      </w:r>
      <w:r w:rsidR="00A52E37" w:rsidRPr="00033825">
        <w:rPr>
          <w:rFonts w:ascii="Times New Roman" w:hAnsi="Times New Roman" w:cs="Times New Roman"/>
          <w:sz w:val="28"/>
          <w:szCs w:val="28"/>
        </w:rPr>
        <w:t>утвержд</w:t>
      </w:r>
      <w:r w:rsidR="00033825" w:rsidRPr="00033825">
        <w:rPr>
          <w:rFonts w:ascii="Times New Roman" w:hAnsi="Times New Roman" w:cs="Times New Roman"/>
          <w:sz w:val="28"/>
          <w:szCs w:val="28"/>
        </w:rPr>
        <w:t>ены</w:t>
      </w:r>
      <w:r w:rsidR="00A52E37" w:rsidRPr="00033825">
        <w:rPr>
          <w:rFonts w:ascii="Times New Roman" w:hAnsi="Times New Roman" w:cs="Times New Roman"/>
          <w:sz w:val="28"/>
          <w:szCs w:val="28"/>
        </w:rPr>
        <w:t xml:space="preserve"> </w:t>
      </w:r>
      <w:r w:rsidR="00A52E37" w:rsidRPr="00033825">
        <w:rPr>
          <w:rFonts w:ascii="Times New Roman" w:hAnsi="Times New Roman" w:cs="Times New Roman"/>
          <w:b/>
          <w:sz w:val="28"/>
          <w:szCs w:val="28"/>
        </w:rPr>
        <w:t xml:space="preserve">без проведения финансово-экономической экспертизы </w:t>
      </w:r>
      <w:r w:rsidR="00A52E37" w:rsidRPr="00033825">
        <w:rPr>
          <w:rFonts w:ascii="Times New Roman" w:hAnsi="Times New Roman" w:cs="Times New Roman"/>
          <w:sz w:val="28"/>
          <w:szCs w:val="28"/>
        </w:rPr>
        <w:lastRenderedPageBreak/>
        <w:t>со стороны</w:t>
      </w:r>
      <w:r w:rsidR="00A52E37" w:rsidRPr="000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органа внешнего муниципального финансового контроля</w:t>
      </w:r>
      <w:r w:rsidR="00A52E37" w:rsidRPr="0003382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1"/>
      </w:r>
      <w:r w:rsidR="00A52E37" w:rsidRPr="00033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661" w:rsidRPr="003F4AD9" w:rsidRDefault="007E4435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3BE">
        <w:rPr>
          <w:rFonts w:ascii="Times New Roman" w:hAnsi="Times New Roman" w:cs="Times New Roman"/>
          <w:sz w:val="28"/>
          <w:szCs w:val="28"/>
        </w:rPr>
        <w:t xml:space="preserve">6.3. </w:t>
      </w:r>
      <w:r w:rsidR="00AD548D" w:rsidRPr="001443BE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CC6A5B" w:rsidRPr="001443BE">
        <w:rPr>
          <w:rFonts w:ascii="Times New Roman" w:hAnsi="Times New Roman" w:cs="Times New Roman"/>
          <w:sz w:val="28"/>
          <w:szCs w:val="28"/>
        </w:rPr>
        <w:t>202</w:t>
      </w:r>
      <w:r w:rsidR="00472496">
        <w:rPr>
          <w:rFonts w:ascii="Times New Roman" w:hAnsi="Times New Roman" w:cs="Times New Roman"/>
          <w:sz w:val="28"/>
          <w:szCs w:val="28"/>
        </w:rPr>
        <w:t>2</w:t>
      </w:r>
      <w:r w:rsidR="00CC6A5B" w:rsidRPr="001443BE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</w:t>
      </w:r>
      <w:r w:rsidR="00AB4177" w:rsidRPr="001443BE">
        <w:rPr>
          <w:rFonts w:ascii="Times New Roman" w:hAnsi="Times New Roman" w:cs="Times New Roman"/>
          <w:sz w:val="28"/>
          <w:szCs w:val="28"/>
        </w:rPr>
        <w:t>программ</w:t>
      </w:r>
      <w:r w:rsidR="00CC6A5B" w:rsidRPr="001443BE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проектов.</w:t>
      </w:r>
    </w:p>
    <w:p w:rsidR="006617D2" w:rsidRPr="00AB4177" w:rsidRDefault="006617D2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222245" w:rsidRDefault="00222245" w:rsidP="002222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о бюджете на 2022 год Администрации поселения предусмотрены бюджетные ассигнования на предоставление </w:t>
      </w:r>
      <w:r w:rsidRPr="00AB4177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300,0 тыс. рублей. Кассовое исполнение составило 300,0 тыс. рублей (или 100,0 процента).</w:t>
      </w:r>
    </w:p>
    <w:p w:rsidR="00222245" w:rsidRDefault="00A5705F" w:rsidP="002222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Борковского сельского поселения</w:t>
      </w:r>
      <w:r w:rsidR="0022224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22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222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 №42</w:t>
      </w:r>
      <w:r w:rsidR="00222245">
        <w:rPr>
          <w:rFonts w:ascii="Times New Roman" w:hAnsi="Times New Roman" w:cs="Times New Roman"/>
          <w:sz w:val="28"/>
          <w:szCs w:val="28"/>
        </w:rPr>
        <w:t xml:space="preserve"> принят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Борковского сельского поселения</w:t>
      </w:r>
      <w:r w:rsidR="00222245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</w:t>
      </w:r>
      <w:r w:rsidR="003828FC">
        <w:rPr>
          <w:rFonts w:ascii="Times New Roman" w:hAnsi="Times New Roman" w:cs="Times New Roman"/>
          <w:sz w:val="28"/>
          <w:szCs w:val="28"/>
        </w:rPr>
        <w:t>предоставляющим населению услуги общественных бань</w:t>
      </w:r>
      <w:r w:rsidR="00222245">
        <w:rPr>
          <w:rFonts w:ascii="Times New Roman" w:hAnsi="Times New Roman" w:cs="Times New Roman"/>
          <w:sz w:val="28"/>
          <w:szCs w:val="28"/>
        </w:rPr>
        <w:t xml:space="preserve"> в </w:t>
      </w:r>
      <w:r w:rsidR="00B10973">
        <w:rPr>
          <w:rFonts w:ascii="Times New Roman" w:hAnsi="Times New Roman" w:cs="Times New Roman"/>
          <w:sz w:val="28"/>
          <w:szCs w:val="28"/>
        </w:rPr>
        <w:t>соответствии,</w:t>
      </w:r>
      <w:r w:rsidR="00222245">
        <w:rPr>
          <w:rFonts w:ascii="Times New Roman" w:hAnsi="Times New Roman" w:cs="Times New Roman"/>
          <w:sz w:val="28"/>
          <w:szCs w:val="28"/>
        </w:rPr>
        <w:t xml:space="preserve"> с которым предоставление субсидии осуществляется в соответствии с заключенным договором. В рамках проведения внешней проверки годовой отчетности, Договор о предоставлении субсидии на компенсацию выпадающих доходов организациям, предоставляющим населению услуги общественных бань</w:t>
      </w:r>
      <w:r w:rsidR="00222245">
        <w:rPr>
          <w:rStyle w:val="af0"/>
          <w:rFonts w:ascii="Times New Roman" w:hAnsi="Times New Roman" w:cs="Times New Roman"/>
          <w:sz w:val="28"/>
          <w:szCs w:val="28"/>
        </w:rPr>
        <w:footnoteReference w:id="52"/>
      </w:r>
      <w:r w:rsidR="00222245">
        <w:rPr>
          <w:rFonts w:ascii="Times New Roman" w:hAnsi="Times New Roman" w:cs="Times New Roman"/>
          <w:sz w:val="28"/>
          <w:szCs w:val="28"/>
        </w:rPr>
        <w:t xml:space="preserve">, а также отчет об использовании субсидии Контрольно-счетной палате </w:t>
      </w:r>
      <w:r w:rsidR="00222245" w:rsidRPr="00D805BC">
        <w:rPr>
          <w:rFonts w:ascii="Times New Roman" w:hAnsi="Times New Roman" w:cs="Times New Roman"/>
          <w:b/>
          <w:sz w:val="28"/>
          <w:szCs w:val="28"/>
        </w:rPr>
        <w:t>не предоставлен</w:t>
      </w:r>
      <w:r w:rsidR="00222245">
        <w:rPr>
          <w:rFonts w:ascii="Times New Roman" w:hAnsi="Times New Roman" w:cs="Times New Roman"/>
          <w:b/>
          <w:sz w:val="28"/>
          <w:szCs w:val="28"/>
        </w:rPr>
        <w:t>ы</w:t>
      </w:r>
      <w:r w:rsidR="00222245">
        <w:rPr>
          <w:rFonts w:ascii="Times New Roman" w:hAnsi="Times New Roman" w:cs="Times New Roman"/>
          <w:sz w:val="28"/>
          <w:szCs w:val="28"/>
        </w:rPr>
        <w:t xml:space="preserve">, </w:t>
      </w:r>
      <w:r w:rsidR="00222245" w:rsidRPr="007705A8">
        <w:rPr>
          <w:rFonts w:ascii="Times New Roman" w:hAnsi="Times New Roman" w:cs="Times New Roman"/>
          <w:sz w:val="28"/>
          <w:szCs w:val="28"/>
        </w:rPr>
        <w:t xml:space="preserve">что </w:t>
      </w:r>
      <w:r w:rsidR="00222245" w:rsidRPr="007705A8">
        <w:rPr>
          <w:rFonts w:ascii="Times New Roman" w:hAnsi="Times New Roman" w:cs="Times New Roman"/>
          <w:b/>
          <w:sz w:val="28"/>
          <w:szCs w:val="28"/>
        </w:rPr>
        <w:t>является нарушением</w:t>
      </w:r>
      <w:r w:rsidR="00222245" w:rsidRPr="007705A8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№6-ФЗ</w:t>
      </w:r>
      <w:r w:rsidR="00222245" w:rsidRPr="007705A8">
        <w:rPr>
          <w:rStyle w:val="af0"/>
          <w:rFonts w:ascii="Times New Roman" w:hAnsi="Times New Roman" w:cs="Times New Roman"/>
          <w:sz w:val="28"/>
          <w:szCs w:val="28"/>
        </w:rPr>
        <w:footnoteReference w:id="53"/>
      </w:r>
      <w:r w:rsidR="00222245" w:rsidRPr="007705A8">
        <w:rPr>
          <w:rFonts w:ascii="Times New Roman" w:hAnsi="Times New Roman" w:cs="Times New Roman"/>
          <w:sz w:val="28"/>
          <w:szCs w:val="28"/>
        </w:rPr>
        <w:t>.</w:t>
      </w:r>
    </w:p>
    <w:p w:rsidR="00222245" w:rsidRPr="007705A8" w:rsidRDefault="00222245" w:rsidP="002222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A8">
        <w:rPr>
          <w:rFonts w:ascii="Times New Roman" w:hAnsi="Times New Roman" w:cs="Times New Roman"/>
          <w:sz w:val="28"/>
          <w:szCs w:val="28"/>
        </w:rPr>
        <w:t xml:space="preserve">Отсутствие заключенного соответствующего соглашения (договора) о предоставлении субсидии из бюджета поселения на компенсацию выпадающих доходов по предоставлению населению услуг общественных бань </w:t>
      </w:r>
      <w:r w:rsidRPr="007705A8">
        <w:rPr>
          <w:rFonts w:ascii="Times New Roman" w:hAnsi="Times New Roman" w:cs="Times New Roman"/>
          <w:b/>
          <w:sz w:val="28"/>
          <w:szCs w:val="28"/>
        </w:rPr>
        <w:t>влечет нарушение</w:t>
      </w:r>
      <w:r w:rsidRPr="007705A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бюджета поселения, а также </w:t>
      </w:r>
      <w:r w:rsidRPr="007705A8">
        <w:rPr>
          <w:rFonts w:ascii="Times New Roman" w:hAnsi="Times New Roman" w:cs="Times New Roman"/>
          <w:b/>
          <w:sz w:val="28"/>
          <w:szCs w:val="28"/>
        </w:rPr>
        <w:t>имеет признак коррупциогенного риска</w:t>
      </w:r>
      <w:r w:rsidRPr="007705A8">
        <w:rPr>
          <w:rFonts w:ascii="Times New Roman" w:hAnsi="Times New Roman" w:cs="Times New Roman"/>
          <w:sz w:val="28"/>
          <w:szCs w:val="28"/>
        </w:rPr>
        <w:t>.</w:t>
      </w:r>
    </w:p>
    <w:p w:rsidR="00AB4177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E2576F" w:rsidRPr="00BD0165" w:rsidRDefault="00E2576F" w:rsidP="00E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91">
        <w:rPr>
          <w:rFonts w:ascii="Times New Roman CYR" w:hAnsi="Times New Roman CYR" w:cs="Times New Roman CYR"/>
          <w:sz w:val="28"/>
          <w:szCs w:val="28"/>
        </w:rPr>
        <w:t xml:space="preserve">На муниципальном уровне </w:t>
      </w:r>
      <w:r w:rsidR="003828FC" w:rsidRPr="00B91991">
        <w:rPr>
          <w:rFonts w:ascii="Times New Roman CYR" w:hAnsi="Times New Roman CYR" w:cs="Times New Roman CYR"/>
          <w:sz w:val="28"/>
          <w:szCs w:val="28"/>
        </w:rPr>
        <w:t xml:space="preserve">утвержден стандарт по </w:t>
      </w:r>
      <w:r w:rsidRPr="00B91991">
        <w:rPr>
          <w:rFonts w:ascii="Times New Roman CYR" w:hAnsi="Times New Roman CYR" w:cs="Times New Roman CYR"/>
          <w:sz w:val="28"/>
          <w:szCs w:val="28"/>
        </w:rPr>
        <w:t>осуществлени</w:t>
      </w:r>
      <w:r w:rsidR="003828FC" w:rsidRPr="00B91991">
        <w:rPr>
          <w:rFonts w:ascii="Times New Roman CYR" w:hAnsi="Times New Roman CYR" w:cs="Times New Roman CYR"/>
          <w:sz w:val="28"/>
          <w:szCs w:val="28"/>
        </w:rPr>
        <w:t>ю</w:t>
      </w:r>
      <w:r w:rsidRPr="00B919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199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828FC" w:rsidRPr="00B919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1991">
        <w:rPr>
          <w:rFonts w:ascii="Times New Roman" w:hAnsi="Times New Roman" w:cs="Times New Roman"/>
          <w:sz w:val="28"/>
          <w:szCs w:val="28"/>
        </w:rPr>
        <w:t>финансового контроля и финансового аудита в Администрации поселения</w:t>
      </w:r>
      <w:r w:rsidR="00B91991">
        <w:rPr>
          <w:rStyle w:val="af0"/>
          <w:rFonts w:ascii="Times New Roman" w:hAnsi="Times New Roman" w:cs="Times New Roman"/>
          <w:sz w:val="28"/>
          <w:szCs w:val="28"/>
        </w:rPr>
        <w:footnoteReference w:id="54"/>
      </w:r>
      <w:r w:rsidR="00B91991" w:rsidRPr="00B91991">
        <w:rPr>
          <w:rFonts w:ascii="Times New Roman" w:hAnsi="Times New Roman" w:cs="Times New Roman"/>
          <w:sz w:val="28"/>
          <w:szCs w:val="28"/>
        </w:rPr>
        <w:t>.</w:t>
      </w:r>
    </w:p>
    <w:p w:rsidR="00B91991" w:rsidRDefault="00E2576F" w:rsidP="00E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CD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91991">
        <w:rPr>
          <w:rFonts w:ascii="Times New Roman CYR" w:hAnsi="Times New Roman CYR" w:cs="Times New Roman CYR"/>
          <w:sz w:val="28"/>
          <w:szCs w:val="28"/>
        </w:rPr>
        <w:t xml:space="preserve">соответствии с постановлением Администрации поселения от </w:t>
      </w:r>
      <w:r w:rsidR="00B91991">
        <w:rPr>
          <w:rFonts w:ascii="Times New Roman CYR" w:hAnsi="Times New Roman CYR" w:cs="Times New Roman CYR"/>
          <w:sz w:val="28"/>
          <w:szCs w:val="28"/>
        </w:rPr>
        <w:lastRenderedPageBreak/>
        <w:t>18.11.</w:t>
      </w:r>
      <w:r w:rsidRPr="000B5CD5">
        <w:rPr>
          <w:rFonts w:ascii="Times New Roman CYR" w:hAnsi="Times New Roman CYR" w:cs="Times New Roman CYR"/>
          <w:sz w:val="28"/>
          <w:szCs w:val="28"/>
        </w:rPr>
        <w:t>202</w:t>
      </w:r>
      <w:r w:rsidR="00472496">
        <w:rPr>
          <w:rFonts w:ascii="Times New Roman CYR" w:hAnsi="Times New Roman CYR" w:cs="Times New Roman CYR"/>
          <w:sz w:val="28"/>
          <w:szCs w:val="28"/>
        </w:rPr>
        <w:t>2</w:t>
      </w:r>
      <w:r w:rsidR="00B91991">
        <w:rPr>
          <w:rFonts w:ascii="Times New Roman CYR" w:hAnsi="Times New Roman CYR" w:cs="Times New Roman CYR"/>
          <w:sz w:val="28"/>
          <w:szCs w:val="28"/>
        </w:rPr>
        <w:t xml:space="preserve"> №188 установлено, что проверки в рамках внутреннего муниципального финансового контроля в 2022 году не проводятся.</w:t>
      </w:r>
    </w:p>
    <w:p w:rsidR="00B91991" w:rsidRDefault="00B91991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B5CD5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>
        <w:rPr>
          <w:rFonts w:ascii="Times New Roman" w:hAnsi="Times New Roman" w:cs="Times New Roman"/>
          <w:sz w:val="28"/>
          <w:szCs w:val="28"/>
        </w:rPr>
        <w:t>на 202</w:t>
      </w:r>
      <w:r w:rsidR="00472496">
        <w:rPr>
          <w:rFonts w:ascii="Times New Roman" w:hAnsi="Times New Roman" w:cs="Times New Roman"/>
          <w:sz w:val="28"/>
          <w:szCs w:val="28"/>
        </w:rPr>
        <w:t>2</w:t>
      </w:r>
      <w:r w:rsidR="00554893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>
        <w:rPr>
          <w:rFonts w:ascii="Times New Roman" w:hAnsi="Times New Roman" w:cs="Times New Roman"/>
          <w:sz w:val="28"/>
          <w:szCs w:val="28"/>
        </w:rPr>
        <w:t>С</w:t>
      </w:r>
      <w:r w:rsidR="00554893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>
        <w:rPr>
          <w:rFonts w:ascii="Times New Roman" w:hAnsi="Times New Roman" w:cs="Times New Roman"/>
          <w:sz w:val="28"/>
          <w:szCs w:val="28"/>
        </w:rPr>
        <w:t>в сумме 1</w:t>
      </w:r>
      <w:r w:rsidR="00472496">
        <w:rPr>
          <w:rFonts w:ascii="Times New Roman" w:hAnsi="Times New Roman" w:cs="Times New Roman"/>
          <w:sz w:val="28"/>
          <w:szCs w:val="28"/>
        </w:rPr>
        <w:t xml:space="preserve">54,81 </w:t>
      </w:r>
      <w:r w:rsidR="00554893">
        <w:rPr>
          <w:rFonts w:ascii="Times New Roman" w:hAnsi="Times New Roman" w:cs="Times New Roman"/>
          <w:sz w:val="28"/>
          <w:szCs w:val="28"/>
        </w:rPr>
        <w:t>тыс. рублей.</w:t>
      </w:r>
      <w:r w:rsidR="00A53447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472496">
        <w:rPr>
          <w:rFonts w:ascii="Times New Roman" w:hAnsi="Times New Roman" w:cs="Times New Roman"/>
          <w:sz w:val="28"/>
          <w:szCs w:val="28"/>
        </w:rPr>
        <w:t>154,81</w:t>
      </w:r>
      <w:r w:rsidR="00A534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D6D6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 w:rsidR="00FD563F"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55"/>
      </w:r>
      <w:r w:rsidRPr="005D6D63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5D6D63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56"/>
      </w:r>
      <w:r w:rsidR="005D6D63" w:rsidRPr="005D6D63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</w:t>
      </w:r>
      <w:r w:rsidR="009C4614" w:rsidRPr="0051166A">
        <w:rPr>
          <w:rFonts w:ascii="Times New Roman" w:hAnsi="Times New Roman" w:cs="Times New Roman"/>
          <w:sz w:val="28"/>
          <w:szCs w:val="28"/>
        </w:rPr>
        <w:t>,</w:t>
      </w:r>
      <w:r w:rsidRPr="0051166A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расходовании иных межбюджетных трансфертов, предоставленных из бюджета </w:t>
      </w:r>
      <w:r w:rsidR="009B0784">
        <w:rPr>
          <w:rFonts w:ascii="Times New Roman" w:hAnsi="Times New Roman" w:cs="Times New Roman"/>
          <w:sz w:val="28"/>
          <w:szCs w:val="28"/>
        </w:rPr>
        <w:t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D46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8F37C1" w:rsidRPr="00D36BAC">
        <w:rPr>
          <w:rFonts w:ascii="Times New Roman" w:hAnsi="Times New Roman" w:cs="Times New Roman"/>
          <w:sz w:val="28"/>
          <w:szCs w:val="28"/>
        </w:rPr>
        <w:t>1</w:t>
      </w:r>
      <w:r w:rsidR="00D46406" w:rsidRPr="00D36BAC">
        <w:rPr>
          <w:rFonts w:ascii="Times New Roman" w:hAnsi="Times New Roman" w:cs="Times New Roman"/>
          <w:sz w:val="28"/>
          <w:szCs w:val="28"/>
        </w:rPr>
        <w:t>0</w:t>
      </w:r>
      <w:r w:rsidR="007F047C" w:rsidRPr="00D36BAC">
        <w:rPr>
          <w:rFonts w:ascii="Times New Roman" w:hAnsi="Times New Roman" w:cs="Times New Roman"/>
          <w:sz w:val="28"/>
          <w:szCs w:val="28"/>
        </w:rPr>
        <w:t>.</w:t>
      </w:r>
      <w:r w:rsidR="007F047C">
        <w:rPr>
          <w:rFonts w:ascii="Times New Roman" w:hAnsi="Times New Roman" w:cs="Times New Roman"/>
          <w:sz w:val="28"/>
          <w:szCs w:val="28"/>
        </w:rPr>
        <w:t>01.20</w:t>
      </w:r>
      <w:r w:rsidR="008F37C1">
        <w:rPr>
          <w:rFonts w:ascii="Times New Roman" w:hAnsi="Times New Roman" w:cs="Times New Roman"/>
          <w:sz w:val="28"/>
          <w:szCs w:val="28"/>
        </w:rPr>
        <w:t>2</w:t>
      </w:r>
      <w:r w:rsidR="00D46406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</w:t>
      </w:r>
      <w:r w:rsidR="0075680F">
        <w:rPr>
          <w:rFonts w:ascii="Times New Roman" w:hAnsi="Times New Roman" w:cs="Times New Roman"/>
          <w:sz w:val="28"/>
          <w:szCs w:val="28"/>
        </w:rPr>
        <w:t>Б</w:t>
      </w:r>
      <w:r w:rsidR="00D36BAC">
        <w:rPr>
          <w:rFonts w:ascii="Times New Roman" w:hAnsi="Times New Roman" w:cs="Times New Roman"/>
          <w:sz w:val="28"/>
          <w:szCs w:val="28"/>
        </w:rPr>
        <w:t>О</w:t>
      </w:r>
      <w:r w:rsidR="007F047C">
        <w:rPr>
          <w:rFonts w:ascii="Times New Roman" w:hAnsi="Times New Roman" w:cs="Times New Roman"/>
          <w:sz w:val="28"/>
          <w:szCs w:val="28"/>
        </w:rPr>
        <w:t>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8F37C1" w:rsidRPr="007D7485" w:rsidRDefault="008F37C1" w:rsidP="0094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85"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D46406" w:rsidRPr="007D7485">
        <w:rPr>
          <w:rFonts w:ascii="Times New Roman" w:hAnsi="Times New Roman" w:cs="Times New Roman"/>
          <w:sz w:val="28"/>
          <w:szCs w:val="28"/>
        </w:rPr>
        <w:t>2</w:t>
      </w:r>
      <w:r w:rsidRPr="007D7485">
        <w:rPr>
          <w:rFonts w:ascii="Times New Roman" w:hAnsi="Times New Roman" w:cs="Times New Roman"/>
          <w:sz w:val="28"/>
          <w:szCs w:val="28"/>
        </w:rPr>
        <w:t xml:space="preserve"> году в адрес Контрольно-счетной палаты было направлено письмо о рассмотрении результатов проведенной внешней проверки годовой бюджетной отчетности</w:t>
      </w:r>
      <w:r w:rsidR="00AA0E7A" w:rsidRPr="007D7485">
        <w:rPr>
          <w:rFonts w:ascii="Times New Roman" w:hAnsi="Times New Roman" w:cs="Times New Roman"/>
          <w:sz w:val="28"/>
          <w:szCs w:val="28"/>
        </w:rPr>
        <w:t xml:space="preserve"> за 202</w:t>
      </w:r>
      <w:r w:rsidR="005C7ABF" w:rsidRPr="007D7485">
        <w:rPr>
          <w:rFonts w:ascii="Times New Roman" w:hAnsi="Times New Roman" w:cs="Times New Roman"/>
          <w:sz w:val="28"/>
          <w:szCs w:val="28"/>
        </w:rPr>
        <w:t>1</w:t>
      </w:r>
      <w:r w:rsidR="00AA0E7A" w:rsidRPr="007D7485">
        <w:rPr>
          <w:rFonts w:ascii="Times New Roman" w:hAnsi="Times New Roman" w:cs="Times New Roman"/>
          <w:sz w:val="28"/>
          <w:szCs w:val="28"/>
        </w:rPr>
        <w:t xml:space="preserve"> год (исходящий номер 4</w:t>
      </w:r>
      <w:r w:rsidR="005C7ABF" w:rsidRPr="007D7485">
        <w:rPr>
          <w:rFonts w:ascii="Times New Roman" w:hAnsi="Times New Roman" w:cs="Times New Roman"/>
          <w:sz w:val="28"/>
          <w:szCs w:val="28"/>
        </w:rPr>
        <w:t>43</w:t>
      </w:r>
      <w:r w:rsidR="00AA0E7A" w:rsidRPr="007D7485">
        <w:rPr>
          <w:rFonts w:ascii="Times New Roman" w:hAnsi="Times New Roman" w:cs="Times New Roman"/>
          <w:sz w:val="28"/>
          <w:szCs w:val="28"/>
        </w:rPr>
        <w:t xml:space="preserve"> от </w:t>
      </w:r>
      <w:r w:rsidR="005C7ABF" w:rsidRPr="007D7485">
        <w:rPr>
          <w:rFonts w:ascii="Times New Roman" w:hAnsi="Times New Roman" w:cs="Times New Roman"/>
          <w:sz w:val="28"/>
          <w:szCs w:val="28"/>
        </w:rPr>
        <w:t>12</w:t>
      </w:r>
      <w:r w:rsidRPr="007D7485">
        <w:rPr>
          <w:rFonts w:ascii="Times New Roman" w:hAnsi="Times New Roman" w:cs="Times New Roman"/>
          <w:sz w:val="28"/>
          <w:szCs w:val="28"/>
        </w:rPr>
        <w:t>.05.202</w:t>
      </w:r>
      <w:r w:rsidR="005C7ABF" w:rsidRPr="007D7485">
        <w:rPr>
          <w:rFonts w:ascii="Times New Roman" w:hAnsi="Times New Roman" w:cs="Times New Roman"/>
          <w:sz w:val="28"/>
          <w:szCs w:val="28"/>
        </w:rPr>
        <w:t>2</w:t>
      </w:r>
      <w:r w:rsidRPr="007D7485">
        <w:rPr>
          <w:rFonts w:ascii="Times New Roman" w:hAnsi="Times New Roman" w:cs="Times New Roman"/>
          <w:sz w:val="28"/>
          <w:szCs w:val="28"/>
        </w:rPr>
        <w:t>), в котором было указано о принятии мер по устранению замечаний и фактов неправильного ведения бухгалтерского учета, повлекшее к расхождению оборотов главной книги (ф.0504072) с отдельны</w:t>
      </w:r>
      <w:r w:rsidR="00AA0E7A" w:rsidRPr="007D7485">
        <w:rPr>
          <w:rFonts w:ascii="Times New Roman" w:hAnsi="Times New Roman" w:cs="Times New Roman"/>
          <w:sz w:val="28"/>
          <w:szCs w:val="28"/>
        </w:rPr>
        <w:t xml:space="preserve">ми формами бюджетной отчетности, исключению повторных </w:t>
      </w:r>
      <w:r w:rsidR="00BC5831" w:rsidRPr="007D7485">
        <w:rPr>
          <w:rFonts w:ascii="Times New Roman" w:hAnsi="Times New Roman" w:cs="Times New Roman"/>
          <w:sz w:val="28"/>
          <w:szCs w:val="28"/>
        </w:rPr>
        <w:t>нарушений,</w:t>
      </w:r>
      <w:r w:rsidR="00AA0E7A" w:rsidRPr="007D7485">
        <w:rPr>
          <w:rFonts w:ascii="Times New Roman" w:hAnsi="Times New Roman" w:cs="Times New Roman"/>
          <w:sz w:val="28"/>
          <w:szCs w:val="28"/>
        </w:rPr>
        <w:t xml:space="preserve"> а также о соблюдении бюджетного законодательства в части </w:t>
      </w:r>
      <w:r w:rsidR="00AA0E7A" w:rsidRPr="007D7485">
        <w:rPr>
          <w:rFonts w:ascii="Times New Roman" w:hAnsi="Times New Roman" w:cs="Times New Roman"/>
          <w:sz w:val="28"/>
          <w:szCs w:val="28"/>
        </w:rPr>
        <w:lastRenderedPageBreak/>
        <w:t>принятия бюджетных и денежных обязательств</w:t>
      </w:r>
      <w:r w:rsidR="00BC5831" w:rsidRPr="007D7485">
        <w:rPr>
          <w:rFonts w:ascii="Times New Roman" w:hAnsi="Times New Roman" w:cs="Times New Roman"/>
          <w:sz w:val="28"/>
          <w:szCs w:val="28"/>
        </w:rPr>
        <w:t xml:space="preserve"> и внесении соответствующих изменений в НПА поселения.</w:t>
      </w:r>
    </w:p>
    <w:p w:rsidR="008F37C1" w:rsidRDefault="008F37C1" w:rsidP="0094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485">
        <w:rPr>
          <w:rFonts w:ascii="Times New Roman" w:hAnsi="Times New Roman" w:cs="Times New Roman"/>
          <w:sz w:val="28"/>
          <w:szCs w:val="28"/>
        </w:rPr>
        <w:t xml:space="preserve">Однако при проведении </w:t>
      </w:r>
      <w:r w:rsidR="005C7ABF" w:rsidRPr="007D7485">
        <w:rPr>
          <w:rFonts w:ascii="Times New Roman" w:hAnsi="Times New Roman" w:cs="Times New Roman"/>
          <w:sz w:val="28"/>
          <w:szCs w:val="28"/>
        </w:rPr>
        <w:t xml:space="preserve">контрольного мероприятия по </w:t>
      </w:r>
      <w:r w:rsidRPr="007D7485">
        <w:rPr>
          <w:rFonts w:ascii="Times New Roman" w:hAnsi="Times New Roman" w:cs="Times New Roman"/>
          <w:sz w:val="28"/>
          <w:szCs w:val="28"/>
        </w:rPr>
        <w:t>внешней проверк</w:t>
      </w:r>
      <w:r w:rsidR="005C7ABF" w:rsidRPr="007D7485">
        <w:rPr>
          <w:rFonts w:ascii="Times New Roman" w:hAnsi="Times New Roman" w:cs="Times New Roman"/>
          <w:sz w:val="28"/>
          <w:szCs w:val="28"/>
        </w:rPr>
        <w:t>е</w:t>
      </w:r>
      <w:r w:rsidRPr="007D7485">
        <w:rPr>
          <w:rFonts w:ascii="Times New Roman" w:hAnsi="Times New Roman" w:cs="Times New Roman"/>
          <w:sz w:val="28"/>
          <w:szCs w:val="28"/>
        </w:rPr>
        <w:t xml:space="preserve"> бюджетной отчетности за 202</w:t>
      </w:r>
      <w:r w:rsidR="005C7ABF" w:rsidRPr="007D7485">
        <w:rPr>
          <w:rFonts w:ascii="Times New Roman" w:hAnsi="Times New Roman" w:cs="Times New Roman"/>
          <w:sz w:val="28"/>
          <w:szCs w:val="28"/>
        </w:rPr>
        <w:t>2</w:t>
      </w:r>
      <w:r w:rsidRPr="007D7485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пришла к выводу, что Администрацией поселения замечания, рекомендации, отраженные в заключении за 202</w:t>
      </w:r>
      <w:r w:rsidR="005C7ABF" w:rsidRPr="007D7485">
        <w:rPr>
          <w:rFonts w:ascii="Times New Roman" w:hAnsi="Times New Roman" w:cs="Times New Roman"/>
          <w:sz w:val="28"/>
          <w:szCs w:val="28"/>
        </w:rPr>
        <w:t>1</w:t>
      </w:r>
      <w:r w:rsidRPr="007D7485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7D7485">
        <w:rPr>
          <w:rFonts w:ascii="Times New Roman" w:hAnsi="Times New Roman" w:cs="Times New Roman"/>
          <w:b/>
          <w:sz w:val="28"/>
          <w:szCs w:val="28"/>
        </w:rPr>
        <w:t>не были учтены</w:t>
      </w:r>
      <w:r w:rsidRPr="007D7485">
        <w:rPr>
          <w:rFonts w:ascii="Times New Roman" w:hAnsi="Times New Roman" w:cs="Times New Roman"/>
          <w:sz w:val="28"/>
          <w:szCs w:val="28"/>
        </w:rPr>
        <w:t xml:space="preserve">. Таким образом, специалисты Администрации поселения </w:t>
      </w:r>
      <w:r w:rsidRPr="007D7485">
        <w:rPr>
          <w:rFonts w:ascii="Times New Roman" w:hAnsi="Times New Roman" w:cs="Times New Roman"/>
          <w:b/>
          <w:sz w:val="28"/>
          <w:szCs w:val="28"/>
        </w:rPr>
        <w:t>формально подходят к исполнению своих должностных обязанностей</w:t>
      </w:r>
      <w:r w:rsidRPr="007D7485">
        <w:rPr>
          <w:rFonts w:ascii="Times New Roman" w:hAnsi="Times New Roman" w:cs="Times New Roman"/>
          <w:sz w:val="28"/>
          <w:szCs w:val="28"/>
        </w:rPr>
        <w:t xml:space="preserve"> </w:t>
      </w:r>
      <w:r w:rsidRPr="007D7485">
        <w:rPr>
          <w:rFonts w:ascii="Times New Roman" w:hAnsi="Times New Roman" w:cs="Times New Roman"/>
          <w:b/>
          <w:sz w:val="28"/>
          <w:szCs w:val="28"/>
        </w:rPr>
        <w:t>по устранению выявленных нарушений и недостатков</w:t>
      </w:r>
      <w:r w:rsidRPr="007D7485">
        <w:rPr>
          <w:rStyle w:val="af0"/>
          <w:rFonts w:ascii="Times New Roman" w:hAnsi="Times New Roman" w:cs="Times New Roman"/>
          <w:b/>
          <w:sz w:val="28"/>
          <w:szCs w:val="28"/>
        </w:rPr>
        <w:footnoteReference w:id="57"/>
      </w:r>
      <w:r w:rsidRPr="007D7485">
        <w:rPr>
          <w:rFonts w:ascii="Times New Roman" w:hAnsi="Times New Roman" w:cs="Times New Roman"/>
          <w:b/>
          <w:sz w:val="28"/>
          <w:szCs w:val="28"/>
        </w:rPr>
        <w:t>.</w:t>
      </w:r>
    </w:p>
    <w:p w:rsidR="0075680F" w:rsidRDefault="0075680F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568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>
        <w:rPr>
          <w:rFonts w:ascii="Times New Roman" w:hAnsi="Times New Roman" w:cs="Times New Roman"/>
          <w:b/>
          <w:sz w:val="28"/>
          <w:szCs w:val="28"/>
        </w:rPr>
        <w:t>.</w:t>
      </w:r>
    </w:p>
    <w:p w:rsidR="008F37C1" w:rsidRPr="00CF0D09" w:rsidRDefault="008F37C1" w:rsidP="008F3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101"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B3110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D7485" w:rsidRPr="00B31101">
        <w:rPr>
          <w:rFonts w:ascii="Times New Roman" w:hAnsi="Times New Roman" w:cs="Times New Roman"/>
          <w:sz w:val="28"/>
          <w:szCs w:val="28"/>
        </w:rPr>
        <w:t>26166,00362</w:t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 w:rsidRPr="00B31101">
        <w:rPr>
          <w:rStyle w:val="af0"/>
          <w:rFonts w:ascii="Times New Roman" w:hAnsi="Times New Roman" w:cs="Times New Roman"/>
          <w:sz w:val="28"/>
          <w:szCs w:val="28"/>
        </w:rPr>
        <w:footnoteReference w:id="58"/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31101">
        <w:rPr>
          <w:rFonts w:ascii="Times New Roman" w:hAnsi="Times New Roman" w:cs="Times New Roman"/>
          <w:sz w:val="28"/>
          <w:szCs w:val="28"/>
        </w:rPr>
        <w:t>10</w:t>
      </w:r>
      <w:r w:rsidR="007D7485" w:rsidRPr="00B31101">
        <w:rPr>
          <w:rFonts w:ascii="Times New Roman" w:hAnsi="Times New Roman" w:cs="Times New Roman"/>
          <w:sz w:val="28"/>
          <w:szCs w:val="28"/>
        </w:rPr>
        <w:t>5,9</w:t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7D7485" w:rsidRPr="00B31101">
        <w:rPr>
          <w:rFonts w:ascii="Times New Roman" w:hAnsi="Times New Roman" w:cs="Times New Roman"/>
          <w:sz w:val="28"/>
          <w:szCs w:val="28"/>
        </w:rPr>
        <w:t>24716,66</w:t>
      </w:r>
      <w:r w:rsidR="00421D16" w:rsidRPr="00B31101">
        <w:rPr>
          <w:rFonts w:ascii="Times New Roman" w:hAnsi="Times New Roman" w:cs="Times New Roman"/>
          <w:sz w:val="28"/>
          <w:szCs w:val="28"/>
        </w:rPr>
        <w:t xml:space="preserve"> тыс. рублей), </w:t>
      </w:r>
      <w:r w:rsidRPr="00B31101">
        <w:rPr>
          <w:rFonts w:ascii="Times New Roman" w:hAnsi="Times New Roman" w:cs="Times New Roman"/>
          <w:sz w:val="28"/>
          <w:szCs w:val="28"/>
        </w:rPr>
        <w:t>что обусловлено увеличение собственных доходов, над плановыми назначениями.</w:t>
      </w:r>
    </w:p>
    <w:p w:rsidR="006E6307" w:rsidRDefault="008F37C1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6E6307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B31101">
        <w:rPr>
          <w:rFonts w:ascii="Times New Roman" w:hAnsi="Times New Roman" w:cs="Times New Roman"/>
          <w:sz w:val="28"/>
          <w:szCs w:val="28"/>
        </w:rPr>
        <w:t>2</w:t>
      </w:r>
      <w:r w:rsidR="006E6307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B31101">
        <w:rPr>
          <w:rFonts w:ascii="Times New Roman" w:hAnsi="Times New Roman" w:cs="Times New Roman"/>
          <w:sz w:val="28"/>
          <w:szCs w:val="28"/>
        </w:rPr>
        <w:t>30301,51436</w:t>
      </w:r>
      <w:r w:rsidR="006E63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1101">
        <w:rPr>
          <w:rFonts w:ascii="Times New Roman" w:hAnsi="Times New Roman" w:cs="Times New Roman"/>
          <w:sz w:val="28"/>
          <w:szCs w:val="28"/>
        </w:rPr>
        <w:t>97,6</w:t>
      </w:r>
      <w:r w:rsidR="006E6307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714B52" w:rsidRPr="00BC5831" w:rsidRDefault="008F37C1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 w:rsidRPr="001E12EF">
        <w:rPr>
          <w:rFonts w:ascii="Times New Roman" w:hAnsi="Times New Roman" w:cs="Times New Roman"/>
          <w:sz w:val="28"/>
          <w:szCs w:val="28"/>
        </w:rPr>
        <w:t>Бюджетные средства на реализацию мероприятий муниципальн</w:t>
      </w:r>
      <w:r w:rsidR="001E12EF" w:rsidRPr="001E12EF">
        <w:rPr>
          <w:rFonts w:ascii="Times New Roman" w:hAnsi="Times New Roman" w:cs="Times New Roman"/>
          <w:sz w:val="28"/>
          <w:szCs w:val="28"/>
        </w:rPr>
        <w:t>ой</w:t>
      </w:r>
      <w:r w:rsidR="00515315" w:rsidRPr="001E12EF">
        <w:rPr>
          <w:rFonts w:ascii="Times New Roman" w:hAnsi="Times New Roman" w:cs="Times New Roman"/>
          <w:sz w:val="28"/>
          <w:szCs w:val="28"/>
        </w:rPr>
        <w:t xml:space="preserve"> </w:t>
      </w:r>
      <w:r w:rsidR="00515315" w:rsidRPr="00BC5831">
        <w:rPr>
          <w:rFonts w:ascii="Times New Roman" w:hAnsi="Times New Roman" w:cs="Times New Roman"/>
          <w:sz w:val="28"/>
          <w:szCs w:val="28"/>
        </w:rPr>
        <w:t>программ</w:t>
      </w:r>
      <w:r w:rsidR="001E12EF" w:rsidRPr="00BC5831">
        <w:rPr>
          <w:rFonts w:ascii="Times New Roman" w:hAnsi="Times New Roman" w:cs="Times New Roman"/>
          <w:sz w:val="28"/>
          <w:szCs w:val="28"/>
        </w:rPr>
        <w:t>ы</w:t>
      </w:r>
      <w:r w:rsidR="00515315" w:rsidRPr="00BC5831">
        <w:rPr>
          <w:rFonts w:ascii="Times New Roman" w:hAnsi="Times New Roman" w:cs="Times New Roman"/>
          <w:sz w:val="28"/>
          <w:szCs w:val="28"/>
        </w:rPr>
        <w:t xml:space="preserve"> освоены в объеме </w:t>
      </w:r>
      <w:r w:rsidR="00B31101">
        <w:rPr>
          <w:rFonts w:ascii="Times New Roman" w:hAnsi="Times New Roman" w:cs="Times New Roman"/>
          <w:sz w:val="28"/>
          <w:szCs w:val="28"/>
        </w:rPr>
        <w:t>16566,3829</w:t>
      </w:r>
      <w:r w:rsidR="00515315" w:rsidRPr="00BC58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5831">
        <w:rPr>
          <w:rFonts w:ascii="Times New Roman" w:hAnsi="Times New Roman" w:cs="Times New Roman"/>
          <w:sz w:val="28"/>
          <w:szCs w:val="28"/>
        </w:rPr>
        <w:t>9</w:t>
      </w:r>
      <w:r w:rsidR="00B31101">
        <w:rPr>
          <w:rFonts w:ascii="Times New Roman" w:hAnsi="Times New Roman" w:cs="Times New Roman"/>
          <w:sz w:val="28"/>
          <w:szCs w:val="28"/>
        </w:rPr>
        <w:t>5,9</w:t>
      </w:r>
      <w:r w:rsidR="00515315" w:rsidRPr="00BC5831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</w:t>
      </w:r>
    </w:p>
    <w:p w:rsidR="00EA2B76" w:rsidRPr="00BC5831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831"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C47BC9">
        <w:rPr>
          <w:rFonts w:ascii="Times New Roman" w:hAnsi="Times New Roman" w:cs="Times New Roman"/>
          <w:sz w:val="28"/>
          <w:szCs w:val="28"/>
        </w:rPr>
        <w:t>13767,7045</w:t>
      </w:r>
      <w:r w:rsidRPr="00BC5831"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C47BC9">
        <w:rPr>
          <w:rFonts w:ascii="Times New Roman" w:hAnsi="Times New Roman" w:cs="Times New Roman"/>
          <w:sz w:val="28"/>
          <w:szCs w:val="28"/>
        </w:rPr>
        <w:t>99,8</w:t>
      </w:r>
      <w:r w:rsidRPr="00BC583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12EF" w:rsidRPr="00BC5831">
        <w:rPr>
          <w:rFonts w:ascii="Times New Roman" w:hAnsi="Times New Roman" w:cs="Times New Roman"/>
          <w:sz w:val="28"/>
          <w:szCs w:val="28"/>
        </w:rPr>
        <w:t>а</w:t>
      </w:r>
      <w:r w:rsidRPr="00BC5831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C47BC9">
        <w:rPr>
          <w:rFonts w:ascii="Times New Roman" w:hAnsi="Times New Roman" w:cs="Times New Roman"/>
          <w:sz w:val="28"/>
          <w:szCs w:val="28"/>
        </w:rPr>
        <w:t>13735,13146</w:t>
      </w:r>
      <w:r w:rsidRPr="00BC583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5315" w:rsidRDefault="00BC5831" w:rsidP="0051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515315" w:rsidRPr="00BC5831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</w:t>
      </w:r>
      <w:r w:rsidR="00BD4955" w:rsidRPr="00BC5831">
        <w:rPr>
          <w:rFonts w:ascii="Times New Roman" w:hAnsi="Times New Roman" w:cs="Times New Roman"/>
          <w:sz w:val="28"/>
          <w:szCs w:val="28"/>
        </w:rPr>
        <w:t xml:space="preserve"> </w:t>
      </w:r>
      <w:r w:rsidR="00515315" w:rsidRPr="00BC5831">
        <w:rPr>
          <w:rFonts w:ascii="Times New Roman" w:hAnsi="Times New Roman" w:cs="Times New Roman"/>
          <w:sz w:val="28"/>
          <w:szCs w:val="28"/>
        </w:rPr>
        <w:t>Перечень форм отчетов, включенных в состав годовой бюджетной</w:t>
      </w:r>
      <w:r w:rsidR="00515315">
        <w:rPr>
          <w:rFonts w:ascii="Times New Roman" w:hAnsi="Times New Roman" w:cs="Times New Roman"/>
          <w:sz w:val="28"/>
          <w:szCs w:val="28"/>
        </w:rPr>
        <w:t xml:space="preserve"> отчетности,</w:t>
      </w:r>
      <w:r w:rsidR="001E12EF">
        <w:rPr>
          <w:rFonts w:ascii="Times New Roman" w:hAnsi="Times New Roman" w:cs="Times New Roman"/>
          <w:sz w:val="28"/>
          <w:szCs w:val="28"/>
        </w:rPr>
        <w:t xml:space="preserve"> в </w:t>
      </w:r>
      <w:r w:rsidR="00C47BC9">
        <w:rPr>
          <w:rFonts w:ascii="Times New Roman" w:hAnsi="Times New Roman" w:cs="Times New Roman"/>
          <w:sz w:val="28"/>
          <w:szCs w:val="28"/>
        </w:rPr>
        <w:t>неполной мере</w:t>
      </w:r>
      <w:r w:rsidR="001E12EF">
        <w:rPr>
          <w:rFonts w:ascii="Times New Roman" w:hAnsi="Times New Roman" w:cs="Times New Roman"/>
          <w:sz w:val="28"/>
          <w:szCs w:val="28"/>
        </w:rPr>
        <w:t xml:space="preserve"> </w:t>
      </w:r>
      <w:r w:rsidR="00515315">
        <w:rPr>
          <w:rFonts w:ascii="Times New Roman" w:hAnsi="Times New Roman" w:cs="Times New Roman"/>
          <w:sz w:val="28"/>
          <w:szCs w:val="28"/>
        </w:rPr>
        <w:t>соответствует Ин</w:t>
      </w:r>
      <w:r w:rsidR="00551E98">
        <w:rPr>
          <w:rFonts w:ascii="Times New Roman" w:hAnsi="Times New Roman" w:cs="Times New Roman"/>
          <w:sz w:val="28"/>
          <w:szCs w:val="28"/>
        </w:rPr>
        <w:t>струкции №191н.</w:t>
      </w:r>
    </w:p>
    <w:p w:rsidR="00401368" w:rsidRDefault="00401368" w:rsidP="0040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Показатели, отраженные в годовой бюджетной отчетности Администрации поселения, </w:t>
      </w:r>
      <w:r w:rsidR="00C47BC9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>соответствуют показателям Решения о бюджете поселения на 202</w:t>
      </w:r>
      <w:r w:rsidR="00C47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7B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 </w:t>
      </w:r>
      <w:r w:rsidRPr="00403776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47BC9">
        <w:rPr>
          <w:rFonts w:ascii="Times New Roman" w:hAnsi="Times New Roman" w:cs="Times New Roman"/>
          <w:sz w:val="28"/>
          <w:szCs w:val="28"/>
        </w:rPr>
        <w:t>установленных расхождений, отраженных в пункте 2.2 Акта)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</w:p>
    <w:p w:rsidR="00401368" w:rsidRPr="00403776" w:rsidRDefault="00401368" w:rsidP="00C4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3776">
        <w:rPr>
          <w:rFonts w:ascii="Times New Roman" w:hAnsi="Times New Roman" w:cs="Times New Roman"/>
          <w:sz w:val="28"/>
          <w:szCs w:val="28"/>
        </w:rPr>
        <w:t xml:space="preserve">. </w:t>
      </w:r>
      <w:r w:rsidR="009E6D42">
        <w:rPr>
          <w:rFonts w:ascii="Times New Roman" w:hAnsi="Times New Roman" w:cs="Times New Roman"/>
          <w:sz w:val="28"/>
          <w:szCs w:val="28"/>
        </w:rPr>
        <w:t xml:space="preserve">Регистры бухгалтерского учета </w:t>
      </w:r>
      <w:r w:rsidR="009E6D42" w:rsidRPr="009E6D42">
        <w:rPr>
          <w:rFonts w:ascii="Times New Roman" w:hAnsi="Times New Roman" w:cs="Times New Roman"/>
          <w:b/>
          <w:sz w:val="28"/>
          <w:szCs w:val="28"/>
        </w:rPr>
        <w:t>не ведутся</w:t>
      </w:r>
      <w:r w:rsidR="009E6D42">
        <w:rPr>
          <w:rFonts w:ascii="Times New Roman" w:hAnsi="Times New Roman" w:cs="Times New Roman"/>
          <w:sz w:val="28"/>
          <w:szCs w:val="28"/>
        </w:rPr>
        <w:t xml:space="preserve"> (справочно: не представлены), </w:t>
      </w:r>
      <w:r w:rsidR="00D62491">
        <w:rPr>
          <w:rFonts w:ascii="Times New Roman" w:hAnsi="Times New Roman" w:cs="Times New Roman"/>
          <w:sz w:val="28"/>
          <w:szCs w:val="28"/>
        </w:rPr>
        <w:t>г</w:t>
      </w:r>
      <w:r w:rsidR="00C47BC9">
        <w:rPr>
          <w:rFonts w:ascii="Times New Roman" w:hAnsi="Times New Roman" w:cs="Times New Roman"/>
          <w:sz w:val="28"/>
          <w:szCs w:val="28"/>
        </w:rPr>
        <w:t xml:space="preserve">лавная книга (ф.05040752) </w:t>
      </w:r>
      <w:r w:rsidR="00C47BC9" w:rsidRPr="009E6D42">
        <w:rPr>
          <w:rFonts w:ascii="Times New Roman" w:hAnsi="Times New Roman" w:cs="Times New Roman"/>
          <w:b/>
          <w:sz w:val="28"/>
          <w:szCs w:val="28"/>
        </w:rPr>
        <w:t>не представлена</w:t>
      </w:r>
      <w:r w:rsidR="009E6D42">
        <w:rPr>
          <w:rFonts w:ascii="Times New Roman" w:hAnsi="Times New Roman" w:cs="Times New Roman"/>
          <w:sz w:val="28"/>
          <w:szCs w:val="28"/>
        </w:rPr>
        <w:t xml:space="preserve">, следовательно, проверить правильность ведения бухгалтерского учета Администрации поселения, а также отражение финансово-хозяйственных операций </w:t>
      </w:r>
      <w:r w:rsidR="009E6D42" w:rsidRPr="009E6D42">
        <w:rPr>
          <w:rFonts w:ascii="Times New Roman" w:hAnsi="Times New Roman" w:cs="Times New Roman"/>
          <w:b/>
          <w:sz w:val="28"/>
          <w:szCs w:val="28"/>
        </w:rPr>
        <w:t>не представляется возможным</w:t>
      </w:r>
      <w:r w:rsidR="009E6D42">
        <w:rPr>
          <w:rFonts w:ascii="Times New Roman" w:hAnsi="Times New Roman" w:cs="Times New Roman"/>
          <w:sz w:val="28"/>
          <w:szCs w:val="28"/>
        </w:rPr>
        <w:t>.</w:t>
      </w:r>
    </w:p>
    <w:p w:rsidR="00401368" w:rsidRDefault="00401368" w:rsidP="0040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776">
        <w:rPr>
          <w:rFonts w:ascii="Times New Roman" w:hAnsi="Times New Roman" w:cs="Times New Roman"/>
          <w:color w:val="000000"/>
          <w:sz w:val="28"/>
          <w:szCs w:val="28"/>
        </w:rPr>
        <w:t>Таким образом, бюджетная отчетность Администрации поселения за 202</w:t>
      </w:r>
      <w:r w:rsidR="009E6D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403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обеспечивает достоверного представления финансового положения 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9E6D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01368" w:rsidRPr="00792C73" w:rsidRDefault="00401368" w:rsidP="0040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Данный факт носит 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15.15.6. «</w:t>
      </w:r>
      <w:r w:rsidRPr="00277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Нарушение </w:t>
      </w:r>
      <w:hyperlink r:id="rId30" w:history="1">
        <w:r w:rsidRPr="0027740B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требований</w:t>
        </w:r>
      </w:hyperlink>
      <w:r w:rsidRPr="00277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бюджетному (бухгалтерскому) учету, в том числе к составлению, представлению бюджетной, бухгалтерской (финансовой) отчетности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КоАП РФ.</w:t>
      </w:r>
    </w:p>
    <w:p w:rsidR="00401368" w:rsidRDefault="00401368" w:rsidP="0040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C73C5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2491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бюджетной отчетности за </w:t>
      </w:r>
      <w:r w:rsidR="00D62491" w:rsidRPr="005D090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4C0D" w:rsidRPr="005D09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2491" w:rsidRPr="005D090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62491">
        <w:rPr>
          <w:rFonts w:ascii="Times New Roman" w:hAnsi="Times New Roman" w:cs="Times New Roman"/>
          <w:color w:val="000000"/>
          <w:sz w:val="28"/>
          <w:szCs w:val="28"/>
        </w:rPr>
        <w:t xml:space="preserve"> были у</w:t>
      </w:r>
      <w:r w:rsidR="00D62491" w:rsidRPr="00403776">
        <w:rPr>
          <w:rFonts w:ascii="Times New Roman" w:hAnsi="Times New Roman" w:cs="Times New Roman"/>
          <w:sz w:val="28"/>
          <w:szCs w:val="28"/>
        </w:rPr>
        <w:t xml:space="preserve">становлены факты </w:t>
      </w:r>
      <w:r w:rsidR="00D62491" w:rsidRPr="00403776">
        <w:rPr>
          <w:rFonts w:ascii="Times New Roman" w:hAnsi="Times New Roman" w:cs="Times New Roman"/>
          <w:b/>
          <w:sz w:val="28"/>
          <w:szCs w:val="28"/>
        </w:rPr>
        <w:t xml:space="preserve">несоответствия </w:t>
      </w:r>
      <w:r w:rsidR="00D62491" w:rsidRPr="00D62491">
        <w:rPr>
          <w:rFonts w:ascii="Times New Roman" w:hAnsi="Times New Roman" w:cs="Times New Roman"/>
          <w:sz w:val="28"/>
          <w:szCs w:val="28"/>
        </w:rPr>
        <w:t>оборотов главной книги</w:t>
      </w:r>
      <w:r w:rsidR="00D62491" w:rsidRPr="00403776">
        <w:rPr>
          <w:rFonts w:ascii="Times New Roman" w:hAnsi="Times New Roman" w:cs="Times New Roman"/>
          <w:sz w:val="28"/>
          <w:szCs w:val="28"/>
        </w:rPr>
        <w:t xml:space="preserve"> (ф.0504072) и отдельных форм бюджетной отчетности, которые привели к искажению бюджетной отчетности.</w:t>
      </w:r>
      <w:r w:rsidR="00D62491"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403776"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</w:t>
      </w:r>
      <w:r w:rsidRPr="00792C73">
        <w:rPr>
          <w:rFonts w:ascii="Times New Roman" w:hAnsi="Times New Roman" w:cs="Times New Roman"/>
          <w:sz w:val="28"/>
          <w:szCs w:val="28"/>
        </w:rPr>
        <w:t>замечания</w:t>
      </w:r>
      <w:r w:rsidRPr="00403776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бюджетной отчетности за 202</w:t>
      </w:r>
      <w:r w:rsidR="009E6D42">
        <w:rPr>
          <w:rFonts w:ascii="Times New Roman" w:hAnsi="Times New Roman" w:cs="Times New Roman"/>
          <w:sz w:val="28"/>
          <w:szCs w:val="28"/>
        </w:rPr>
        <w:t>1</w:t>
      </w:r>
      <w:r w:rsidRPr="004037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sz w:val="28"/>
          <w:szCs w:val="28"/>
        </w:rPr>
        <w:t>не учтены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054E" w:rsidRDefault="001A054E" w:rsidP="003D5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32B" w:rsidRPr="004F3425" w:rsidRDefault="001A054E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25">
        <w:rPr>
          <w:rFonts w:ascii="Times New Roman" w:hAnsi="Times New Roman" w:cs="Times New Roman"/>
          <w:b/>
          <w:sz w:val="28"/>
          <w:szCs w:val="28"/>
        </w:rPr>
        <w:t>1</w:t>
      </w:r>
      <w:r w:rsidR="000C06BA" w:rsidRPr="004F3425">
        <w:rPr>
          <w:rFonts w:ascii="Times New Roman" w:hAnsi="Times New Roman" w:cs="Times New Roman"/>
          <w:b/>
          <w:sz w:val="28"/>
          <w:szCs w:val="28"/>
        </w:rPr>
        <w:t>2</w:t>
      </w:r>
      <w:r w:rsidRPr="004F34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4F3425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401368" w:rsidRPr="004F3425" w:rsidRDefault="00401368" w:rsidP="00401368">
      <w:pPr>
        <w:pStyle w:val="Default"/>
        <w:ind w:firstLine="709"/>
        <w:jc w:val="both"/>
        <w:rPr>
          <w:sz w:val="28"/>
          <w:szCs w:val="28"/>
        </w:rPr>
      </w:pPr>
      <w:r w:rsidRPr="004F3425">
        <w:rPr>
          <w:sz w:val="28"/>
          <w:szCs w:val="28"/>
        </w:rPr>
        <w:t>12.1.</w:t>
      </w:r>
      <w:r w:rsidRPr="004F3425">
        <w:rPr>
          <w:b/>
          <w:sz w:val="28"/>
          <w:szCs w:val="28"/>
        </w:rPr>
        <w:t xml:space="preserve"> </w:t>
      </w:r>
      <w:r w:rsidR="0034532B" w:rsidRPr="004F3425">
        <w:rPr>
          <w:b/>
          <w:sz w:val="28"/>
          <w:szCs w:val="28"/>
        </w:rPr>
        <w:t>Учесть результаты</w:t>
      </w:r>
      <w:r w:rsidR="0034532B" w:rsidRPr="004F3425">
        <w:rPr>
          <w:sz w:val="28"/>
          <w:szCs w:val="28"/>
        </w:rPr>
        <w:t xml:space="preserve"> проверки </w:t>
      </w:r>
      <w:r w:rsidR="00A81108" w:rsidRPr="004F3425">
        <w:rPr>
          <w:sz w:val="28"/>
          <w:szCs w:val="28"/>
        </w:rPr>
        <w:t>Контрольно-с</w:t>
      </w:r>
      <w:r w:rsidR="0034532B" w:rsidRPr="004F3425">
        <w:rPr>
          <w:sz w:val="28"/>
          <w:szCs w:val="28"/>
        </w:rPr>
        <w:t xml:space="preserve">четной палаты </w:t>
      </w:r>
      <w:r w:rsidR="00C73C58" w:rsidRPr="004F3425">
        <w:rPr>
          <w:sz w:val="28"/>
          <w:szCs w:val="28"/>
        </w:rPr>
        <w:t xml:space="preserve">бюджетной отчетности </w:t>
      </w:r>
      <w:r w:rsidR="00EA2B76" w:rsidRPr="004F3425">
        <w:rPr>
          <w:sz w:val="28"/>
          <w:szCs w:val="28"/>
        </w:rPr>
        <w:t>поселения</w:t>
      </w:r>
      <w:r w:rsidR="00526D51" w:rsidRPr="004F3425">
        <w:rPr>
          <w:sz w:val="28"/>
          <w:szCs w:val="28"/>
        </w:rPr>
        <w:t xml:space="preserve"> </w:t>
      </w:r>
      <w:r w:rsidR="0034532B" w:rsidRPr="004F3425">
        <w:rPr>
          <w:sz w:val="28"/>
          <w:szCs w:val="28"/>
        </w:rPr>
        <w:t>за 20</w:t>
      </w:r>
      <w:r w:rsidR="00A81108" w:rsidRPr="004F3425">
        <w:rPr>
          <w:sz w:val="28"/>
          <w:szCs w:val="28"/>
        </w:rPr>
        <w:t>2</w:t>
      </w:r>
      <w:r w:rsidR="00C73C58" w:rsidRPr="004F3425">
        <w:rPr>
          <w:sz w:val="28"/>
          <w:szCs w:val="28"/>
        </w:rPr>
        <w:t>2</w:t>
      </w:r>
      <w:r w:rsidR="0034532B" w:rsidRPr="004F3425">
        <w:rPr>
          <w:sz w:val="28"/>
          <w:szCs w:val="28"/>
        </w:rPr>
        <w:t xml:space="preserve"> год</w:t>
      </w:r>
      <w:r w:rsidR="00C73C58" w:rsidRPr="004F3425">
        <w:rPr>
          <w:sz w:val="28"/>
          <w:szCs w:val="28"/>
        </w:rPr>
        <w:t>.</w:t>
      </w:r>
    </w:p>
    <w:p w:rsidR="00401368" w:rsidRPr="004F3425" w:rsidRDefault="00401368" w:rsidP="0040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12.2.</w:t>
      </w:r>
      <w:r w:rsidRPr="004F3425">
        <w:rPr>
          <w:b/>
          <w:sz w:val="28"/>
          <w:szCs w:val="28"/>
        </w:rPr>
        <w:t xml:space="preserve"> </w:t>
      </w:r>
      <w:r w:rsidRPr="004F3425">
        <w:rPr>
          <w:rFonts w:ascii="Times New Roman" w:hAnsi="Times New Roman" w:cs="Times New Roman"/>
          <w:b/>
          <w:bCs/>
          <w:sz w:val="28"/>
          <w:szCs w:val="28"/>
        </w:rPr>
        <w:t>Принять меры</w:t>
      </w:r>
      <w:r w:rsidRPr="004F3425">
        <w:rPr>
          <w:rFonts w:ascii="Times New Roman" w:hAnsi="Times New Roman" w:cs="Times New Roman"/>
          <w:bCs/>
          <w:sz w:val="28"/>
          <w:szCs w:val="28"/>
        </w:rPr>
        <w:t xml:space="preserve"> по корректному отражению в бюджетном учете бюджетных назначений по доходам, по санкционированию расходов, а именно по корректному отражению принятых бюджетных, в том числе конкурентным способом.</w:t>
      </w:r>
    </w:p>
    <w:p w:rsidR="00526D51" w:rsidRPr="004F3425" w:rsidRDefault="00401368" w:rsidP="00C73C58">
      <w:pPr>
        <w:pStyle w:val="Default"/>
        <w:ind w:firstLine="709"/>
        <w:jc w:val="both"/>
        <w:rPr>
          <w:sz w:val="28"/>
          <w:szCs w:val="28"/>
        </w:rPr>
      </w:pPr>
      <w:r w:rsidRPr="004F3425">
        <w:rPr>
          <w:bCs/>
          <w:sz w:val="28"/>
          <w:szCs w:val="28"/>
        </w:rPr>
        <w:t xml:space="preserve">12.3. </w:t>
      </w:r>
      <w:r w:rsidR="00526D51" w:rsidRPr="004F3425">
        <w:rPr>
          <w:b/>
          <w:sz w:val="28"/>
          <w:szCs w:val="28"/>
        </w:rPr>
        <w:t>Усилить контроль</w:t>
      </w:r>
      <w:r w:rsidR="00526D51" w:rsidRPr="004F3425">
        <w:rPr>
          <w:sz w:val="28"/>
          <w:szCs w:val="28"/>
        </w:rPr>
        <w:t xml:space="preserve"> за соблюдением Порядка ведения сводной бюджетной росписи.</w:t>
      </w:r>
    </w:p>
    <w:p w:rsidR="001A054E" w:rsidRPr="004F3425" w:rsidRDefault="00E950D2" w:rsidP="00526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</w:t>
      </w:r>
      <w:r w:rsidR="00C73C58" w:rsidRPr="004F3425">
        <w:rPr>
          <w:rFonts w:ascii="Times New Roman" w:hAnsi="Times New Roman" w:cs="Times New Roman"/>
          <w:sz w:val="28"/>
          <w:szCs w:val="28"/>
        </w:rPr>
        <w:t>4</w:t>
      </w:r>
      <w:r w:rsidRPr="004F3425">
        <w:rPr>
          <w:rFonts w:ascii="Times New Roman" w:hAnsi="Times New Roman" w:cs="Times New Roman"/>
          <w:sz w:val="28"/>
          <w:szCs w:val="28"/>
        </w:rPr>
        <w:t>.</w:t>
      </w:r>
      <w:r w:rsidRPr="004F3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D51" w:rsidRPr="004F3425">
        <w:rPr>
          <w:rFonts w:ascii="Times New Roman" w:hAnsi="Times New Roman" w:cs="Times New Roman"/>
          <w:b/>
          <w:sz w:val="28"/>
          <w:szCs w:val="28"/>
        </w:rPr>
        <w:t xml:space="preserve">Утвердить Порядок </w:t>
      </w:r>
      <w:r w:rsidR="00526D51" w:rsidRPr="004F3425">
        <w:rPr>
          <w:rFonts w:ascii="Times New Roman" w:hAnsi="Times New Roman" w:cs="Times New Roman"/>
          <w:sz w:val="28"/>
          <w:szCs w:val="28"/>
        </w:rPr>
        <w:t xml:space="preserve">составления и </w:t>
      </w:r>
      <w:r w:rsidR="001A054E" w:rsidRPr="004F3425">
        <w:rPr>
          <w:rFonts w:ascii="Times New Roman" w:hAnsi="Times New Roman" w:cs="Times New Roman"/>
          <w:sz w:val="28"/>
          <w:szCs w:val="28"/>
        </w:rPr>
        <w:t>ведени</w:t>
      </w:r>
      <w:r w:rsidR="00526D51" w:rsidRPr="004F3425">
        <w:rPr>
          <w:rFonts w:ascii="Times New Roman" w:hAnsi="Times New Roman" w:cs="Times New Roman"/>
          <w:sz w:val="28"/>
          <w:szCs w:val="28"/>
        </w:rPr>
        <w:t>я</w:t>
      </w:r>
      <w:r w:rsidR="001A054E" w:rsidRPr="004F3425">
        <w:rPr>
          <w:rFonts w:ascii="Times New Roman" w:hAnsi="Times New Roman" w:cs="Times New Roman"/>
          <w:sz w:val="28"/>
          <w:szCs w:val="28"/>
        </w:rPr>
        <w:t xml:space="preserve"> кассового плана.</w:t>
      </w:r>
    </w:p>
    <w:p w:rsidR="00526D51" w:rsidRPr="004F3425" w:rsidRDefault="00E950D2" w:rsidP="00526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</w:t>
      </w:r>
      <w:r w:rsidR="00C73C58" w:rsidRPr="004F3425">
        <w:rPr>
          <w:rFonts w:ascii="Times New Roman" w:hAnsi="Times New Roman" w:cs="Times New Roman"/>
          <w:sz w:val="28"/>
          <w:szCs w:val="28"/>
        </w:rPr>
        <w:t>5</w:t>
      </w:r>
      <w:r w:rsidRPr="004F3425">
        <w:rPr>
          <w:rFonts w:ascii="Times New Roman" w:hAnsi="Times New Roman" w:cs="Times New Roman"/>
          <w:sz w:val="28"/>
          <w:szCs w:val="28"/>
        </w:rPr>
        <w:t>.</w:t>
      </w:r>
      <w:r w:rsidRPr="004F3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D51" w:rsidRPr="004F3425">
        <w:rPr>
          <w:rFonts w:ascii="Times New Roman" w:hAnsi="Times New Roman" w:cs="Times New Roman"/>
          <w:b/>
          <w:sz w:val="28"/>
          <w:szCs w:val="28"/>
        </w:rPr>
        <w:t>Утвердить</w:t>
      </w:r>
      <w:r w:rsidR="00526D51" w:rsidRPr="004F3425">
        <w:rPr>
          <w:rFonts w:ascii="Times New Roman" w:hAnsi="Times New Roman" w:cs="Times New Roman"/>
          <w:sz w:val="28"/>
          <w:szCs w:val="28"/>
        </w:rPr>
        <w:t xml:space="preserve"> Порядок ведения </w:t>
      </w:r>
      <w:r w:rsidR="00C73C58" w:rsidRPr="004F3425">
        <w:rPr>
          <w:rFonts w:ascii="Times New Roman" w:hAnsi="Times New Roman" w:cs="Times New Roman"/>
          <w:sz w:val="28"/>
          <w:szCs w:val="28"/>
        </w:rPr>
        <w:t>реестра расходных обязательств.</w:t>
      </w:r>
      <w:r w:rsidR="00EE26B3" w:rsidRPr="004F3425">
        <w:rPr>
          <w:rFonts w:ascii="Times New Roman" w:hAnsi="Times New Roman" w:cs="Times New Roman"/>
          <w:sz w:val="28"/>
          <w:szCs w:val="28"/>
        </w:rPr>
        <w:t xml:space="preserve"> </w:t>
      </w:r>
      <w:r w:rsidR="00C73C58" w:rsidRPr="004F3425">
        <w:rPr>
          <w:rFonts w:ascii="Times New Roman" w:hAnsi="Times New Roman" w:cs="Times New Roman"/>
          <w:sz w:val="28"/>
          <w:szCs w:val="28"/>
        </w:rPr>
        <w:t>Усилить контроль за правильным оформлением</w:t>
      </w:r>
      <w:r w:rsidR="00526D51" w:rsidRPr="004F342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73C58" w:rsidRPr="004F3425">
        <w:rPr>
          <w:rFonts w:ascii="Times New Roman" w:hAnsi="Times New Roman" w:cs="Times New Roman"/>
          <w:sz w:val="28"/>
          <w:szCs w:val="28"/>
        </w:rPr>
        <w:t>а</w:t>
      </w:r>
      <w:r w:rsidR="00526D51" w:rsidRPr="004F3425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D80C68" w:rsidRPr="004F3425" w:rsidRDefault="00E950D2" w:rsidP="008E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</w:t>
      </w:r>
      <w:r w:rsidR="00C73C58" w:rsidRPr="004F3425">
        <w:rPr>
          <w:rFonts w:ascii="Times New Roman" w:hAnsi="Times New Roman" w:cs="Times New Roman"/>
          <w:sz w:val="28"/>
          <w:szCs w:val="28"/>
        </w:rPr>
        <w:t>6</w:t>
      </w:r>
      <w:r w:rsidRPr="004F3425">
        <w:rPr>
          <w:rFonts w:ascii="Times New Roman" w:hAnsi="Times New Roman" w:cs="Times New Roman"/>
          <w:sz w:val="28"/>
          <w:szCs w:val="28"/>
        </w:rPr>
        <w:t>.</w:t>
      </w:r>
      <w:r w:rsidR="00D80C68" w:rsidRPr="004F3425">
        <w:rPr>
          <w:sz w:val="28"/>
          <w:szCs w:val="28"/>
        </w:rPr>
        <w:t xml:space="preserve"> </w:t>
      </w:r>
      <w:r w:rsidR="00D80C68" w:rsidRPr="004F3425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 w:rsidR="00D80C68" w:rsidRPr="004F3425">
        <w:rPr>
          <w:rFonts w:ascii="Times New Roman" w:hAnsi="Times New Roman" w:cs="Times New Roman"/>
          <w:sz w:val="28"/>
          <w:szCs w:val="28"/>
        </w:rPr>
        <w:t xml:space="preserve"> за соблюдением Порядка разработки муниципальных программ в части своевременного проведения финансово-экономической экспертизы со стороны внешнего финансового органа, а также проведения ежегодной оценки эффективности муниципальных программ.</w:t>
      </w:r>
    </w:p>
    <w:p w:rsidR="00D80C68" w:rsidRPr="004F3425" w:rsidRDefault="00D80C68" w:rsidP="00D80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</w:t>
      </w:r>
      <w:r w:rsidR="00EE26B3" w:rsidRPr="004F3425">
        <w:rPr>
          <w:rFonts w:ascii="Times New Roman" w:hAnsi="Times New Roman" w:cs="Times New Roman"/>
          <w:sz w:val="28"/>
          <w:szCs w:val="28"/>
        </w:rPr>
        <w:t>7.</w:t>
      </w:r>
      <w:r w:rsidRPr="004F3425">
        <w:rPr>
          <w:rFonts w:ascii="Times New Roman" w:hAnsi="Times New Roman" w:cs="Times New Roman"/>
          <w:sz w:val="28"/>
          <w:szCs w:val="28"/>
        </w:rPr>
        <w:t xml:space="preserve"> </w:t>
      </w:r>
      <w:r w:rsidR="00EE26B3" w:rsidRPr="004F3425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Pr="004F3425">
        <w:rPr>
          <w:rFonts w:ascii="Times New Roman" w:hAnsi="Times New Roman" w:cs="Times New Roman"/>
          <w:sz w:val="28"/>
          <w:szCs w:val="28"/>
        </w:rPr>
        <w:t xml:space="preserve"> </w:t>
      </w:r>
      <w:r w:rsidR="00EE26B3" w:rsidRPr="004F3425">
        <w:rPr>
          <w:rFonts w:ascii="Times New Roman" w:hAnsi="Times New Roman" w:cs="Times New Roman"/>
          <w:sz w:val="28"/>
          <w:szCs w:val="28"/>
        </w:rPr>
        <w:t>по надлежащему восстановлению бухгалтерского учета (первичных учетных документов) и регистров бухгалтерского учета в максимально кратчайшие сроки</w:t>
      </w:r>
      <w:r w:rsidRPr="004F3425">
        <w:rPr>
          <w:rFonts w:ascii="Times New Roman" w:hAnsi="Times New Roman" w:cs="Times New Roman"/>
          <w:sz w:val="28"/>
          <w:szCs w:val="28"/>
        </w:rPr>
        <w:t>.</w:t>
      </w:r>
    </w:p>
    <w:p w:rsidR="00EE26B3" w:rsidRPr="004F3425" w:rsidRDefault="00EE26B3" w:rsidP="00D80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 xml:space="preserve">12.8. </w:t>
      </w:r>
      <w:r w:rsidRPr="004F3425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Pr="004F3425">
        <w:rPr>
          <w:rFonts w:ascii="Times New Roman" w:hAnsi="Times New Roman" w:cs="Times New Roman"/>
          <w:sz w:val="28"/>
          <w:szCs w:val="28"/>
        </w:rPr>
        <w:t xml:space="preserve"> по соблюдению требований Федерального закона №402-ФЗ, Инструкций №157н и 162н, ФСБУ «Концептуальные основы бухгалтерского учета».</w:t>
      </w:r>
    </w:p>
    <w:p w:rsidR="00D80C68" w:rsidRPr="004F3425" w:rsidRDefault="00D80C68" w:rsidP="00D8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</w:t>
      </w:r>
      <w:r w:rsidR="00EE26B3" w:rsidRPr="004F3425">
        <w:rPr>
          <w:rFonts w:ascii="Times New Roman" w:hAnsi="Times New Roman" w:cs="Times New Roman"/>
          <w:sz w:val="28"/>
          <w:szCs w:val="28"/>
        </w:rPr>
        <w:t>9</w:t>
      </w:r>
      <w:r w:rsidRPr="004F3425">
        <w:rPr>
          <w:rFonts w:ascii="Times New Roman" w:hAnsi="Times New Roman" w:cs="Times New Roman"/>
          <w:sz w:val="28"/>
          <w:szCs w:val="28"/>
        </w:rPr>
        <w:t xml:space="preserve">. </w:t>
      </w:r>
      <w:r w:rsidR="00EE26B3" w:rsidRPr="004F3425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r w:rsidRPr="004F3425">
        <w:rPr>
          <w:rFonts w:ascii="Times New Roman" w:hAnsi="Times New Roman" w:cs="Times New Roman"/>
          <w:b/>
          <w:sz w:val="28"/>
          <w:szCs w:val="28"/>
        </w:rPr>
        <w:t>Учетную политику</w:t>
      </w:r>
      <w:r w:rsidRPr="004F3425">
        <w:rPr>
          <w:rFonts w:ascii="Times New Roman" w:hAnsi="Times New Roman" w:cs="Times New Roman"/>
          <w:sz w:val="28"/>
          <w:szCs w:val="28"/>
        </w:rPr>
        <w:t xml:space="preserve"> Администрации поселения в соответствие с федеральным стандартом, утвержденным Приказом Минфина России от </w:t>
      </w:r>
      <w:smartTag w:uri="urn:schemas-microsoft-com:office:smarttags" w:element="date">
        <w:smartTagPr>
          <w:attr w:name="Year" w:val="2017"/>
          <w:attr w:name="Day" w:val="30"/>
          <w:attr w:name="Month" w:val="12"/>
          <w:attr w:name="ls" w:val="trans"/>
        </w:smartTagPr>
        <w:r w:rsidRPr="004F3425">
          <w:rPr>
            <w:rFonts w:ascii="Times New Roman" w:hAnsi="Times New Roman" w:cs="Times New Roman"/>
            <w:sz w:val="28"/>
            <w:szCs w:val="28"/>
          </w:rPr>
          <w:t>30.12.2017</w:t>
        </w:r>
      </w:smartTag>
      <w:r w:rsidRPr="004F3425">
        <w:rPr>
          <w:rFonts w:ascii="Times New Roman" w:hAnsi="Times New Roman" w:cs="Times New Roman"/>
          <w:sz w:val="28"/>
          <w:szCs w:val="28"/>
        </w:rPr>
        <w:t xml:space="preserve"> № 274н, а также </w:t>
      </w:r>
      <w:r w:rsidRPr="004F3425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Pr="004F3425">
        <w:rPr>
          <w:rFonts w:ascii="Times New Roman" w:hAnsi="Times New Roman" w:cs="Times New Roman"/>
          <w:sz w:val="28"/>
          <w:szCs w:val="28"/>
        </w:rPr>
        <w:t xml:space="preserve"> ее на официальном сайте Администрации поселения.</w:t>
      </w:r>
    </w:p>
    <w:p w:rsidR="00D80C68" w:rsidRPr="00501AC0" w:rsidRDefault="00D80C68" w:rsidP="00D8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25">
        <w:rPr>
          <w:rFonts w:ascii="Times New Roman" w:hAnsi="Times New Roman" w:cs="Times New Roman"/>
          <w:sz w:val="28"/>
          <w:szCs w:val="28"/>
        </w:rPr>
        <w:t>12.1</w:t>
      </w:r>
      <w:r w:rsidR="00EE26B3" w:rsidRPr="004F3425">
        <w:rPr>
          <w:rFonts w:ascii="Times New Roman" w:hAnsi="Times New Roman" w:cs="Times New Roman"/>
          <w:sz w:val="28"/>
          <w:szCs w:val="28"/>
        </w:rPr>
        <w:t>0</w:t>
      </w:r>
      <w:r w:rsidRPr="004F3425">
        <w:rPr>
          <w:rFonts w:ascii="Times New Roman" w:hAnsi="Times New Roman" w:cs="Times New Roman"/>
          <w:sz w:val="28"/>
          <w:szCs w:val="28"/>
        </w:rPr>
        <w:t xml:space="preserve">. </w:t>
      </w:r>
      <w:r w:rsidRPr="004F3425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Pr="004F3425">
        <w:rPr>
          <w:rFonts w:ascii="Times New Roman" w:hAnsi="Times New Roman" w:cs="Times New Roman"/>
          <w:sz w:val="28"/>
          <w:szCs w:val="28"/>
        </w:rPr>
        <w:t xml:space="preserve"> </w:t>
      </w:r>
      <w:r w:rsidRPr="004F3425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4F3425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поселения, допустившим выявленные, в ходе </w:t>
      </w:r>
      <w:r w:rsidR="00EE26B3" w:rsidRPr="004F3425">
        <w:rPr>
          <w:rFonts w:ascii="Times New Roman" w:hAnsi="Times New Roman" w:cs="Times New Roman"/>
          <w:sz w:val="28"/>
          <w:szCs w:val="28"/>
        </w:rPr>
        <w:t>контрольного</w:t>
      </w:r>
      <w:r w:rsidRPr="004F3425">
        <w:rPr>
          <w:rFonts w:ascii="Times New Roman" w:hAnsi="Times New Roman" w:cs="Times New Roman"/>
          <w:sz w:val="28"/>
          <w:szCs w:val="28"/>
        </w:rPr>
        <w:t xml:space="preserve"> мероприятия, нарушения.</w:t>
      </w:r>
    </w:p>
    <w:p w:rsidR="00B72A96" w:rsidRDefault="00B72A9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68" w:rsidRDefault="00D80C6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4C210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34532B">
        <w:rPr>
          <w:rFonts w:ascii="Times New Roman" w:hAnsi="Times New Roman" w:cs="Times New Roman"/>
          <w:b/>
          <w:sz w:val="28"/>
          <w:szCs w:val="28"/>
        </w:rPr>
        <w:t>я</w:t>
      </w:r>
    </w:p>
    <w:p w:rsidR="002342FF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52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>палаты</w:t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D80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68">
        <w:rPr>
          <w:rFonts w:ascii="Times New Roman" w:hAnsi="Times New Roman" w:cs="Times New Roman"/>
          <w:b/>
          <w:sz w:val="28"/>
          <w:szCs w:val="28"/>
        </w:rPr>
        <w:tab/>
      </w:r>
      <w:r w:rsidR="001A054E">
        <w:rPr>
          <w:rFonts w:ascii="Times New Roman" w:hAnsi="Times New Roman" w:cs="Times New Roman"/>
          <w:b/>
          <w:sz w:val="28"/>
          <w:szCs w:val="28"/>
        </w:rPr>
        <w:tab/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Т.С. Харитонова</w:t>
      </w:r>
    </w:p>
    <w:p w:rsidR="001A054E" w:rsidRDefault="001A054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A054E" w:rsidSect="00761931">
          <w:headerReference w:type="default" r:id="rId31"/>
          <w:footerReference w:type="default" r:id="rId32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EC331A" w:rsidRDefault="00EC331A" w:rsidP="00EC331A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 (тыс. рублей)</w:t>
      </w:r>
    </w:p>
    <w:p w:rsidR="00EC331A" w:rsidRDefault="00EC331A" w:rsidP="00EC331A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5D0903">
        <w:rPr>
          <w:b/>
          <w:sz w:val="24"/>
          <w:szCs w:val="24"/>
        </w:rPr>
        <w:t xml:space="preserve">к Акту </w:t>
      </w:r>
      <w:r w:rsidR="00196EEF" w:rsidRPr="005D0903">
        <w:rPr>
          <w:b/>
          <w:sz w:val="24"/>
          <w:szCs w:val="24"/>
        </w:rPr>
        <w:t xml:space="preserve">№2 </w:t>
      </w:r>
      <w:r w:rsidRPr="005D0903">
        <w:rPr>
          <w:b/>
          <w:sz w:val="24"/>
          <w:szCs w:val="24"/>
        </w:rPr>
        <w:t>от 09.03.2023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5514"/>
        <w:gridCol w:w="9"/>
        <w:gridCol w:w="11"/>
        <w:gridCol w:w="1434"/>
        <w:gridCol w:w="1742"/>
        <w:gridCol w:w="1499"/>
        <w:gridCol w:w="1071"/>
        <w:gridCol w:w="1073"/>
      </w:tblGrid>
      <w:tr w:rsidR="00EC331A" w:rsidTr="00406685">
        <w:trPr>
          <w:tblHeader/>
        </w:trPr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бюджетной классификации доходов</w:t>
            </w:r>
          </w:p>
        </w:tc>
        <w:tc>
          <w:tcPr>
            <w:tcW w:w="18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статьи доходов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Исполнено за 2021 год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EC331A" w:rsidTr="00406685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Утвержденные</w:t>
            </w:r>
          </w:p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 плану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 2021 году</w:t>
            </w:r>
          </w:p>
        </w:tc>
      </w:tr>
      <w:tr w:rsidR="00EC331A" w:rsidTr="00406685">
        <w:trPr>
          <w:tblHeader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C331A" w:rsidTr="00406685">
        <w:trPr>
          <w:trHeight w:val="247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6176,77943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D68B1">
              <w:rPr>
                <w:rFonts w:ascii="Times New Roman" w:hAnsi="Times New Roman"/>
                <w:b/>
                <w:sz w:val="23"/>
                <w:szCs w:val="23"/>
              </w:rPr>
              <w:t>4720,9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6170,21884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82779B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2779B">
              <w:rPr>
                <w:rFonts w:ascii="Times New Roman" w:hAnsi="Times New Roman"/>
                <w:b/>
                <w:sz w:val="23"/>
                <w:szCs w:val="23"/>
              </w:rPr>
              <w:t>130,7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5168F0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F0">
              <w:rPr>
                <w:rFonts w:ascii="Times New Roman" w:hAnsi="Times New Roman"/>
                <w:b/>
                <w:sz w:val="23"/>
                <w:szCs w:val="23"/>
              </w:rPr>
              <w:t>99,9</w:t>
            </w:r>
          </w:p>
        </w:tc>
      </w:tr>
      <w:tr w:rsidR="00EC331A" w:rsidTr="00406685">
        <w:trPr>
          <w:trHeight w:val="1176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270,23271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242,4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267,14457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82779B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2779B">
              <w:rPr>
                <w:rFonts w:ascii="Times New Roman" w:hAnsi="Times New Roman"/>
              </w:rPr>
              <w:t>110,2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5168F0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168F0">
              <w:rPr>
                <w:rFonts w:ascii="Times New Roman" w:hAnsi="Times New Roman"/>
              </w:rPr>
              <w:t>98,9</w:t>
            </w:r>
          </w:p>
        </w:tc>
      </w:tr>
      <w:tr w:rsidR="00EC331A" w:rsidTr="00406685">
        <w:trPr>
          <w:trHeight w:val="486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1027,76558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1049,4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1210,90563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82779B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2779B">
              <w:rPr>
                <w:rFonts w:ascii="Times New Roman" w:hAnsi="Times New Roman"/>
              </w:rPr>
              <w:t>115,4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117,8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6,5874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17,2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21,693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5224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5224F">
              <w:rPr>
                <w:rFonts w:ascii="Times New Roman" w:hAnsi="Times New Roman"/>
              </w:rPr>
              <w:t>126,1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в 3,3 раза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685,33877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1112,0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1089,44297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5224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5224F">
              <w:rPr>
                <w:rFonts w:ascii="Times New Roman" w:hAnsi="Times New Roman"/>
              </w:rPr>
              <w:t>98,0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159,0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4175,45497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2296,0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3577,09267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5224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5224F">
              <w:rPr>
                <w:rFonts w:ascii="Times New Roman" w:hAnsi="Times New Roman"/>
              </w:rPr>
              <w:t>155,8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85,7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D68B1">
              <w:rPr>
                <w:rFonts w:ascii="Times New Roman" w:hAnsi="Times New Roman"/>
              </w:rPr>
              <w:t>3,9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5224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5224F">
              <w:rPr>
                <w:rFonts w:ascii="Times New Roman" w:hAnsi="Times New Roman"/>
              </w:rPr>
              <w:t>101,0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34,6</w:t>
            </w:r>
          </w:p>
        </w:tc>
      </w:tr>
      <w:tr w:rsidR="00EC331A" w:rsidTr="00406685">
        <w:trPr>
          <w:trHeight w:val="189"/>
        </w:trPr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25,52953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CA229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A229F">
              <w:rPr>
                <w:rFonts w:ascii="Times New Roman" w:hAnsi="Times New Roman"/>
                <w:b/>
                <w:sz w:val="23"/>
                <w:szCs w:val="23"/>
              </w:rPr>
              <w:t>81,5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81,52478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C5224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5224F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E51DD">
              <w:rPr>
                <w:rFonts w:ascii="Times New Roman" w:hAnsi="Times New Roman"/>
                <w:b/>
                <w:sz w:val="23"/>
                <w:szCs w:val="23"/>
              </w:rPr>
              <w:t>в3 раза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4,9566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D68B1">
              <w:rPr>
                <w:rFonts w:ascii="Times New Roman" w:hAnsi="Times New Roman"/>
                <w:sz w:val="23"/>
                <w:szCs w:val="23"/>
              </w:rPr>
              <w:t>10,2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10,22478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100,2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в 2 раза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20,57293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A229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A229F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-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(инициативные платежи)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A229F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A229F">
              <w:rPr>
                <w:rFonts w:ascii="Times New Roman" w:hAnsi="Times New Roman"/>
              </w:rPr>
              <w:t>71,3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44596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0776B3">
              <w:rPr>
                <w:rFonts w:ascii="Times New Roman" w:hAnsi="Times New Roman"/>
              </w:rPr>
              <w:t>-</w:t>
            </w:r>
          </w:p>
        </w:tc>
      </w:tr>
      <w:tr w:rsidR="00EC331A" w:rsidTr="00406685">
        <w:trPr>
          <w:trHeight w:val="269"/>
        </w:trPr>
        <w:tc>
          <w:tcPr>
            <w:tcW w:w="2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собственные доходы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6202,30896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4802,4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6251,74362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76B3">
              <w:rPr>
                <w:rFonts w:ascii="Times New Roman" w:hAnsi="Times New Roman"/>
                <w:b/>
                <w:sz w:val="23"/>
                <w:szCs w:val="23"/>
              </w:rPr>
              <w:t>130,2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E44596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100,8</w:t>
            </w:r>
          </w:p>
        </w:tc>
      </w:tr>
      <w:tr w:rsidR="00EC331A" w:rsidTr="00406685">
        <w:trPr>
          <w:trHeight w:val="279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29575,31714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CA229F" w:rsidRDefault="00EC331A" w:rsidP="00EC331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A229F">
              <w:rPr>
                <w:rFonts w:ascii="Times New Roman" w:hAnsi="Times New Roman"/>
                <w:b/>
                <w:sz w:val="23"/>
                <w:szCs w:val="23"/>
              </w:rPr>
              <w:t>19914,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19914,26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E51DD">
              <w:rPr>
                <w:rFonts w:ascii="Times New Roman" w:hAnsi="Times New Roman"/>
                <w:b/>
                <w:sz w:val="23"/>
                <w:szCs w:val="23"/>
              </w:rPr>
              <w:t>67,3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2 02 00000 00 0000 000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29577,856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31A" w:rsidRPr="00CA229F" w:rsidRDefault="00EC331A" w:rsidP="00EC331A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CA229F">
              <w:rPr>
                <w:rFonts w:ascii="Times New Roman" w:hAnsi="Times New Roman"/>
                <w:b/>
              </w:rPr>
              <w:t>19914,</w:t>
            </w: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19914,26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E51DD">
              <w:rPr>
                <w:rFonts w:ascii="Times New Roman" w:hAnsi="Times New Roman"/>
                <w:b/>
              </w:rPr>
              <w:t>67,3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12390,2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DA5F35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5F35">
              <w:rPr>
                <w:rFonts w:ascii="Times New Roman" w:hAnsi="Times New Roman"/>
              </w:rPr>
              <w:t>12842,5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12842,5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E51DD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1E51DD">
              <w:rPr>
                <w:rFonts w:ascii="Times New Roman" w:hAnsi="Times New Roman"/>
              </w:rPr>
              <w:t>103,7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16341,056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DA5F35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4199</w:t>
            </w:r>
            <w:r w:rsidRPr="00DA5F35">
              <w:rPr>
                <w:rFonts w:ascii="Times New Roman" w:hAnsi="Times New Roman"/>
              </w:rPr>
              <w:t>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4199,0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25,7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DA5F35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5F35">
              <w:rPr>
                <w:rFonts w:ascii="Times New Roman" w:hAnsi="Times New Roman"/>
              </w:rPr>
              <w:t>416,5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103,2</w:t>
            </w:r>
          </w:p>
        </w:tc>
      </w:tr>
      <w:tr w:rsidR="00EC331A" w:rsidTr="00406685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DA5F35" w:rsidRDefault="00EC331A" w:rsidP="00EC331A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A5F35">
              <w:rPr>
                <w:rFonts w:ascii="Times New Roman" w:hAnsi="Times New Roman"/>
              </w:rPr>
              <w:t>2456,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2456,26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0776B3">
              <w:rPr>
                <w:rFonts w:ascii="Times New Roman" w:hAnsi="Times New Roman"/>
              </w:rPr>
              <w:t>в 5,5 раз</w:t>
            </w:r>
          </w:p>
        </w:tc>
      </w:tr>
      <w:tr w:rsidR="00EC331A" w:rsidTr="00406685">
        <w:trPr>
          <w:trHeight w:val="127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2 19 00000 00 0000 000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-2,53886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31A" w:rsidRPr="00FD68B1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A5F3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776B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776B3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776B3">
              <w:rPr>
                <w:rFonts w:ascii="Times New Roman" w:hAnsi="Times New Roman"/>
                <w:b/>
              </w:rPr>
              <w:t>-</w:t>
            </w:r>
          </w:p>
        </w:tc>
      </w:tr>
      <w:tr w:rsidR="00EC331A" w:rsidTr="00406685">
        <w:trPr>
          <w:trHeight w:val="298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Default="00EC331A" w:rsidP="00406685">
            <w:pPr>
              <w:spacing w:after="0" w:line="240" w:lineRule="exact"/>
            </w:pPr>
            <w:r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331A" w:rsidRDefault="00EC331A" w:rsidP="0040668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35777,6261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EC331A" w:rsidRPr="00DA5F35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F35">
              <w:rPr>
                <w:rFonts w:ascii="Times New Roman" w:hAnsi="Times New Roman"/>
                <w:b/>
                <w:sz w:val="24"/>
                <w:szCs w:val="24"/>
              </w:rPr>
              <w:t>24716,66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26166,00362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Default="00EC331A" w:rsidP="0040668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73,1</w:t>
            </w:r>
          </w:p>
        </w:tc>
      </w:tr>
    </w:tbl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Default="00EC331A" w:rsidP="00EC331A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C331A" w:rsidRDefault="00EC331A" w:rsidP="00EC331A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5D0903">
        <w:rPr>
          <w:b/>
          <w:sz w:val="24"/>
          <w:szCs w:val="24"/>
        </w:rPr>
        <w:t xml:space="preserve">к Акту </w:t>
      </w:r>
      <w:r w:rsidR="00196EEF" w:rsidRPr="005D0903">
        <w:rPr>
          <w:b/>
          <w:sz w:val="24"/>
          <w:szCs w:val="24"/>
        </w:rPr>
        <w:t xml:space="preserve">№2 </w:t>
      </w:r>
      <w:r w:rsidRPr="005D0903">
        <w:rPr>
          <w:b/>
          <w:sz w:val="24"/>
          <w:szCs w:val="24"/>
        </w:rPr>
        <w:t>от 09.03.2023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42"/>
        <w:gridCol w:w="2127"/>
        <w:gridCol w:w="1984"/>
        <w:gridCol w:w="1985"/>
        <w:gridCol w:w="1701"/>
      </w:tblGrid>
      <w:tr w:rsidR="00EC331A" w:rsidTr="00406685">
        <w:trPr>
          <w:trHeight w:val="217"/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2022 год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EC331A" w:rsidTr="00406685">
        <w:trPr>
          <w:cantSplit/>
          <w:trHeight w:val="569"/>
          <w:tblHeader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1A" w:rsidRDefault="00EC331A" w:rsidP="0040668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0102</w:t>
            </w:r>
            <w:r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1014,1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1064,8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5566E6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566E6">
              <w:rPr>
                <w:rFonts w:ascii="Times New Roman" w:hAnsi="Times New Roman"/>
                <w:bCs/>
              </w:rPr>
              <w:t>+50,7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A8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A8B">
              <w:rPr>
                <w:rFonts w:ascii="Times New Roman" w:hAnsi="Times New Roman"/>
                <w:bCs/>
              </w:rPr>
              <w:t>1064,8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  <w:r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394</w:t>
            </w:r>
            <w:r>
              <w:rPr>
                <w:rFonts w:ascii="Times New Roman" w:hAnsi="Times New Roman"/>
                <w:bCs/>
              </w:rPr>
              <w:t>3</w:t>
            </w:r>
            <w:r w:rsidRPr="00A2625B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  <w:r w:rsidRPr="00A2625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4680,19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5566E6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5566E6">
              <w:rPr>
                <w:rFonts w:ascii="Times New Roman" w:hAnsi="Times New Roman"/>
                <w:bCs/>
              </w:rPr>
              <w:t>+737,0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A8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A8B">
              <w:rPr>
                <w:rFonts w:ascii="Times New Roman" w:hAnsi="Times New Roman"/>
                <w:bCs/>
              </w:rPr>
              <w:t>4655,78564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63BE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63BE9">
              <w:rPr>
                <w:rFonts w:ascii="Times New Roman" w:hAnsi="Times New Roman"/>
                <w:bCs/>
              </w:rPr>
              <w:t>99,5</w:t>
            </w: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0106</w:t>
            </w:r>
            <w:r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+6,9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A8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A8B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CC354E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13651C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0111</w:t>
            </w:r>
            <w:r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A8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A8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0113</w:t>
            </w:r>
            <w:r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A8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A8B">
              <w:rPr>
                <w:rFonts w:ascii="Times New Roman" w:hAnsi="Times New Roman"/>
                <w:bCs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3651C">
              <w:rPr>
                <w:rFonts w:ascii="Times New Roman" w:hAnsi="Times New Roman"/>
                <w:bCs/>
              </w:rPr>
              <w:t>95,0</w:t>
            </w:r>
          </w:p>
        </w:tc>
      </w:tr>
      <w:tr w:rsidR="00EC331A" w:rsidTr="00406685">
        <w:trPr>
          <w:trHeight w:val="2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5226,2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34765">
              <w:rPr>
                <w:rFonts w:ascii="Times New Roman" w:hAnsi="Times New Roman"/>
                <w:b/>
                <w:bCs/>
              </w:rPr>
              <w:t>6020,8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+794,6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5989,39564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3651C">
              <w:rPr>
                <w:rFonts w:ascii="Times New Roman" w:hAnsi="Times New Roman"/>
                <w:b/>
                <w:bCs/>
              </w:rPr>
              <w:t>99,5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0203</w:t>
            </w:r>
            <w:r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2625B"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3476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34765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+12,1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3651C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3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A2625B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625B"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+12,1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3651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0310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«</w:t>
            </w:r>
            <w:r>
              <w:rPr>
                <w:rFonts w:ascii="Times New Roman" w:eastAsiaTheme="minorHAnsi" w:hAnsi="Times New Roman"/>
                <w:bCs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87,9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87,9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3651C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87,9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87,9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3651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0409 </w:t>
            </w:r>
            <w:r>
              <w:rPr>
                <w:rFonts w:ascii="Times New Roman" w:hAnsi="Times New Roman"/>
                <w:bCs/>
              </w:rPr>
              <w:t>«Д</w:t>
            </w:r>
            <w:r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4178,4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5071,29726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+892,89726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4966,06113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97,9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0412</w:t>
            </w:r>
            <w:r>
              <w:rPr>
                <w:rFonts w:ascii="Times New Roman" w:hAnsi="Times New Roman"/>
                <w:bCs/>
              </w:rPr>
              <w:t xml:space="preserve"> «Другие вопросы в области национальной экономики»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-1,0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13651C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3651C">
              <w:rPr>
                <w:rFonts w:ascii="Times New Roman" w:hAnsi="Times New Roman"/>
                <w:bCs/>
              </w:rPr>
              <w:t>-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4179,4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5071,29726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+891,89726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4966,06113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97,9</w:t>
            </w:r>
          </w:p>
        </w:tc>
      </w:tr>
      <w:tr w:rsidR="00EC331A" w:rsidTr="00406685">
        <w:trPr>
          <w:trHeight w:val="1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0502</w:t>
            </w:r>
            <w:r>
              <w:rPr>
                <w:rFonts w:ascii="Times New Roman" w:hAnsi="Times New Roman"/>
                <w:bCs/>
              </w:rPr>
              <w:t xml:space="preserve"> «Коммунальное хозяйство»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2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0503 </w:t>
            </w:r>
            <w:r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3182,2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10069,98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+6887,78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9463,32617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94,0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3282,2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10369,98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+7087,78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9763,32617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94,1</w:t>
            </w:r>
          </w:p>
        </w:tc>
      </w:tr>
      <w:tr w:rsidR="00EC331A" w:rsidTr="00406685">
        <w:trPr>
          <w:trHeight w:val="2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0707</w:t>
            </w:r>
            <w:r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-2,7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-2,7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C331A" w:rsidTr="00406685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0801</w:t>
            </w:r>
            <w:r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3149,3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7334,4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+4185,1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B00CD">
              <w:rPr>
                <w:rFonts w:ascii="Times New Roman" w:hAnsi="Times New Roman"/>
                <w:bCs/>
              </w:rPr>
              <w:t>7334,4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100,0</w:t>
            </w:r>
          </w:p>
        </w:tc>
      </w:tr>
      <w:tr w:rsidR="00EC331A" w:rsidTr="00406685">
        <w:trPr>
          <w:trHeight w:val="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3149,3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7334,4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+4185,1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7334,4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EC331A" w:rsidTr="00406685">
        <w:trPr>
          <w:trHeight w:val="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</w:t>
            </w:r>
            <w:r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336,0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352,8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+16,8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351,63642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99,7</w:t>
            </w:r>
          </w:p>
        </w:tc>
      </w:tr>
      <w:tr w:rsidR="00EC331A" w:rsidTr="00406685">
        <w:trPr>
          <w:trHeight w:val="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336,0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352,8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+16,8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351,63642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99,7</w:t>
            </w:r>
          </w:p>
        </w:tc>
      </w:tr>
      <w:tr w:rsidR="00EC331A" w:rsidTr="00406685">
        <w:trPr>
          <w:trHeight w:val="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1101</w:t>
            </w:r>
            <w:r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9503D">
              <w:rPr>
                <w:rFonts w:ascii="Times New Roman" w:hAnsi="Times New Roman"/>
                <w:bCs/>
              </w:rPr>
              <w:t>613,0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A3D29">
              <w:rPr>
                <w:rFonts w:ascii="Times New Roman" w:hAnsi="Times New Roman"/>
                <w:bCs/>
              </w:rPr>
              <w:t>1559,0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740BB1">
              <w:rPr>
                <w:rFonts w:ascii="Times New Roman" w:hAnsi="Times New Roman"/>
                <w:bCs/>
              </w:rPr>
              <w:t>+946,0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1557,795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056235">
              <w:rPr>
                <w:rFonts w:ascii="Times New Roman" w:hAnsi="Times New Roman"/>
                <w:bCs/>
              </w:rPr>
              <w:t>99,9</w:t>
            </w:r>
          </w:p>
        </w:tc>
      </w:tr>
      <w:tr w:rsidR="00EC331A" w:rsidTr="00406685">
        <w:trPr>
          <w:trHeight w:val="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613,0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1559,0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+946,0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1557,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056235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C331A" w:rsidRPr="00056235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56235"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EC331A" w:rsidTr="00406685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79503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9503D">
              <w:rPr>
                <w:rFonts w:ascii="Times New Roman" w:hAnsi="Times New Roman"/>
                <w:b/>
                <w:bCs/>
              </w:rPr>
              <w:t>17115,6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EA3D2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A3D29">
              <w:rPr>
                <w:rFonts w:ascii="Times New Roman" w:hAnsi="Times New Roman"/>
                <w:b/>
                <w:bCs/>
              </w:rPr>
              <w:t>31047,17726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740BB1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40BB1">
              <w:rPr>
                <w:rFonts w:ascii="Times New Roman" w:hAnsi="Times New Roman"/>
                <w:b/>
                <w:bCs/>
              </w:rPr>
              <w:t>+13931,57726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063BE9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63BE9">
              <w:rPr>
                <w:rFonts w:ascii="Times New Roman" w:hAnsi="Times New Roman"/>
                <w:b/>
                <w:bCs/>
              </w:rPr>
              <w:t>30301,51436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C331A" w:rsidRPr="00BB00CD" w:rsidRDefault="00EC331A" w:rsidP="0040668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B00CD">
              <w:rPr>
                <w:rFonts w:ascii="Times New Roman" w:hAnsi="Times New Roman"/>
                <w:b/>
                <w:bCs/>
              </w:rPr>
              <w:t>97,6</w:t>
            </w:r>
          </w:p>
        </w:tc>
      </w:tr>
    </w:tbl>
    <w:p w:rsidR="004571D9" w:rsidRDefault="004571D9" w:rsidP="00EC331A">
      <w:pPr>
        <w:pStyle w:val="ConsPlusNormal"/>
        <w:tabs>
          <w:tab w:val="left" w:pos="8789"/>
        </w:tabs>
        <w:spacing w:line="240" w:lineRule="exact"/>
        <w:jc w:val="right"/>
      </w:pPr>
    </w:p>
    <w:sectPr w:rsidR="004571D9" w:rsidSect="00406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FD" w:rsidRDefault="008F10FD" w:rsidP="00CC5D77">
      <w:pPr>
        <w:spacing w:after="0" w:line="240" w:lineRule="auto"/>
      </w:pPr>
      <w:r>
        <w:separator/>
      </w:r>
    </w:p>
  </w:endnote>
  <w:endnote w:type="continuationSeparator" w:id="0">
    <w:p w:rsidR="008F10FD" w:rsidRDefault="008F10FD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0FD" w:rsidRDefault="008F10FD">
    <w:pPr>
      <w:pStyle w:val="a9"/>
      <w:jc w:val="center"/>
    </w:pPr>
  </w:p>
  <w:p w:rsidR="008F10FD" w:rsidRDefault="008F10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FD" w:rsidRDefault="008F10FD" w:rsidP="00CC5D77">
      <w:pPr>
        <w:spacing w:after="0" w:line="240" w:lineRule="auto"/>
      </w:pPr>
      <w:r>
        <w:separator/>
      </w:r>
    </w:p>
  </w:footnote>
  <w:footnote w:type="continuationSeparator" w:id="0">
    <w:p w:rsidR="008F10FD" w:rsidRDefault="008F10FD" w:rsidP="00CC5D77">
      <w:pPr>
        <w:spacing w:after="0" w:line="240" w:lineRule="auto"/>
      </w:pPr>
      <w:r>
        <w:continuationSeparator/>
      </w:r>
    </w:p>
  </w:footnote>
  <w:footnote w:id="1">
    <w:p w:rsidR="008F10FD" w:rsidRPr="00E9126F" w:rsidRDefault="008F10FD" w:rsidP="00E9126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9126F">
        <w:rPr>
          <w:rStyle w:val="af0"/>
          <w:rFonts w:ascii="Times New Roman" w:hAnsi="Times New Roman" w:cs="Times New Roman"/>
        </w:rPr>
        <w:footnoteRef/>
      </w:r>
      <w:r w:rsidRPr="00E91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 п</w:t>
      </w:r>
      <w:r w:rsidRPr="00E9126F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E9126F">
        <w:rPr>
          <w:rFonts w:ascii="Times New Roman" w:hAnsi="Times New Roman" w:cs="Times New Roman"/>
        </w:rPr>
        <w:t xml:space="preserve"> Администрации поселения от 02.11.2021 № 171 «Об утверждении перечня главных администраторов источников финансирования дефицита бюджета и перечня главных администраторов доходов бюджета Борковского сельского поселения»</w:t>
      </w:r>
      <w:r>
        <w:rPr>
          <w:rFonts w:ascii="Times New Roman" w:hAnsi="Times New Roman" w:cs="Times New Roman"/>
        </w:rPr>
        <w:t xml:space="preserve"> (далее – Постановление от 02.11.2021 №171)</w:t>
      </w:r>
      <w:r w:rsidRPr="00E9126F">
        <w:rPr>
          <w:rFonts w:ascii="Times New Roman" w:hAnsi="Times New Roman" w:cs="Times New Roman"/>
        </w:rPr>
        <w:t>.</w:t>
      </w:r>
    </w:p>
  </w:footnote>
  <w:footnote w:id="2">
    <w:p w:rsidR="008F10FD" w:rsidRPr="00E9126F" w:rsidRDefault="008F10FD" w:rsidP="00416B6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9126F">
        <w:rPr>
          <w:rStyle w:val="af0"/>
          <w:rFonts w:ascii="Times New Roman" w:hAnsi="Times New Roman" w:cs="Times New Roman"/>
        </w:rPr>
        <w:footnoteRef/>
      </w:r>
      <w:r w:rsidRPr="00E9126F">
        <w:rPr>
          <w:rFonts w:ascii="Times New Roman" w:hAnsi="Times New Roman" w:cs="Times New Roman"/>
        </w:rPr>
        <w:t>Утвержден постановлением Администрации поселения от 23.12.2015 № 116 «Об утверждении Порядка осуществления бюджетных полномочий главного администратора бюджета Борковского сельского поселения» (с изменениями от 27.08.2020 №111).</w:t>
      </w:r>
    </w:p>
  </w:footnote>
  <w:footnote w:id="3">
    <w:p w:rsidR="008F10FD" w:rsidRDefault="008F10FD" w:rsidP="00436D6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436D63">
        <w:rPr>
          <w:rFonts w:ascii="Times New Roman" w:hAnsi="Times New Roman" w:cs="Times New Roman"/>
        </w:rPr>
        <w:t>Действует с 01.08.2022.</w:t>
      </w:r>
    </w:p>
  </w:footnote>
  <w:footnote w:id="4">
    <w:p w:rsidR="008F10FD" w:rsidRPr="001E1E94" w:rsidRDefault="008F10FD" w:rsidP="001E1E94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1E1E94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23июня 2016 года № 574 «Об общих требованиях к методике прогнозирования поступлений доходов в бюджеты бюджетной системы Российской Федерации».</w:t>
      </w:r>
    </w:p>
  </w:footnote>
  <w:footnote w:id="5">
    <w:p w:rsidR="008F10FD" w:rsidRPr="001E1E94" w:rsidRDefault="008F10FD" w:rsidP="001E1E9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E1E94">
        <w:rPr>
          <w:rStyle w:val="af0"/>
          <w:rFonts w:ascii="Times New Roman" w:hAnsi="Times New Roman" w:cs="Times New Roman"/>
        </w:rPr>
        <w:footnoteRef/>
      </w:r>
      <w:r w:rsidRPr="001E1E94">
        <w:rPr>
          <w:rFonts w:ascii="Times New Roman" w:hAnsi="Times New Roman" w:cs="Times New Roman"/>
        </w:rPr>
        <w:t xml:space="preserve"> Письмо Министерства финансов РФ от 05.07.2012 №02-06-07/2561.</w:t>
      </w:r>
    </w:p>
  </w:footnote>
  <w:footnote w:id="6">
    <w:p w:rsidR="008F10FD" w:rsidRPr="001E1E94" w:rsidRDefault="008F10FD" w:rsidP="001E1E9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E1E94">
        <w:rPr>
          <w:rStyle w:val="af0"/>
          <w:rFonts w:ascii="Times New Roman" w:hAnsi="Times New Roman" w:cs="Times New Roman"/>
        </w:rPr>
        <w:footnoteRef/>
      </w:r>
      <w:r w:rsidRPr="001E1E94">
        <w:rPr>
          <w:rFonts w:ascii="Times New Roman" w:hAnsi="Times New Roman" w:cs="Times New Roman"/>
        </w:rPr>
        <w:t xml:space="preserve"> </w:t>
      </w:r>
      <w:hyperlink r:id="rId1" w:history="1">
        <w:r w:rsidRPr="001E1E94">
          <w:rPr>
            <w:rStyle w:val="a4"/>
            <w:rFonts w:ascii="Times New Roman" w:hAnsi="Times New Roman" w:cs="Times New Roman"/>
          </w:rPr>
          <w:t>https://borkiadm.ru</w:t>
        </w:r>
      </w:hyperlink>
      <w:r w:rsidRPr="001E1E94">
        <w:rPr>
          <w:rFonts w:ascii="Times New Roman" w:hAnsi="Times New Roman" w:cs="Times New Roman"/>
        </w:rPr>
        <w:t xml:space="preserve"> (далее – официальный сайт).</w:t>
      </w:r>
    </w:p>
  </w:footnote>
  <w:footnote w:id="7">
    <w:p w:rsidR="008F10FD" w:rsidRPr="001F39C2" w:rsidRDefault="008F10FD" w:rsidP="001E1E94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1E1E9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1E1E94">
        <w:rPr>
          <w:rFonts w:ascii="Times New Roman" w:hAnsi="Times New Roman" w:cs="Times New Roman"/>
          <w:sz w:val="20"/>
          <w:szCs w:val="20"/>
        </w:rPr>
        <w:t xml:space="preserve"> Пункт 1.2.58 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 утвержденного Постановлением Коллегии Счетной палаты РФ от 07.09.2017 № 9ПК (с изменениями 21.12.2021 № 14ПК) (далее – Классификатор нарушений). </w:t>
      </w:r>
      <w:r w:rsidRPr="001E1E94">
        <w:rPr>
          <w:rFonts w:ascii="Times New Roman" w:hAnsi="Times New Roman" w:cs="Times New Roman"/>
          <w:b/>
          <w:sz w:val="20"/>
          <w:szCs w:val="20"/>
        </w:rPr>
        <w:t>Аналогичное замечание</w:t>
      </w:r>
      <w:r w:rsidRPr="001E1E94">
        <w:rPr>
          <w:rFonts w:ascii="Times New Roman" w:hAnsi="Times New Roman" w:cs="Times New Roman"/>
          <w:sz w:val="20"/>
          <w:szCs w:val="20"/>
        </w:rPr>
        <w:t xml:space="preserve"> было указано в заключениях на годовую отчетность за 2020 и 2021 годы.</w:t>
      </w:r>
    </w:p>
  </w:footnote>
  <w:footnote w:id="8">
    <w:p w:rsidR="008F10FD" w:rsidRPr="00DD1F57" w:rsidRDefault="008F10FD" w:rsidP="00BE2E2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D1F57">
        <w:rPr>
          <w:rStyle w:val="af0"/>
          <w:rFonts w:ascii="Times New Roman" w:hAnsi="Times New Roman" w:cs="Times New Roman"/>
        </w:rPr>
        <w:footnoteRef/>
      </w:r>
      <w:r w:rsidRPr="00DD1F57">
        <w:rPr>
          <w:rFonts w:ascii="Times New Roman" w:hAnsi="Times New Roman" w:cs="Times New Roman"/>
        </w:rPr>
        <w:t xml:space="preserve"> </w:t>
      </w:r>
      <w:r w:rsidRPr="00DD1F57">
        <w:rPr>
          <w:rFonts w:ascii="Times New Roman" w:hAnsi="Times New Roman" w:cs="Times New Roman"/>
          <w:b/>
        </w:rPr>
        <w:t>Аналогичное замечание</w:t>
      </w:r>
      <w:r w:rsidRPr="00DD1F57">
        <w:rPr>
          <w:rFonts w:ascii="Times New Roman" w:hAnsi="Times New Roman" w:cs="Times New Roman"/>
        </w:rPr>
        <w:t xml:space="preserve"> было указано в заключени</w:t>
      </w:r>
      <w:r>
        <w:rPr>
          <w:rFonts w:ascii="Times New Roman" w:hAnsi="Times New Roman" w:cs="Times New Roman"/>
        </w:rPr>
        <w:t>ях</w:t>
      </w:r>
      <w:r w:rsidRPr="00DD1F57">
        <w:rPr>
          <w:rFonts w:ascii="Times New Roman" w:hAnsi="Times New Roman" w:cs="Times New Roman"/>
        </w:rPr>
        <w:t xml:space="preserve"> на годовую отчетность за 2020</w:t>
      </w:r>
      <w:r>
        <w:rPr>
          <w:rFonts w:ascii="Times New Roman" w:hAnsi="Times New Roman" w:cs="Times New Roman"/>
        </w:rPr>
        <w:t xml:space="preserve"> и 2021</w:t>
      </w:r>
      <w:r w:rsidRPr="00DD1F57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DD1F57">
        <w:rPr>
          <w:rFonts w:ascii="Times New Roman" w:hAnsi="Times New Roman" w:cs="Times New Roman"/>
        </w:rPr>
        <w:t>.</w:t>
      </w:r>
    </w:p>
  </w:footnote>
  <w:footnote w:id="9">
    <w:p w:rsidR="008F10FD" w:rsidRPr="00DD1F57" w:rsidRDefault="008F10FD" w:rsidP="00DD1F5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D1F57">
        <w:rPr>
          <w:rStyle w:val="af0"/>
          <w:rFonts w:ascii="Times New Roman" w:hAnsi="Times New Roman" w:cs="Times New Roman"/>
        </w:rPr>
        <w:footnoteRef/>
      </w:r>
      <w:r w:rsidRPr="00DD1F57">
        <w:rPr>
          <w:rFonts w:ascii="Times New Roman" w:hAnsi="Times New Roman" w:cs="Times New Roman"/>
        </w:rPr>
        <w:t>Утвержден постановлением Администрации поселения от 24.04.2020 №58 (с изменениями от 09.10.2020 №124).</w:t>
      </w:r>
    </w:p>
  </w:footnote>
  <w:footnote w:id="10">
    <w:p w:rsidR="008F10FD" w:rsidRDefault="008F10FD" w:rsidP="00C8426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было </w:t>
      </w:r>
      <w:r w:rsidRPr="00B3393D">
        <w:rPr>
          <w:rFonts w:ascii="Times New Roman" w:hAnsi="Times New Roman" w:cs="Times New Roman"/>
        </w:rPr>
        <w:t>указано в заключени</w:t>
      </w:r>
      <w:r>
        <w:rPr>
          <w:rFonts w:ascii="Times New Roman" w:hAnsi="Times New Roman" w:cs="Times New Roman"/>
        </w:rPr>
        <w:t>ях</w:t>
      </w:r>
      <w:r w:rsidRPr="00B3393D">
        <w:rPr>
          <w:rFonts w:ascii="Times New Roman" w:hAnsi="Times New Roman" w:cs="Times New Roman"/>
        </w:rPr>
        <w:t xml:space="preserve"> на годовую отчетность за 2020</w:t>
      </w:r>
      <w:r>
        <w:rPr>
          <w:rFonts w:ascii="Times New Roman" w:hAnsi="Times New Roman" w:cs="Times New Roman"/>
        </w:rPr>
        <w:t xml:space="preserve"> и 2021 </w:t>
      </w:r>
      <w:r w:rsidRPr="00B3393D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ы.</w:t>
      </w:r>
    </w:p>
  </w:footnote>
  <w:footnote w:id="11">
    <w:p w:rsidR="008F10FD" w:rsidRPr="00327F7C" w:rsidRDefault="008F10FD" w:rsidP="00DE577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35).</w:t>
      </w:r>
    </w:p>
  </w:footnote>
  <w:footnote w:id="12">
    <w:p w:rsidR="008F10FD" w:rsidRDefault="008F10FD" w:rsidP="00DE5772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335).</w:t>
      </w:r>
    </w:p>
  </w:footnote>
  <w:footnote w:id="13">
    <w:p w:rsidR="008F10FD" w:rsidRPr="00EF48B3" w:rsidRDefault="008F10FD" w:rsidP="00EF48B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F48B3">
        <w:rPr>
          <w:rStyle w:val="af0"/>
          <w:rFonts w:ascii="Times New Roman" w:hAnsi="Times New Roman" w:cs="Times New Roman"/>
        </w:rPr>
        <w:footnoteRef/>
      </w:r>
      <w:r w:rsidRPr="00EF48B3">
        <w:rPr>
          <w:rFonts w:ascii="Times New Roman" w:hAnsi="Times New Roman" w:cs="Times New Roman"/>
        </w:rPr>
        <w:t xml:space="preserve"> Утверждено Решением Совета депутатов Борковского сельского поселения от 26.02.2014 №11 (с </w:t>
      </w:r>
      <w:r w:rsidRPr="004B5D67">
        <w:rPr>
          <w:rFonts w:ascii="Times New Roman" w:hAnsi="Times New Roman" w:cs="Times New Roman"/>
        </w:rPr>
        <w:t>изменением от 29.06.2018 №25, от 27.05.2020 №19, от 27.05.2020 №23, от 14.07.2021 №17, от 26.12.2022 №32).</w:t>
      </w:r>
    </w:p>
  </w:footnote>
  <w:footnote w:id="14">
    <w:p w:rsidR="008F10FD" w:rsidRPr="007A5E44" w:rsidRDefault="008F10FD" w:rsidP="007A5E4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7A5E44">
        <w:rPr>
          <w:rFonts w:ascii="Times New Roman" w:hAnsi="Times New Roman" w:cs="Times New Roman"/>
        </w:rPr>
        <w:t>Утвержден постановлением Администрации поселения от 27.05.2022 №97.</w:t>
      </w:r>
    </w:p>
  </w:footnote>
  <w:footnote w:id="15">
    <w:p w:rsidR="008F10FD" w:rsidRPr="007A5E44" w:rsidRDefault="008F10FD" w:rsidP="007A5E4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A5E44">
        <w:rPr>
          <w:rStyle w:val="af0"/>
          <w:rFonts w:ascii="Times New Roman" w:hAnsi="Times New Roman" w:cs="Times New Roman"/>
        </w:rPr>
        <w:footnoteRef/>
      </w:r>
      <w:r w:rsidRPr="007A5E44">
        <w:rPr>
          <w:rFonts w:ascii="Times New Roman" w:hAnsi="Times New Roman" w:cs="Times New Roman"/>
        </w:rPr>
        <w:t>Оплата задолженности</w:t>
      </w:r>
      <w:r>
        <w:rPr>
          <w:rFonts w:ascii="Times New Roman" w:hAnsi="Times New Roman" w:cs="Times New Roman"/>
        </w:rPr>
        <w:t xml:space="preserve"> по</w:t>
      </w:r>
      <w:r w:rsidRPr="007A5E44">
        <w:rPr>
          <w:rFonts w:ascii="Times New Roman" w:hAnsi="Times New Roman" w:cs="Times New Roman"/>
        </w:rPr>
        <w:t xml:space="preserve"> разработке </w:t>
      </w:r>
      <w:r>
        <w:rPr>
          <w:rFonts w:ascii="Times New Roman" w:hAnsi="Times New Roman" w:cs="Times New Roman"/>
        </w:rPr>
        <w:t xml:space="preserve">в 2021 году </w:t>
      </w:r>
      <w:r w:rsidRPr="007A5E44">
        <w:rPr>
          <w:rFonts w:ascii="Times New Roman" w:hAnsi="Times New Roman" w:cs="Times New Roman"/>
        </w:rPr>
        <w:t xml:space="preserve">проектно-сметной документации на строительство автомобильной дороги для обеспечения транспортной инфраструктуры к земельным участкам, выделенным льготным категориям граждан в д. </w:t>
      </w:r>
      <w:proofErr w:type="spellStart"/>
      <w:r w:rsidRPr="007A5E44">
        <w:rPr>
          <w:rFonts w:ascii="Times New Roman" w:hAnsi="Times New Roman" w:cs="Times New Roman"/>
        </w:rPr>
        <w:t>Фарафоново</w:t>
      </w:r>
      <w:proofErr w:type="spellEnd"/>
      <w:r w:rsidRPr="007A5E44">
        <w:rPr>
          <w:rFonts w:ascii="Times New Roman" w:hAnsi="Times New Roman" w:cs="Times New Roman"/>
        </w:rPr>
        <w:t>.</w:t>
      </w:r>
    </w:p>
  </w:footnote>
  <w:footnote w:id="16">
    <w:p w:rsidR="008F10FD" w:rsidRPr="002C67CF" w:rsidRDefault="008F10FD" w:rsidP="00FC176B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 w:rsidRPr="002C67CF">
        <w:rPr>
          <w:rFonts w:ascii="Times New Roman" w:hAnsi="Times New Roman"/>
        </w:rPr>
        <w:t>Согласно данных бухгалтерской отчетности по форме 0503169 «Сведения по дебиторской и кредиторской задолженности» 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17">
    <w:p w:rsidR="008F10FD" w:rsidRPr="009F211C" w:rsidRDefault="008F10FD" w:rsidP="00DD49B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Срок предоставления бюджетной отчетности </w:t>
      </w:r>
      <w:r>
        <w:rPr>
          <w:rFonts w:ascii="Times New Roman" w:hAnsi="Times New Roman" w:cs="Times New Roman"/>
        </w:rPr>
        <w:t>– 19.01.2023.</w:t>
      </w:r>
    </w:p>
  </w:footnote>
  <w:footnote w:id="18">
    <w:p w:rsidR="008F10FD" w:rsidRPr="00234B72" w:rsidRDefault="008F10FD" w:rsidP="00DD49BC">
      <w:pPr>
        <w:pStyle w:val="ConsPlusNormal"/>
        <w:spacing w:line="200" w:lineRule="exact"/>
        <w:jc w:val="both"/>
        <w:rPr>
          <w:sz w:val="20"/>
          <w:szCs w:val="20"/>
        </w:rPr>
      </w:pPr>
      <w:r w:rsidRPr="00234B72">
        <w:rPr>
          <w:rStyle w:val="af0"/>
          <w:sz w:val="20"/>
          <w:szCs w:val="20"/>
        </w:rPr>
        <w:footnoteRef/>
      </w:r>
      <w:r w:rsidRPr="00322523">
        <w:rPr>
          <w:b/>
        </w:rPr>
        <w:t>А</w:t>
      </w:r>
      <w:r w:rsidRPr="00322523">
        <w:rPr>
          <w:b/>
          <w:sz w:val="20"/>
          <w:szCs w:val="20"/>
        </w:rPr>
        <w:t xml:space="preserve">налогичное </w:t>
      </w:r>
      <w:r w:rsidRPr="002F4D4C">
        <w:rPr>
          <w:b/>
          <w:sz w:val="20"/>
          <w:szCs w:val="20"/>
        </w:rPr>
        <w:t>замечание было указано в заключениях на годовую отчетность за 2019 - 2021 годы.</w:t>
      </w:r>
    </w:p>
  </w:footnote>
  <w:footnote w:id="19">
    <w:p w:rsidR="008F10FD" w:rsidRPr="00BE2E22" w:rsidRDefault="008F10FD" w:rsidP="00BE2E2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BE2E22">
        <w:rPr>
          <w:rFonts w:ascii="Times New Roman" w:hAnsi="Times New Roman" w:cs="Times New Roman"/>
        </w:rPr>
        <w:t>Пункт 2.9 Классификатора нарушений.</w:t>
      </w:r>
    </w:p>
  </w:footnote>
  <w:footnote w:id="20">
    <w:p w:rsidR="008F10FD" w:rsidRPr="007D4AD0" w:rsidRDefault="008F10FD" w:rsidP="00BE2E2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E2E22">
        <w:rPr>
          <w:rStyle w:val="af0"/>
          <w:rFonts w:ascii="Times New Roman" w:hAnsi="Times New Roman" w:cs="Times New Roman"/>
        </w:rPr>
        <w:footnoteRef/>
      </w:r>
      <w:r w:rsidRPr="00BE2E22">
        <w:rPr>
          <w:rFonts w:ascii="Times New Roman" w:hAnsi="Times New Roman" w:cs="Times New Roman"/>
        </w:rPr>
        <w:t xml:space="preserve"> Форма не заполнена.</w:t>
      </w:r>
    </w:p>
  </w:footnote>
  <w:footnote w:id="21">
    <w:p w:rsidR="008F10FD" w:rsidRPr="00021F6E" w:rsidRDefault="008F10FD" w:rsidP="00F75E6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</w:t>
      </w:r>
      <w:r>
        <w:rPr>
          <w:rFonts w:ascii="Times New Roman" w:hAnsi="Times New Roman" w:cs="Times New Roman"/>
        </w:rPr>
        <w:t>Р</w:t>
      </w:r>
      <w:r w:rsidRPr="00E154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8600</w:t>
      </w:r>
      <w:r w:rsidRPr="00E15417">
        <w:rPr>
          <w:rFonts w:ascii="Times New Roman" w:hAnsi="Times New Roman" w:cs="Times New Roman"/>
        </w:rPr>
        <w:t xml:space="preserve"> для учета операций со средствами, </w:t>
      </w:r>
      <w:r w:rsidRPr="00021F6E">
        <w:rPr>
          <w:rFonts w:ascii="Times New Roman" w:hAnsi="Times New Roman" w:cs="Times New Roman"/>
        </w:rPr>
        <w:t>поступающими во временное распоряжение получателя бюджетных средств (ф.0531788), предоставленного УФК по Новгородской области (далее – Отчет УФК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 w:rsidRPr="00021F6E">
        <w:rPr>
          <w:rFonts w:ascii="Times New Roman" w:hAnsi="Times New Roman" w:cs="Times New Roman"/>
        </w:rPr>
        <w:t xml:space="preserve"> НО ф.0531788).</w:t>
      </w:r>
    </w:p>
  </w:footnote>
  <w:footnote w:id="22">
    <w:p w:rsidR="008F10FD" w:rsidRDefault="008F10FD" w:rsidP="00F75E6D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67775">
        <w:rPr>
          <w:rFonts w:ascii="Times New Roman" w:hAnsi="Times New Roman" w:cs="Times New Roman"/>
        </w:rPr>
        <w:t xml:space="preserve">Отчет </w:t>
      </w:r>
      <w:proofErr w:type="gramStart"/>
      <w:r w:rsidRPr="00067775">
        <w:rPr>
          <w:rFonts w:ascii="Times New Roman" w:hAnsi="Times New Roman" w:cs="Times New Roman"/>
        </w:rPr>
        <w:t>УФК</w:t>
      </w:r>
      <w:proofErr w:type="gramEnd"/>
      <w:r w:rsidRPr="00067775">
        <w:rPr>
          <w:rFonts w:ascii="Times New Roman" w:hAnsi="Times New Roman" w:cs="Times New Roman"/>
        </w:rPr>
        <w:t xml:space="preserve"> НО ф.0531788.</w:t>
      </w:r>
    </w:p>
  </w:footnote>
  <w:footnote w:id="23">
    <w:p w:rsidR="008F10FD" w:rsidRPr="00021F6E" w:rsidRDefault="008F10FD" w:rsidP="00F75E6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21F6E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021F6E">
        <w:rPr>
          <w:rFonts w:ascii="Times New Roman" w:hAnsi="Times New Roman" w:cs="Times New Roman"/>
          <w:sz w:val="20"/>
          <w:szCs w:val="20"/>
        </w:rPr>
        <w:t xml:space="preserve"> Пункт 4 Постановления Правительства РФ от 27.03.2020 № 356 «О случаях и порядке возврата или перечисления средств, поступающих во временное распоряжение получателей бюджетных средств», </w:t>
      </w:r>
      <w:hyperlink r:id="rId2" w:history="1">
        <w:r w:rsidRPr="00021F6E">
          <w:rPr>
            <w:rFonts w:ascii="Times New Roman" w:hAnsi="Times New Roman" w:cs="Times New Roman"/>
            <w:color w:val="0000FF"/>
            <w:sz w:val="20"/>
            <w:szCs w:val="20"/>
          </w:rPr>
          <w:t>Письмо</w:t>
        </w:r>
      </w:hyperlink>
      <w:r w:rsidRPr="00021F6E">
        <w:rPr>
          <w:rFonts w:ascii="Times New Roman" w:hAnsi="Times New Roman" w:cs="Times New Roman"/>
          <w:sz w:val="20"/>
          <w:szCs w:val="20"/>
        </w:rPr>
        <w:t xml:space="preserve"> Минфина России от 09.09.2021 N 02-06-10/73380 «Об отражении в бухгалтерском (бюджетном) учете учреждения средств, поступивших в качестве обеспечения заявки на участие в конкурсе (аукционе) и не возвращенных участнику закупки».</w:t>
      </w:r>
    </w:p>
  </w:footnote>
  <w:footnote w:id="24">
    <w:p w:rsidR="008F10FD" w:rsidRPr="002F4D4C" w:rsidRDefault="008F10FD" w:rsidP="002F4D4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21F6E">
        <w:rPr>
          <w:rStyle w:val="af0"/>
          <w:rFonts w:ascii="Times New Roman" w:hAnsi="Times New Roman" w:cs="Times New Roman"/>
        </w:rPr>
        <w:footnoteRef/>
      </w:r>
      <w:r w:rsidRPr="00021F6E">
        <w:rPr>
          <w:rFonts w:ascii="Times New Roman" w:hAnsi="Times New Roman" w:cs="Times New Roman"/>
        </w:rPr>
        <w:t xml:space="preserve"> </w:t>
      </w:r>
      <w:r w:rsidRPr="002F4D4C">
        <w:rPr>
          <w:rFonts w:ascii="Times New Roman" w:hAnsi="Times New Roman" w:cs="Times New Roman"/>
        </w:rPr>
        <w:t>Без учета амортизации.</w:t>
      </w:r>
    </w:p>
  </w:footnote>
  <w:footnote w:id="25">
    <w:p w:rsidR="008F10FD" w:rsidRPr="002F4D4C" w:rsidRDefault="008F10FD" w:rsidP="002F4D4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F4D4C">
        <w:rPr>
          <w:rStyle w:val="af0"/>
          <w:rFonts w:ascii="Times New Roman" w:hAnsi="Times New Roman" w:cs="Times New Roman"/>
        </w:rPr>
        <w:footnoteRef/>
      </w:r>
      <w:r w:rsidRPr="002F4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</w:t>
      </w:r>
      <w:r w:rsidRPr="002F4D4C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>м</w:t>
      </w:r>
      <w:r w:rsidRPr="002F4D4C">
        <w:rPr>
          <w:rFonts w:ascii="Times New Roman" w:hAnsi="Times New Roman" w:cs="Times New Roman"/>
        </w:rPr>
        <w:t xml:space="preserve"> ф.0503168.</w:t>
      </w:r>
    </w:p>
  </w:footnote>
  <w:footnote w:id="26">
    <w:p w:rsidR="008F10FD" w:rsidRPr="002F4D4C" w:rsidRDefault="008F10FD" w:rsidP="002F4D4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F4D4C">
        <w:rPr>
          <w:rStyle w:val="af0"/>
          <w:rFonts w:ascii="Times New Roman" w:hAnsi="Times New Roman" w:cs="Times New Roman"/>
        </w:rPr>
        <w:footnoteRef/>
      </w:r>
      <w:r w:rsidRPr="002F4D4C">
        <w:rPr>
          <w:rFonts w:ascii="Times New Roman" w:hAnsi="Times New Roman" w:cs="Times New Roman"/>
        </w:rPr>
        <w:t xml:space="preserve"> </w:t>
      </w:r>
      <w:r w:rsidRPr="002F4D4C">
        <w:rPr>
          <w:rFonts w:ascii="Times New Roman" w:hAnsi="Times New Roman" w:cs="Times New Roman"/>
          <w:b/>
        </w:rPr>
        <w:t>Аналогичные замечания</w:t>
      </w:r>
      <w:r w:rsidRPr="002F4D4C">
        <w:rPr>
          <w:rFonts w:ascii="Times New Roman" w:hAnsi="Times New Roman" w:cs="Times New Roman"/>
        </w:rPr>
        <w:t xml:space="preserve"> были указаны в заключениях на годовую отчетность за 2020 и 2021 годы.</w:t>
      </w:r>
    </w:p>
  </w:footnote>
  <w:footnote w:id="27">
    <w:p w:rsidR="008F10FD" w:rsidRPr="00AA3528" w:rsidRDefault="008F10FD" w:rsidP="00AA352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AA3528">
        <w:rPr>
          <w:rFonts w:ascii="Times New Roman" w:hAnsi="Times New Roman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lang w:eastAsia="ru-RU"/>
        </w:rPr>
        <w:t>.</w:t>
      </w:r>
    </w:p>
  </w:footnote>
  <w:footnote w:id="28">
    <w:p w:rsidR="008F10FD" w:rsidRPr="003055B7" w:rsidRDefault="008F10FD" w:rsidP="003055B7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055B7">
        <w:rPr>
          <w:rFonts w:ascii="Times New Roman" w:hAnsi="Times New Roman" w:cs="Times New Roman"/>
        </w:rPr>
        <w:t>Пункт 2.3 Классификатора нарушений (</w:t>
      </w:r>
      <w:r>
        <w:rPr>
          <w:rFonts w:ascii="Times New Roman" w:hAnsi="Times New Roman" w:cs="Times New Roman"/>
        </w:rPr>
        <w:t>21</w:t>
      </w:r>
      <w:r w:rsidRPr="003055B7">
        <w:rPr>
          <w:rFonts w:ascii="Times New Roman" w:hAnsi="Times New Roman" w:cs="Times New Roman"/>
        </w:rPr>
        <w:t xml:space="preserve"> ед.).</w:t>
      </w:r>
    </w:p>
  </w:footnote>
  <w:footnote w:id="29">
    <w:p w:rsidR="008F10FD" w:rsidRPr="0005657E" w:rsidRDefault="008F10FD" w:rsidP="000565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5657E">
        <w:rPr>
          <w:rStyle w:val="af0"/>
          <w:rFonts w:ascii="Times New Roman" w:hAnsi="Times New Roman" w:cs="Times New Roman"/>
        </w:rPr>
        <w:footnoteRef/>
      </w:r>
      <w:r w:rsidRPr="0005657E">
        <w:rPr>
          <w:rFonts w:ascii="Times New Roman" w:hAnsi="Times New Roman" w:cs="Times New Roman"/>
        </w:rPr>
        <w:t xml:space="preserve"> В отсутствие Главы поселения на время отпуска.</w:t>
      </w:r>
    </w:p>
  </w:footnote>
  <w:footnote w:id="30">
    <w:p w:rsidR="008F10FD" w:rsidRPr="0005657E" w:rsidRDefault="008F10FD" w:rsidP="000565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5657E">
        <w:rPr>
          <w:rStyle w:val="af0"/>
          <w:rFonts w:ascii="Times New Roman" w:hAnsi="Times New Roman" w:cs="Times New Roman"/>
        </w:rPr>
        <w:footnoteRef/>
      </w:r>
      <w:r w:rsidRPr="0005657E">
        <w:rPr>
          <w:rFonts w:ascii="Times New Roman" w:hAnsi="Times New Roman" w:cs="Times New Roman"/>
        </w:rPr>
        <w:t xml:space="preserve"> 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ФСБУ </w:t>
      </w:r>
      <w:bookmarkStart w:id="0" w:name="_Hlk53469132"/>
      <w:r w:rsidRPr="0005657E">
        <w:rPr>
          <w:rFonts w:ascii="Times New Roman" w:hAnsi="Times New Roman" w:cs="Times New Roman"/>
        </w:rPr>
        <w:t>«Концептуальные основы бухгалтерского учета»</w:t>
      </w:r>
      <w:bookmarkEnd w:id="0"/>
      <w:r w:rsidRPr="0005657E">
        <w:rPr>
          <w:rFonts w:ascii="Times New Roman" w:hAnsi="Times New Roman" w:cs="Times New Roman"/>
        </w:rPr>
        <w:t>).</w:t>
      </w:r>
    </w:p>
  </w:footnote>
  <w:footnote w:id="31">
    <w:p w:rsidR="008F10FD" w:rsidRPr="0005657E" w:rsidRDefault="008F10FD" w:rsidP="000565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05657E">
        <w:rPr>
          <w:rStyle w:val="af0"/>
          <w:rFonts w:ascii="Times New Roman" w:hAnsi="Times New Roman" w:cs="Times New Roman"/>
        </w:rPr>
        <w:footnoteRef/>
      </w:r>
      <w:r w:rsidRPr="0005657E">
        <w:rPr>
          <w:rFonts w:ascii="Times New Roman" w:hAnsi="Times New Roman" w:cs="Times New Roman"/>
        </w:rPr>
        <w:t xml:space="preserve"> Федеральный закон РФ от 06.04.2011 года № 63-ФЗ «Об электронной подписи».</w:t>
      </w:r>
    </w:p>
  </w:footnote>
  <w:footnote w:id="32">
    <w:p w:rsidR="008F10FD" w:rsidRDefault="008F10FD" w:rsidP="0005657E">
      <w:pPr>
        <w:pStyle w:val="ae"/>
        <w:spacing w:line="200" w:lineRule="exact"/>
        <w:jc w:val="both"/>
      </w:pPr>
      <w:r w:rsidRPr="0005657E">
        <w:rPr>
          <w:rStyle w:val="af0"/>
          <w:rFonts w:ascii="Times New Roman" w:hAnsi="Times New Roman" w:cs="Times New Roman"/>
        </w:rPr>
        <w:footnoteRef/>
      </w:r>
      <w:r w:rsidRPr="0005657E">
        <w:rPr>
          <w:rFonts w:ascii="Times New Roman" w:hAnsi="Times New Roman" w:cs="Times New Roman"/>
        </w:rPr>
        <w:t xml:space="preserve"> Пункт 2.2 Классификатора нарушений.</w:t>
      </w:r>
    </w:p>
  </w:footnote>
  <w:footnote w:id="33">
    <w:p w:rsidR="008F10FD" w:rsidRDefault="008F10FD">
      <w:pPr>
        <w:pStyle w:val="ae"/>
      </w:pPr>
      <w:r>
        <w:rPr>
          <w:rStyle w:val="af0"/>
        </w:rPr>
        <w:footnoteRef/>
      </w:r>
      <w:r>
        <w:t xml:space="preserve"> </w:t>
      </w:r>
      <w:r w:rsidRPr="0005657E">
        <w:rPr>
          <w:rFonts w:ascii="Times New Roman" w:hAnsi="Times New Roman" w:cs="Times New Roman"/>
        </w:rPr>
        <w:t>Пункты 2.3 Классификатора нарушений</w:t>
      </w:r>
    </w:p>
  </w:footnote>
  <w:footnote w:id="34">
    <w:p w:rsidR="008F10FD" w:rsidRPr="00182FFA" w:rsidRDefault="008F10FD" w:rsidP="00182FF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82FFA">
        <w:rPr>
          <w:rStyle w:val="af0"/>
          <w:rFonts w:ascii="Times New Roman" w:hAnsi="Times New Roman" w:cs="Times New Roman"/>
        </w:rPr>
        <w:footnoteRef/>
      </w:r>
      <w:r w:rsidRPr="00182FFA">
        <w:rPr>
          <w:rFonts w:ascii="Times New Roman" w:hAnsi="Times New Roman" w:cs="Times New Roman"/>
        </w:rPr>
        <w:t xml:space="preserve"> Лицевые счета работников Администрации поселения, а также расчетные листки </w:t>
      </w:r>
      <w:r>
        <w:rPr>
          <w:rFonts w:ascii="Times New Roman" w:hAnsi="Times New Roman" w:cs="Times New Roman"/>
        </w:rPr>
        <w:t xml:space="preserve">для проверки начисления заработной платы </w:t>
      </w:r>
      <w:r w:rsidRPr="00182FFA">
        <w:rPr>
          <w:rFonts w:ascii="Times New Roman" w:hAnsi="Times New Roman" w:cs="Times New Roman"/>
        </w:rPr>
        <w:t>не представлены</w:t>
      </w:r>
    </w:p>
  </w:footnote>
  <w:footnote w:id="35">
    <w:p w:rsidR="008F10FD" w:rsidRPr="00214A72" w:rsidRDefault="008F10FD" w:rsidP="00182FFA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182FFA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182FFA">
        <w:rPr>
          <w:rFonts w:ascii="Times New Roman" w:hAnsi="Times New Roman" w:cs="Times New Roman"/>
          <w:sz w:val="20"/>
          <w:szCs w:val="20"/>
        </w:rPr>
        <w:t xml:space="preserve"> </w:t>
      </w:r>
      <w:r w:rsidRPr="00182FFA">
        <w:rPr>
          <w:rFonts w:ascii="Times New Roman" w:hAnsi="Times New Roman" w:cs="Times New Roman"/>
          <w:sz w:val="20"/>
          <w:szCs w:val="20"/>
          <w:lang w:eastAsia="ru-RU"/>
        </w:rPr>
        <w:t>Приказ Минфина России от 23.12.2010 № 183н «Об утверждении Плана счетов бухгалтерского учета автономных учреждений и Инструкции по его применению».</w:t>
      </w:r>
    </w:p>
  </w:footnote>
  <w:footnote w:id="36">
    <w:p w:rsidR="008F10FD" w:rsidRPr="00DA0111" w:rsidRDefault="008F10FD" w:rsidP="00DA0111">
      <w:pPr>
        <w:pStyle w:val="ae"/>
        <w:spacing w:line="220" w:lineRule="exact"/>
        <w:jc w:val="both"/>
        <w:rPr>
          <w:rFonts w:ascii="Times New Roman" w:hAnsi="Times New Roman" w:cs="Times New Roman"/>
        </w:rPr>
      </w:pPr>
      <w:r w:rsidRPr="00DA0111">
        <w:rPr>
          <w:rStyle w:val="af0"/>
          <w:rFonts w:ascii="Times New Roman" w:hAnsi="Times New Roman" w:cs="Times New Roman"/>
        </w:rPr>
        <w:footnoteRef/>
      </w:r>
      <w:r w:rsidRPr="00DA0111">
        <w:rPr>
          <w:rFonts w:ascii="Times New Roman" w:hAnsi="Times New Roman" w:cs="Times New Roman"/>
        </w:rPr>
        <w:t xml:space="preserve"> Пункт 2.2 Классификатора нарушений.</w:t>
      </w:r>
    </w:p>
  </w:footnote>
  <w:footnote w:id="37">
    <w:p w:rsidR="008F10FD" w:rsidRPr="00D36051" w:rsidRDefault="008F10FD" w:rsidP="00D3605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36051">
        <w:rPr>
          <w:rStyle w:val="af0"/>
          <w:rFonts w:ascii="Times New Roman" w:hAnsi="Times New Roman" w:cs="Times New Roman"/>
        </w:rPr>
        <w:footnoteRef/>
      </w:r>
      <w:r w:rsidRPr="00D36051">
        <w:rPr>
          <w:rFonts w:ascii="Times New Roman" w:hAnsi="Times New Roman" w:cs="Times New Roman"/>
        </w:rPr>
        <w:t xml:space="preserve"> Пункт 2.2 Классификатора нарушений.</w:t>
      </w:r>
    </w:p>
  </w:footnote>
  <w:footnote w:id="38">
    <w:p w:rsidR="008F10FD" w:rsidRPr="00D36051" w:rsidRDefault="008F10FD" w:rsidP="00D3605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36051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D36051">
        <w:rPr>
          <w:rFonts w:ascii="Times New Roman" w:hAnsi="Times New Roman" w:cs="Times New Roman"/>
          <w:sz w:val="20"/>
          <w:szCs w:val="20"/>
        </w:rPr>
        <w:t>Пункт 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36051">
        <w:rPr>
          <w:rFonts w:ascii="Times New Roman" w:hAnsi="Times New Roman" w:cs="Times New Roman"/>
          <w:sz w:val="20"/>
          <w:szCs w:val="20"/>
        </w:rPr>
        <w:t xml:space="preserve"> Классификатора нарушений.</w:t>
      </w:r>
    </w:p>
  </w:footnote>
  <w:footnote w:id="39">
    <w:p w:rsidR="008F10FD" w:rsidRDefault="008F10FD" w:rsidP="00DF6ED4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75C90">
        <w:rPr>
          <w:rFonts w:ascii="Times New Roman" w:hAnsi="Times New Roman" w:cs="Times New Roman"/>
        </w:rPr>
        <w:t>Соглашени</w:t>
      </w:r>
      <w:r>
        <w:rPr>
          <w:rFonts w:ascii="Times New Roman" w:hAnsi="Times New Roman" w:cs="Times New Roman"/>
        </w:rPr>
        <w:t>е</w:t>
      </w:r>
      <w:r w:rsidRPr="00175C9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б/н</w:t>
      </w:r>
      <w:r w:rsidRPr="00175C9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175C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175C9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75C90">
        <w:rPr>
          <w:rFonts w:ascii="Times New Roman" w:hAnsi="Times New Roman" w:cs="Times New Roman"/>
        </w:rPr>
        <w:t xml:space="preserve"> с учетом внесенных изменений в соглашения путем составления дополнительн</w:t>
      </w:r>
      <w:r>
        <w:rPr>
          <w:rFonts w:ascii="Times New Roman" w:hAnsi="Times New Roman" w:cs="Times New Roman"/>
        </w:rPr>
        <w:t>ых</w:t>
      </w:r>
      <w:r w:rsidRPr="00175C90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й от 31.10.2022 б/н, от 26.12.2022 б/н</w:t>
      </w:r>
      <w:r w:rsidRPr="00175C90">
        <w:rPr>
          <w:rFonts w:ascii="Times New Roman" w:hAnsi="Times New Roman" w:cs="Times New Roman"/>
        </w:rPr>
        <w:t>.</w:t>
      </w:r>
    </w:p>
  </w:footnote>
  <w:footnote w:id="40">
    <w:p w:rsidR="008F10FD" w:rsidRDefault="008F10FD" w:rsidP="00DF6ED4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75C90">
        <w:rPr>
          <w:rFonts w:ascii="Times New Roman" w:hAnsi="Times New Roman" w:cs="Times New Roman"/>
        </w:rPr>
        <w:t>Соглашени</w:t>
      </w:r>
      <w:r>
        <w:rPr>
          <w:rFonts w:ascii="Times New Roman" w:hAnsi="Times New Roman" w:cs="Times New Roman"/>
        </w:rPr>
        <w:t>е</w:t>
      </w:r>
      <w:r w:rsidRPr="00175C9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б/н</w:t>
      </w:r>
      <w:r w:rsidRPr="00175C9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</w:t>
      </w:r>
      <w:r w:rsidRPr="00175C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175C9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75C90">
        <w:rPr>
          <w:rFonts w:ascii="Times New Roman" w:hAnsi="Times New Roman" w:cs="Times New Roman"/>
        </w:rPr>
        <w:t xml:space="preserve"> с учетом внесенных изменений в соглашения путем составления дополнительных соглашений</w:t>
      </w:r>
      <w:r>
        <w:rPr>
          <w:rFonts w:ascii="Times New Roman" w:hAnsi="Times New Roman" w:cs="Times New Roman"/>
        </w:rPr>
        <w:t xml:space="preserve"> от 30.08.2022 б/н, от 30.11.2022 б/н, от 26.12.2021 б/н</w:t>
      </w:r>
      <w:r w:rsidRPr="00175C90">
        <w:rPr>
          <w:rFonts w:ascii="Times New Roman" w:hAnsi="Times New Roman" w:cs="Times New Roman"/>
        </w:rPr>
        <w:t>.</w:t>
      </w:r>
    </w:p>
  </w:footnote>
  <w:footnote w:id="41">
    <w:p w:rsidR="008F10FD" w:rsidRDefault="008F10FD" w:rsidP="00940E9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F48B3">
        <w:rPr>
          <w:rFonts w:ascii="Times New Roman" w:hAnsi="Times New Roman" w:cs="Times New Roman"/>
          <w:b/>
        </w:rPr>
        <w:t>Аналогичное замечание</w:t>
      </w:r>
      <w:r w:rsidRPr="00EF48B3">
        <w:rPr>
          <w:rFonts w:ascii="Times New Roman" w:hAnsi="Times New Roman" w:cs="Times New Roman"/>
        </w:rPr>
        <w:t xml:space="preserve"> было указано в заключении на годовую отчетность за 202</w:t>
      </w:r>
      <w:r>
        <w:rPr>
          <w:rFonts w:ascii="Times New Roman" w:hAnsi="Times New Roman" w:cs="Times New Roman"/>
        </w:rPr>
        <w:t>1</w:t>
      </w:r>
      <w:r w:rsidRPr="00EF48B3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</w:footnote>
  <w:footnote w:id="42">
    <w:p w:rsidR="008F10FD" w:rsidRDefault="008F10FD" w:rsidP="0009189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91899">
        <w:rPr>
          <w:rFonts w:ascii="Times New Roman" w:hAnsi="Times New Roman" w:cs="Times New Roman"/>
        </w:rPr>
        <w:t>Текстовая часть Пояснительной записки ф.0503760 отсутствует.</w:t>
      </w:r>
    </w:p>
  </w:footnote>
  <w:footnote w:id="43">
    <w:p w:rsidR="008F10FD" w:rsidRPr="00163133" w:rsidRDefault="008F10FD" w:rsidP="00163133">
      <w:pPr>
        <w:pStyle w:val="ae"/>
        <w:spacing w:line="200" w:lineRule="exact"/>
        <w:jc w:val="both"/>
      </w:pPr>
      <w:r w:rsidRPr="00163133">
        <w:rPr>
          <w:rStyle w:val="af0"/>
        </w:rPr>
        <w:footnoteRef/>
      </w:r>
      <w:r w:rsidRPr="00163133">
        <w:t xml:space="preserve"> </w:t>
      </w:r>
      <w:r w:rsidRPr="00163133">
        <w:rPr>
          <w:rFonts w:ascii="Times New Roman" w:hAnsi="Times New Roman" w:cs="Times New Roman"/>
        </w:rPr>
        <w:t>Утверждена постановлением Администрации поселения от 20.01.2021 №10.</w:t>
      </w:r>
    </w:p>
  </w:footnote>
  <w:footnote w:id="44">
    <w:p w:rsidR="008F10FD" w:rsidRDefault="008F10FD" w:rsidP="00472496">
      <w:pPr>
        <w:pStyle w:val="ae"/>
        <w:spacing w:line="200" w:lineRule="exact"/>
        <w:jc w:val="both"/>
      </w:pPr>
      <w:r w:rsidRPr="007854B0">
        <w:rPr>
          <w:rStyle w:val="af0"/>
        </w:rPr>
        <w:footnoteRef/>
      </w:r>
      <w:r w:rsidRPr="007854B0">
        <w:t xml:space="preserve"> </w:t>
      </w:r>
      <w:r w:rsidRPr="007854B0">
        <w:rPr>
          <w:rFonts w:ascii="Times New Roman" w:hAnsi="Times New Roman" w:cs="Times New Roman"/>
        </w:rPr>
        <w:t>Приложение №4 к Решению</w:t>
      </w:r>
      <w:r w:rsidRPr="008279D7">
        <w:rPr>
          <w:rFonts w:ascii="Times New Roman" w:hAnsi="Times New Roman" w:cs="Times New Roman"/>
        </w:rPr>
        <w:t xml:space="preserve"> о бюджете поселения на 202</w:t>
      </w:r>
      <w:r>
        <w:rPr>
          <w:rFonts w:ascii="Times New Roman" w:hAnsi="Times New Roman" w:cs="Times New Roman"/>
        </w:rPr>
        <w:t>2</w:t>
      </w:r>
      <w:r w:rsidRPr="008279D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8279D7">
        <w:rPr>
          <w:rFonts w:ascii="Times New Roman" w:hAnsi="Times New Roman" w:cs="Times New Roman"/>
        </w:rPr>
        <w:t xml:space="preserve"> годы.</w:t>
      </w:r>
    </w:p>
  </w:footnote>
  <w:footnote w:id="45">
    <w:p w:rsidR="008F10FD" w:rsidRDefault="008F10FD" w:rsidP="00E7273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С</w:t>
      </w:r>
      <w:r w:rsidRPr="00E72731">
        <w:rPr>
          <w:rFonts w:ascii="Times New Roman" w:hAnsi="Times New Roman" w:cs="Times New Roman"/>
          <w:color w:val="000000"/>
        </w:rPr>
        <w:t>оответствует</w:t>
      </w:r>
      <w:r>
        <w:rPr>
          <w:rFonts w:ascii="Times New Roman" w:hAnsi="Times New Roman" w:cs="Times New Roman"/>
          <w:color w:val="000000"/>
        </w:rPr>
        <w:t xml:space="preserve"> объему муниципальной программы, отраженному в Приложении №6 к</w:t>
      </w:r>
      <w:r w:rsidRPr="00E7273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E72731">
        <w:rPr>
          <w:rFonts w:ascii="Times New Roman" w:hAnsi="Times New Roman" w:cs="Times New Roman"/>
          <w:color w:val="000000"/>
        </w:rPr>
        <w:t>ешени</w:t>
      </w:r>
      <w:r>
        <w:rPr>
          <w:rFonts w:ascii="Times New Roman" w:hAnsi="Times New Roman" w:cs="Times New Roman"/>
          <w:color w:val="000000"/>
        </w:rPr>
        <w:t>ю</w:t>
      </w:r>
      <w:r w:rsidRPr="00E72731">
        <w:rPr>
          <w:rFonts w:ascii="Times New Roman" w:hAnsi="Times New Roman" w:cs="Times New Roman"/>
          <w:color w:val="000000"/>
        </w:rPr>
        <w:t xml:space="preserve"> о бюджете поселения на 202</w:t>
      </w:r>
      <w:r>
        <w:rPr>
          <w:rFonts w:ascii="Times New Roman" w:hAnsi="Times New Roman" w:cs="Times New Roman"/>
          <w:color w:val="000000"/>
        </w:rPr>
        <w:t>2-2024</w:t>
      </w:r>
      <w:r w:rsidRPr="00E72731">
        <w:rPr>
          <w:rFonts w:ascii="Times New Roman" w:hAnsi="Times New Roman" w:cs="Times New Roman"/>
          <w:color w:val="000000"/>
        </w:rPr>
        <w:t xml:space="preserve"> годы.</w:t>
      </w:r>
    </w:p>
  </w:footnote>
  <w:footnote w:id="46">
    <w:p w:rsidR="008F10FD" w:rsidRPr="0038348D" w:rsidRDefault="008F10FD" w:rsidP="0038348D">
      <w:pPr>
        <w:pStyle w:val="ae"/>
        <w:spacing w:line="200" w:lineRule="exact"/>
        <w:jc w:val="both"/>
      </w:pPr>
      <w:r w:rsidRPr="001443BE">
        <w:rPr>
          <w:rStyle w:val="af0"/>
        </w:rPr>
        <w:footnoteRef/>
      </w:r>
      <w:r w:rsidRPr="001443BE">
        <w:t xml:space="preserve"> </w:t>
      </w:r>
      <w:r w:rsidRPr="001443BE">
        <w:rPr>
          <w:rFonts w:ascii="Times New Roman" w:hAnsi="Times New Roman" w:cs="Times New Roman"/>
        </w:rPr>
        <w:t>Пункт 1.2.2 Классификатора нарушений (1 ед.).</w:t>
      </w:r>
    </w:p>
  </w:footnote>
  <w:footnote w:id="47">
    <w:p w:rsidR="008F10FD" w:rsidRPr="00C033B1" w:rsidRDefault="008F10FD" w:rsidP="0038348D">
      <w:pPr>
        <w:pStyle w:val="ae"/>
        <w:jc w:val="both"/>
        <w:rPr>
          <w:rFonts w:ascii="Times New Roman" w:hAnsi="Times New Roman" w:cs="Times New Roman"/>
        </w:rPr>
      </w:pPr>
      <w:r w:rsidRPr="00C033B1">
        <w:rPr>
          <w:rStyle w:val="af0"/>
          <w:rFonts w:ascii="Times New Roman" w:hAnsi="Times New Roman" w:cs="Times New Roman"/>
        </w:rPr>
        <w:footnoteRef/>
      </w:r>
      <w:r w:rsidRPr="00C033B1">
        <w:rPr>
          <w:rFonts w:ascii="Times New Roman" w:hAnsi="Times New Roman" w:cs="Times New Roman"/>
        </w:rPr>
        <w:t xml:space="preserve">Утвержден Постановлением Администрации поселения от </w:t>
      </w:r>
      <w:r>
        <w:rPr>
          <w:rFonts w:ascii="Times New Roman" w:hAnsi="Times New Roman" w:cs="Times New Roman"/>
        </w:rPr>
        <w:t>06</w:t>
      </w:r>
      <w:r w:rsidRPr="00C033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C033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C033B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150</w:t>
      </w:r>
      <w:r w:rsidRPr="00C033B1">
        <w:rPr>
          <w:rFonts w:ascii="Times New Roman" w:hAnsi="Times New Roman" w:cs="Times New Roman"/>
        </w:rPr>
        <w:t xml:space="preserve"> (с изменением от </w:t>
      </w:r>
      <w:r>
        <w:rPr>
          <w:rFonts w:ascii="Times New Roman" w:hAnsi="Times New Roman" w:cs="Times New Roman"/>
        </w:rPr>
        <w:t>24</w:t>
      </w:r>
      <w:r w:rsidRPr="00C033B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C033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C033B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12</w:t>
      </w:r>
      <w:r w:rsidRPr="00C033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48">
    <w:p w:rsidR="008F10FD" w:rsidRPr="00163133" w:rsidRDefault="008F10FD" w:rsidP="00163133">
      <w:pPr>
        <w:pStyle w:val="ae"/>
        <w:spacing w:line="200" w:lineRule="exact"/>
        <w:jc w:val="both"/>
      </w:pPr>
      <w:r w:rsidRPr="00163133">
        <w:rPr>
          <w:rStyle w:val="af0"/>
        </w:rPr>
        <w:footnoteRef/>
      </w:r>
      <w:r w:rsidRPr="00163133">
        <w:t xml:space="preserve"> </w:t>
      </w:r>
      <w:r w:rsidRPr="00163133">
        <w:rPr>
          <w:rFonts w:ascii="Times New Roman" w:hAnsi="Times New Roman" w:cs="Times New Roman"/>
        </w:rPr>
        <w:t>Утверждена постановлением Администрации поселения от 2</w:t>
      </w:r>
      <w:r>
        <w:rPr>
          <w:rFonts w:ascii="Times New Roman" w:hAnsi="Times New Roman" w:cs="Times New Roman"/>
        </w:rPr>
        <w:t>8</w:t>
      </w:r>
      <w:r w:rsidRPr="0016313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16313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 №171.</w:t>
      </w:r>
    </w:p>
  </w:footnote>
  <w:footnote w:id="49">
    <w:p w:rsidR="008F10FD" w:rsidRPr="00D6789F" w:rsidRDefault="008F10FD" w:rsidP="00D67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6789F">
        <w:rPr>
          <w:rStyle w:val="af0"/>
          <w:rFonts w:ascii="Times New Roman" w:hAnsi="Times New Roman" w:cs="Times New Roman"/>
        </w:rPr>
        <w:footnoteRef/>
      </w:r>
      <w:r w:rsidRPr="00D6789F">
        <w:rPr>
          <w:rFonts w:ascii="Times New Roman" w:hAnsi="Times New Roman" w:cs="Times New Roman"/>
        </w:rPr>
        <w:t>Утвержден Постановлением Администрации поселения от 06.10.2021 №150 (с изменением от 30.03.2022 №61, от 24.01.2022 №12, от 30.03.2022 №60).</w:t>
      </w:r>
    </w:p>
  </w:footnote>
  <w:footnote w:id="50">
    <w:p w:rsidR="008F10FD" w:rsidRPr="00D6789F" w:rsidRDefault="008F10FD" w:rsidP="00D67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6789F">
        <w:rPr>
          <w:rStyle w:val="af0"/>
          <w:rFonts w:ascii="Times New Roman" w:hAnsi="Times New Roman" w:cs="Times New Roman"/>
        </w:rPr>
        <w:footnoteRef/>
      </w:r>
      <w:r w:rsidRPr="00D6789F">
        <w:rPr>
          <w:rFonts w:ascii="Times New Roman" w:hAnsi="Times New Roman" w:cs="Times New Roman"/>
        </w:rPr>
        <w:t xml:space="preserve"> Утвержден постановлением Администрации поселения от 06.10.2021 №150.</w:t>
      </w:r>
    </w:p>
  </w:footnote>
  <w:footnote w:id="51">
    <w:p w:rsidR="008F10FD" w:rsidRPr="00D6789F" w:rsidRDefault="008F10FD" w:rsidP="00D67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6789F">
        <w:rPr>
          <w:rStyle w:val="af0"/>
          <w:rFonts w:ascii="Times New Roman" w:hAnsi="Times New Roman" w:cs="Times New Roman"/>
        </w:rPr>
        <w:footnoteRef/>
      </w:r>
      <w:r w:rsidRPr="00D6789F">
        <w:rPr>
          <w:rFonts w:ascii="Times New Roman" w:hAnsi="Times New Roman" w:cs="Times New Roman"/>
        </w:rPr>
        <w:t xml:space="preserve"> Пункт 1.2.2 Классификатора нарушений (4 случая).</w:t>
      </w:r>
    </w:p>
  </w:footnote>
  <w:footnote w:id="52">
    <w:p w:rsidR="008F10FD" w:rsidRPr="00B91991" w:rsidRDefault="008F10FD" w:rsidP="00B9199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B91991">
        <w:rPr>
          <w:rFonts w:ascii="Times New Roman" w:hAnsi="Times New Roman" w:cs="Times New Roman"/>
        </w:rPr>
        <w:t>Справочно: в Отчете ф.0503127 отражены расходы по целевой статье 20 5 00 62220.</w:t>
      </w:r>
    </w:p>
  </w:footnote>
  <w:footnote w:id="53">
    <w:p w:rsidR="008F10FD" w:rsidRPr="00B91991" w:rsidRDefault="008F10FD" w:rsidP="00B9199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A0654">
        <w:rPr>
          <w:rStyle w:val="af0"/>
          <w:rFonts w:ascii="Times New Roman" w:hAnsi="Times New Roman" w:cs="Times New Roman"/>
        </w:rPr>
        <w:footnoteRef/>
      </w:r>
      <w:r w:rsidRPr="002A0654">
        <w:rPr>
          <w:rFonts w:ascii="Times New Roman" w:hAnsi="Times New Roman" w:cs="Times New Roman"/>
        </w:rPr>
        <w:t xml:space="preserve"> Пункт 7.2.Классификатора нарушений НО (1 ед.).</w:t>
      </w:r>
    </w:p>
  </w:footnote>
  <w:footnote w:id="54">
    <w:p w:rsidR="008F10FD" w:rsidRPr="00B91991" w:rsidRDefault="008F10FD" w:rsidP="00B9199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91991">
        <w:rPr>
          <w:rStyle w:val="af0"/>
          <w:rFonts w:ascii="Times New Roman" w:hAnsi="Times New Roman" w:cs="Times New Roman"/>
        </w:rPr>
        <w:footnoteRef/>
      </w:r>
      <w:r w:rsidRPr="00B91991">
        <w:rPr>
          <w:rFonts w:ascii="Times New Roman" w:hAnsi="Times New Roman" w:cs="Times New Roman"/>
        </w:rPr>
        <w:t xml:space="preserve"> Постановление Администрации поселения от 04.02.2022 №20 «Об утверждении стандарта по осуществлению внутреннего муниципального финансового контроля в Борковском сельском поселении».</w:t>
      </w:r>
    </w:p>
  </w:footnote>
  <w:footnote w:id="55">
    <w:p w:rsidR="008F10FD" w:rsidRPr="00A53447" w:rsidRDefault="008F10FD" w:rsidP="00D4640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53447">
        <w:rPr>
          <w:rFonts w:ascii="Times New Roman" w:eastAsia="Calibri" w:hAnsi="Times New Roman" w:cs="Times New Roman"/>
        </w:rPr>
        <w:t xml:space="preserve">Соглашение от </w:t>
      </w:r>
      <w:r w:rsidRPr="001E12EF">
        <w:rPr>
          <w:rFonts w:ascii="Times New Roman" w:eastAsia="Calibri" w:hAnsi="Times New Roman" w:cs="Times New Roman"/>
        </w:rPr>
        <w:t>09.01.2018 № 4</w:t>
      </w:r>
      <w:r w:rsidRPr="00A53447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56">
    <w:p w:rsidR="008F10FD" w:rsidRPr="005D6D63" w:rsidRDefault="008F10FD" w:rsidP="00D4640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Борковского</w:t>
      </w:r>
      <w:r w:rsidRPr="005D6D63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12</w:t>
      </w:r>
      <w:r w:rsidRPr="005D6D6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5D6D6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5D6D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52.</w:t>
      </w:r>
    </w:p>
  </w:footnote>
  <w:footnote w:id="57">
    <w:p w:rsidR="008F10FD" w:rsidRDefault="008F10FD" w:rsidP="008F37C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1443BE">
        <w:rPr>
          <w:rFonts w:ascii="Times New Roman" w:hAnsi="Times New Roman" w:cs="Times New Roman"/>
          <w:b/>
        </w:rPr>
        <w:t>Аналогичное замечание</w:t>
      </w:r>
      <w:r w:rsidRPr="001443BE">
        <w:rPr>
          <w:rFonts w:ascii="Times New Roman" w:hAnsi="Times New Roman" w:cs="Times New Roman"/>
        </w:rPr>
        <w:t xml:space="preserve"> было указано в заключени</w:t>
      </w:r>
      <w:r>
        <w:rPr>
          <w:rFonts w:ascii="Times New Roman" w:hAnsi="Times New Roman" w:cs="Times New Roman"/>
        </w:rPr>
        <w:t>ях</w:t>
      </w:r>
      <w:r w:rsidRPr="001443BE">
        <w:rPr>
          <w:rFonts w:ascii="Times New Roman" w:hAnsi="Times New Roman" w:cs="Times New Roman"/>
        </w:rPr>
        <w:t xml:space="preserve"> на годовую отчетность за 202</w:t>
      </w:r>
      <w:r>
        <w:rPr>
          <w:rFonts w:ascii="Times New Roman" w:hAnsi="Times New Roman" w:cs="Times New Roman"/>
        </w:rPr>
        <w:t>0 и 2021</w:t>
      </w:r>
      <w:r w:rsidRPr="001443BE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1443BE">
        <w:rPr>
          <w:rFonts w:ascii="Times New Roman" w:hAnsi="Times New Roman" w:cs="Times New Roman"/>
        </w:rPr>
        <w:t>.</w:t>
      </w:r>
    </w:p>
  </w:footnote>
  <w:footnote w:id="58">
    <w:p w:rsidR="008F10FD" w:rsidRDefault="008F10FD" w:rsidP="008F37C1">
      <w:pPr>
        <w:spacing w:line="200" w:lineRule="exact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6166,27884 тыс.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648385"/>
      <w:docPartObj>
        <w:docPartGallery w:val="Page Numbers (Top of Page)"/>
        <w:docPartUnique/>
      </w:docPartObj>
    </w:sdtPr>
    <w:sdtContent>
      <w:p w:rsidR="008F10FD" w:rsidRDefault="008F10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D8">
          <w:rPr>
            <w:noProof/>
          </w:rPr>
          <w:t>30</w:t>
        </w:r>
        <w:r>
          <w:fldChar w:fldCharType="end"/>
        </w:r>
      </w:p>
    </w:sdtContent>
  </w:sdt>
  <w:p w:rsidR="008F10FD" w:rsidRDefault="008F1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236DF7"/>
    <w:multiLevelType w:val="hybridMultilevel"/>
    <w:tmpl w:val="4C804C12"/>
    <w:lvl w:ilvl="0" w:tplc="039E1B64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1A7168"/>
    <w:multiLevelType w:val="hybridMultilevel"/>
    <w:tmpl w:val="901E6524"/>
    <w:lvl w:ilvl="0" w:tplc="BFBAF49C">
      <w:start w:val="50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CD5"/>
    <w:rsid w:val="00000D1F"/>
    <w:rsid w:val="00003DA2"/>
    <w:rsid w:val="00003F9B"/>
    <w:rsid w:val="00004112"/>
    <w:rsid w:val="00006CDA"/>
    <w:rsid w:val="00010DD2"/>
    <w:rsid w:val="00012EC7"/>
    <w:rsid w:val="000137DD"/>
    <w:rsid w:val="0001515D"/>
    <w:rsid w:val="00020C84"/>
    <w:rsid w:val="00021F6E"/>
    <w:rsid w:val="00022386"/>
    <w:rsid w:val="0002337C"/>
    <w:rsid w:val="0002410C"/>
    <w:rsid w:val="00025BA6"/>
    <w:rsid w:val="00025E84"/>
    <w:rsid w:val="00030BD0"/>
    <w:rsid w:val="00032FF1"/>
    <w:rsid w:val="00033825"/>
    <w:rsid w:val="00033DC7"/>
    <w:rsid w:val="00034E21"/>
    <w:rsid w:val="000357BC"/>
    <w:rsid w:val="00045FDE"/>
    <w:rsid w:val="00046B1C"/>
    <w:rsid w:val="0004714D"/>
    <w:rsid w:val="0004751D"/>
    <w:rsid w:val="00047807"/>
    <w:rsid w:val="00050047"/>
    <w:rsid w:val="00051E59"/>
    <w:rsid w:val="0005657E"/>
    <w:rsid w:val="000569DD"/>
    <w:rsid w:val="0005732A"/>
    <w:rsid w:val="0005760B"/>
    <w:rsid w:val="00057F15"/>
    <w:rsid w:val="00062EBF"/>
    <w:rsid w:val="00062EF2"/>
    <w:rsid w:val="00063B78"/>
    <w:rsid w:val="00066D4A"/>
    <w:rsid w:val="00067775"/>
    <w:rsid w:val="00070A74"/>
    <w:rsid w:val="00071BAF"/>
    <w:rsid w:val="00072891"/>
    <w:rsid w:val="0007497C"/>
    <w:rsid w:val="00077740"/>
    <w:rsid w:val="000779F1"/>
    <w:rsid w:val="000806B4"/>
    <w:rsid w:val="0008298F"/>
    <w:rsid w:val="00082CFC"/>
    <w:rsid w:val="00082F4D"/>
    <w:rsid w:val="00085B81"/>
    <w:rsid w:val="00085F7D"/>
    <w:rsid w:val="00091021"/>
    <w:rsid w:val="00091899"/>
    <w:rsid w:val="00092EC6"/>
    <w:rsid w:val="00093A4A"/>
    <w:rsid w:val="00094D4A"/>
    <w:rsid w:val="00094E61"/>
    <w:rsid w:val="000A54C9"/>
    <w:rsid w:val="000B10CD"/>
    <w:rsid w:val="000B3E69"/>
    <w:rsid w:val="000B3F59"/>
    <w:rsid w:val="000B590A"/>
    <w:rsid w:val="000B5CD5"/>
    <w:rsid w:val="000B6424"/>
    <w:rsid w:val="000B6A54"/>
    <w:rsid w:val="000C06BA"/>
    <w:rsid w:val="000C2AB5"/>
    <w:rsid w:val="000C2E3D"/>
    <w:rsid w:val="000C4E1C"/>
    <w:rsid w:val="000C5F91"/>
    <w:rsid w:val="000C7A52"/>
    <w:rsid w:val="000D21B4"/>
    <w:rsid w:val="000D2813"/>
    <w:rsid w:val="000D2EB0"/>
    <w:rsid w:val="000D31F6"/>
    <w:rsid w:val="000D576D"/>
    <w:rsid w:val="000D7623"/>
    <w:rsid w:val="000D7625"/>
    <w:rsid w:val="000E09D2"/>
    <w:rsid w:val="000E0F5E"/>
    <w:rsid w:val="000E0FB8"/>
    <w:rsid w:val="000E28C3"/>
    <w:rsid w:val="000E31A0"/>
    <w:rsid w:val="000E5DEE"/>
    <w:rsid w:val="000E646B"/>
    <w:rsid w:val="000F1AF9"/>
    <w:rsid w:val="000F1AFD"/>
    <w:rsid w:val="000F2E39"/>
    <w:rsid w:val="000F3489"/>
    <w:rsid w:val="000F37BC"/>
    <w:rsid w:val="000F498E"/>
    <w:rsid w:val="000F6BEC"/>
    <w:rsid w:val="0010046D"/>
    <w:rsid w:val="00100638"/>
    <w:rsid w:val="001039B8"/>
    <w:rsid w:val="00103DC6"/>
    <w:rsid w:val="001043E3"/>
    <w:rsid w:val="001119AB"/>
    <w:rsid w:val="00112886"/>
    <w:rsid w:val="001142BE"/>
    <w:rsid w:val="00120008"/>
    <w:rsid w:val="00120D41"/>
    <w:rsid w:val="001248BB"/>
    <w:rsid w:val="00124BE0"/>
    <w:rsid w:val="00125383"/>
    <w:rsid w:val="00125A04"/>
    <w:rsid w:val="00125CDE"/>
    <w:rsid w:val="00127C8A"/>
    <w:rsid w:val="00130E91"/>
    <w:rsid w:val="0013117D"/>
    <w:rsid w:val="00133133"/>
    <w:rsid w:val="001402D5"/>
    <w:rsid w:val="001436CD"/>
    <w:rsid w:val="001443BE"/>
    <w:rsid w:val="00146A03"/>
    <w:rsid w:val="00152605"/>
    <w:rsid w:val="00155DE2"/>
    <w:rsid w:val="00163133"/>
    <w:rsid w:val="00163D39"/>
    <w:rsid w:val="00163F7B"/>
    <w:rsid w:val="00166297"/>
    <w:rsid w:val="00166614"/>
    <w:rsid w:val="00166F23"/>
    <w:rsid w:val="0017233E"/>
    <w:rsid w:val="00172AFF"/>
    <w:rsid w:val="00172BD0"/>
    <w:rsid w:val="001756AB"/>
    <w:rsid w:val="00176393"/>
    <w:rsid w:val="00176F52"/>
    <w:rsid w:val="00177EC8"/>
    <w:rsid w:val="00181FB3"/>
    <w:rsid w:val="00182DA8"/>
    <w:rsid w:val="00182E15"/>
    <w:rsid w:val="00182FFA"/>
    <w:rsid w:val="001830D1"/>
    <w:rsid w:val="001831C0"/>
    <w:rsid w:val="00183605"/>
    <w:rsid w:val="00191611"/>
    <w:rsid w:val="001917AF"/>
    <w:rsid w:val="00191DF4"/>
    <w:rsid w:val="0019315B"/>
    <w:rsid w:val="0019352D"/>
    <w:rsid w:val="0019478E"/>
    <w:rsid w:val="00195511"/>
    <w:rsid w:val="00196A05"/>
    <w:rsid w:val="00196B34"/>
    <w:rsid w:val="00196EEF"/>
    <w:rsid w:val="00197C7C"/>
    <w:rsid w:val="001A054E"/>
    <w:rsid w:val="001A0927"/>
    <w:rsid w:val="001A52DC"/>
    <w:rsid w:val="001A5F02"/>
    <w:rsid w:val="001A6076"/>
    <w:rsid w:val="001A69A6"/>
    <w:rsid w:val="001B115C"/>
    <w:rsid w:val="001B2E5E"/>
    <w:rsid w:val="001B30CB"/>
    <w:rsid w:val="001B3CF8"/>
    <w:rsid w:val="001B6ADA"/>
    <w:rsid w:val="001B7EDE"/>
    <w:rsid w:val="001C0E5A"/>
    <w:rsid w:val="001C49B7"/>
    <w:rsid w:val="001C4A5C"/>
    <w:rsid w:val="001C4AF4"/>
    <w:rsid w:val="001C59C6"/>
    <w:rsid w:val="001C76B0"/>
    <w:rsid w:val="001D26D6"/>
    <w:rsid w:val="001E0CCB"/>
    <w:rsid w:val="001E12EF"/>
    <w:rsid w:val="001E1E94"/>
    <w:rsid w:val="001E30D5"/>
    <w:rsid w:val="001E440E"/>
    <w:rsid w:val="001E54CE"/>
    <w:rsid w:val="001E7A99"/>
    <w:rsid w:val="001F17A7"/>
    <w:rsid w:val="001F30C6"/>
    <w:rsid w:val="001F39C2"/>
    <w:rsid w:val="001F51AB"/>
    <w:rsid w:val="001F673C"/>
    <w:rsid w:val="001F67C8"/>
    <w:rsid w:val="00203CB4"/>
    <w:rsid w:val="0020496C"/>
    <w:rsid w:val="00204E7D"/>
    <w:rsid w:val="002051AF"/>
    <w:rsid w:val="0020530A"/>
    <w:rsid w:val="002060B7"/>
    <w:rsid w:val="0020681E"/>
    <w:rsid w:val="0020766C"/>
    <w:rsid w:val="00207EB0"/>
    <w:rsid w:val="002101B2"/>
    <w:rsid w:val="00215198"/>
    <w:rsid w:val="0021534B"/>
    <w:rsid w:val="002157CE"/>
    <w:rsid w:val="00216997"/>
    <w:rsid w:val="00217045"/>
    <w:rsid w:val="00220962"/>
    <w:rsid w:val="00220C1D"/>
    <w:rsid w:val="00222245"/>
    <w:rsid w:val="00225344"/>
    <w:rsid w:val="00225B37"/>
    <w:rsid w:val="002308F3"/>
    <w:rsid w:val="00231DCF"/>
    <w:rsid w:val="00232FC2"/>
    <w:rsid w:val="002342C7"/>
    <w:rsid w:val="002342FF"/>
    <w:rsid w:val="00234B72"/>
    <w:rsid w:val="0023563A"/>
    <w:rsid w:val="0023584E"/>
    <w:rsid w:val="0024000A"/>
    <w:rsid w:val="002415A9"/>
    <w:rsid w:val="00241AA4"/>
    <w:rsid w:val="00242177"/>
    <w:rsid w:val="002421A3"/>
    <w:rsid w:val="002424F7"/>
    <w:rsid w:val="002442B5"/>
    <w:rsid w:val="00250632"/>
    <w:rsid w:val="002513C9"/>
    <w:rsid w:val="00254B69"/>
    <w:rsid w:val="00256722"/>
    <w:rsid w:val="00256C33"/>
    <w:rsid w:val="002612D6"/>
    <w:rsid w:val="002622C6"/>
    <w:rsid w:val="002628A4"/>
    <w:rsid w:val="00264ECE"/>
    <w:rsid w:val="00265919"/>
    <w:rsid w:val="002664AB"/>
    <w:rsid w:val="00270CD8"/>
    <w:rsid w:val="00273BB6"/>
    <w:rsid w:val="00276455"/>
    <w:rsid w:val="0027693A"/>
    <w:rsid w:val="00276FB8"/>
    <w:rsid w:val="0027712C"/>
    <w:rsid w:val="00280CBD"/>
    <w:rsid w:val="00281EE3"/>
    <w:rsid w:val="00282044"/>
    <w:rsid w:val="00290B4C"/>
    <w:rsid w:val="00291175"/>
    <w:rsid w:val="0029399E"/>
    <w:rsid w:val="002944E9"/>
    <w:rsid w:val="0029521A"/>
    <w:rsid w:val="00295D06"/>
    <w:rsid w:val="002A0654"/>
    <w:rsid w:val="002A5ACA"/>
    <w:rsid w:val="002B541D"/>
    <w:rsid w:val="002B589F"/>
    <w:rsid w:val="002B73F1"/>
    <w:rsid w:val="002C0B24"/>
    <w:rsid w:val="002C0D5A"/>
    <w:rsid w:val="002C1B7B"/>
    <w:rsid w:val="002C1C4E"/>
    <w:rsid w:val="002C2ADF"/>
    <w:rsid w:val="002C2B86"/>
    <w:rsid w:val="002C535A"/>
    <w:rsid w:val="002C5B2C"/>
    <w:rsid w:val="002D0DF2"/>
    <w:rsid w:val="002D55B3"/>
    <w:rsid w:val="002D67DB"/>
    <w:rsid w:val="002D6DC7"/>
    <w:rsid w:val="002D6EBB"/>
    <w:rsid w:val="002D7D26"/>
    <w:rsid w:val="002E0BBD"/>
    <w:rsid w:val="002E0CB1"/>
    <w:rsid w:val="002E25B3"/>
    <w:rsid w:val="002E37C3"/>
    <w:rsid w:val="002E6A1C"/>
    <w:rsid w:val="002E7A11"/>
    <w:rsid w:val="002F0056"/>
    <w:rsid w:val="002F1A1A"/>
    <w:rsid w:val="002F367D"/>
    <w:rsid w:val="002F3B98"/>
    <w:rsid w:val="002F4D4C"/>
    <w:rsid w:val="002F7012"/>
    <w:rsid w:val="00301D76"/>
    <w:rsid w:val="00302E1C"/>
    <w:rsid w:val="003055B7"/>
    <w:rsid w:val="0030749D"/>
    <w:rsid w:val="00307EAD"/>
    <w:rsid w:val="00312EEE"/>
    <w:rsid w:val="00313787"/>
    <w:rsid w:val="0031406C"/>
    <w:rsid w:val="00317232"/>
    <w:rsid w:val="0031768B"/>
    <w:rsid w:val="00320076"/>
    <w:rsid w:val="003214E8"/>
    <w:rsid w:val="0032174E"/>
    <w:rsid w:val="0032238B"/>
    <w:rsid w:val="00327316"/>
    <w:rsid w:val="00327FD2"/>
    <w:rsid w:val="00331226"/>
    <w:rsid w:val="003312F0"/>
    <w:rsid w:val="00332DCA"/>
    <w:rsid w:val="00334873"/>
    <w:rsid w:val="00340B73"/>
    <w:rsid w:val="00341B4B"/>
    <w:rsid w:val="0034495B"/>
    <w:rsid w:val="0034532B"/>
    <w:rsid w:val="003456DF"/>
    <w:rsid w:val="00351A5B"/>
    <w:rsid w:val="003571C2"/>
    <w:rsid w:val="00357EAE"/>
    <w:rsid w:val="00362D2D"/>
    <w:rsid w:val="00364E94"/>
    <w:rsid w:val="00366AE2"/>
    <w:rsid w:val="003705BC"/>
    <w:rsid w:val="003735EE"/>
    <w:rsid w:val="00373E89"/>
    <w:rsid w:val="003751ED"/>
    <w:rsid w:val="00376713"/>
    <w:rsid w:val="00376E06"/>
    <w:rsid w:val="00380AC1"/>
    <w:rsid w:val="00381E40"/>
    <w:rsid w:val="00381FF2"/>
    <w:rsid w:val="00382623"/>
    <w:rsid w:val="003828FC"/>
    <w:rsid w:val="0038348D"/>
    <w:rsid w:val="00384226"/>
    <w:rsid w:val="003847BA"/>
    <w:rsid w:val="003869FF"/>
    <w:rsid w:val="00390E3F"/>
    <w:rsid w:val="0039174A"/>
    <w:rsid w:val="003945FD"/>
    <w:rsid w:val="00395516"/>
    <w:rsid w:val="003955B3"/>
    <w:rsid w:val="003963E9"/>
    <w:rsid w:val="00397D04"/>
    <w:rsid w:val="003A266F"/>
    <w:rsid w:val="003A4C1E"/>
    <w:rsid w:val="003A7CE1"/>
    <w:rsid w:val="003A7FCC"/>
    <w:rsid w:val="003B216D"/>
    <w:rsid w:val="003B6776"/>
    <w:rsid w:val="003B6D22"/>
    <w:rsid w:val="003C047B"/>
    <w:rsid w:val="003C0968"/>
    <w:rsid w:val="003C34C2"/>
    <w:rsid w:val="003C35C7"/>
    <w:rsid w:val="003C3E88"/>
    <w:rsid w:val="003C773A"/>
    <w:rsid w:val="003D0066"/>
    <w:rsid w:val="003D2186"/>
    <w:rsid w:val="003D29AE"/>
    <w:rsid w:val="003D5777"/>
    <w:rsid w:val="003D6A49"/>
    <w:rsid w:val="003E13BC"/>
    <w:rsid w:val="003E3818"/>
    <w:rsid w:val="003E4815"/>
    <w:rsid w:val="003E7A8D"/>
    <w:rsid w:val="003F0FF9"/>
    <w:rsid w:val="003F3224"/>
    <w:rsid w:val="003F3308"/>
    <w:rsid w:val="003F48F9"/>
    <w:rsid w:val="003F4AD9"/>
    <w:rsid w:val="003F54DF"/>
    <w:rsid w:val="003F65E4"/>
    <w:rsid w:val="003F6FF6"/>
    <w:rsid w:val="00401368"/>
    <w:rsid w:val="00402527"/>
    <w:rsid w:val="00406685"/>
    <w:rsid w:val="004068E0"/>
    <w:rsid w:val="00410AC6"/>
    <w:rsid w:val="00410BA7"/>
    <w:rsid w:val="00411C5A"/>
    <w:rsid w:val="00412920"/>
    <w:rsid w:val="00413BAC"/>
    <w:rsid w:val="0041471D"/>
    <w:rsid w:val="00416B6D"/>
    <w:rsid w:val="00421D16"/>
    <w:rsid w:val="00422548"/>
    <w:rsid w:val="00426D56"/>
    <w:rsid w:val="00427CED"/>
    <w:rsid w:val="004303B5"/>
    <w:rsid w:val="004303CC"/>
    <w:rsid w:val="0043224B"/>
    <w:rsid w:val="00436924"/>
    <w:rsid w:val="00436D63"/>
    <w:rsid w:val="004373C2"/>
    <w:rsid w:val="00442224"/>
    <w:rsid w:val="004467E9"/>
    <w:rsid w:val="00447E48"/>
    <w:rsid w:val="00451459"/>
    <w:rsid w:val="00451C09"/>
    <w:rsid w:val="00453157"/>
    <w:rsid w:val="0045329F"/>
    <w:rsid w:val="004532CA"/>
    <w:rsid w:val="00453C6F"/>
    <w:rsid w:val="00455EC0"/>
    <w:rsid w:val="0045627A"/>
    <w:rsid w:val="004571D9"/>
    <w:rsid w:val="00457B0F"/>
    <w:rsid w:val="00461C6B"/>
    <w:rsid w:val="004632AB"/>
    <w:rsid w:val="00464DB5"/>
    <w:rsid w:val="00464E21"/>
    <w:rsid w:val="004668EA"/>
    <w:rsid w:val="0047064D"/>
    <w:rsid w:val="00472496"/>
    <w:rsid w:val="00473EDD"/>
    <w:rsid w:val="00474C0D"/>
    <w:rsid w:val="00476190"/>
    <w:rsid w:val="00476616"/>
    <w:rsid w:val="004778CC"/>
    <w:rsid w:val="00477B41"/>
    <w:rsid w:val="004824FF"/>
    <w:rsid w:val="004845ED"/>
    <w:rsid w:val="00484670"/>
    <w:rsid w:val="0048474E"/>
    <w:rsid w:val="00485B71"/>
    <w:rsid w:val="00487623"/>
    <w:rsid w:val="0049030E"/>
    <w:rsid w:val="004903EA"/>
    <w:rsid w:val="004905BA"/>
    <w:rsid w:val="0049402A"/>
    <w:rsid w:val="00497045"/>
    <w:rsid w:val="004971FA"/>
    <w:rsid w:val="004A29EC"/>
    <w:rsid w:val="004A333C"/>
    <w:rsid w:val="004A47F7"/>
    <w:rsid w:val="004A4E20"/>
    <w:rsid w:val="004A55E0"/>
    <w:rsid w:val="004A6943"/>
    <w:rsid w:val="004A7480"/>
    <w:rsid w:val="004B053D"/>
    <w:rsid w:val="004B0F11"/>
    <w:rsid w:val="004B3E44"/>
    <w:rsid w:val="004B4211"/>
    <w:rsid w:val="004B47B3"/>
    <w:rsid w:val="004B4926"/>
    <w:rsid w:val="004B5D67"/>
    <w:rsid w:val="004B75FD"/>
    <w:rsid w:val="004B7E22"/>
    <w:rsid w:val="004C2103"/>
    <w:rsid w:val="004C3180"/>
    <w:rsid w:val="004C40AA"/>
    <w:rsid w:val="004C487F"/>
    <w:rsid w:val="004C5228"/>
    <w:rsid w:val="004C6F5F"/>
    <w:rsid w:val="004D21A4"/>
    <w:rsid w:val="004D273E"/>
    <w:rsid w:val="004D3AE7"/>
    <w:rsid w:val="004D4F57"/>
    <w:rsid w:val="004D4FCB"/>
    <w:rsid w:val="004D7635"/>
    <w:rsid w:val="004D7640"/>
    <w:rsid w:val="004D7EEF"/>
    <w:rsid w:val="004E0A66"/>
    <w:rsid w:val="004E1CCD"/>
    <w:rsid w:val="004E2198"/>
    <w:rsid w:val="004F20D8"/>
    <w:rsid w:val="004F3425"/>
    <w:rsid w:val="004F38BF"/>
    <w:rsid w:val="004F3E4A"/>
    <w:rsid w:val="004F5120"/>
    <w:rsid w:val="004F739C"/>
    <w:rsid w:val="004F7549"/>
    <w:rsid w:val="00500C77"/>
    <w:rsid w:val="00502CCF"/>
    <w:rsid w:val="00505CCF"/>
    <w:rsid w:val="00506668"/>
    <w:rsid w:val="00510BD5"/>
    <w:rsid w:val="0051166A"/>
    <w:rsid w:val="00512A50"/>
    <w:rsid w:val="00513AD2"/>
    <w:rsid w:val="0051440B"/>
    <w:rsid w:val="00515315"/>
    <w:rsid w:val="00516972"/>
    <w:rsid w:val="0051738E"/>
    <w:rsid w:val="00520034"/>
    <w:rsid w:val="00520FE3"/>
    <w:rsid w:val="00521A4D"/>
    <w:rsid w:val="00521EA2"/>
    <w:rsid w:val="00526D51"/>
    <w:rsid w:val="00527655"/>
    <w:rsid w:val="00532CD4"/>
    <w:rsid w:val="0053440A"/>
    <w:rsid w:val="005360B1"/>
    <w:rsid w:val="00536341"/>
    <w:rsid w:val="00537DCD"/>
    <w:rsid w:val="00540C10"/>
    <w:rsid w:val="00541F17"/>
    <w:rsid w:val="005423E1"/>
    <w:rsid w:val="00542F1F"/>
    <w:rsid w:val="00546F1C"/>
    <w:rsid w:val="00551E98"/>
    <w:rsid w:val="005530E0"/>
    <w:rsid w:val="0055333F"/>
    <w:rsid w:val="0055415C"/>
    <w:rsid w:val="00554893"/>
    <w:rsid w:val="0055590F"/>
    <w:rsid w:val="0056033D"/>
    <w:rsid w:val="00560F1F"/>
    <w:rsid w:val="005624B7"/>
    <w:rsid w:val="00564A16"/>
    <w:rsid w:val="00565B1B"/>
    <w:rsid w:val="00570CF8"/>
    <w:rsid w:val="00572583"/>
    <w:rsid w:val="00572DB1"/>
    <w:rsid w:val="0057607D"/>
    <w:rsid w:val="00576598"/>
    <w:rsid w:val="005820E9"/>
    <w:rsid w:val="0058271D"/>
    <w:rsid w:val="00583C78"/>
    <w:rsid w:val="0058426D"/>
    <w:rsid w:val="005862EF"/>
    <w:rsid w:val="00590E27"/>
    <w:rsid w:val="00591E87"/>
    <w:rsid w:val="00597FA4"/>
    <w:rsid w:val="005A0982"/>
    <w:rsid w:val="005A316C"/>
    <w:rsid w:val="005A31D9"/>
    <w:rsid w:val="005A4E4B"/>
    <w:rsid w:val="005A6274"/>
    <w:rsid w:val="005B178F"/>
    <w:rsid w:val="005B1E33"/>
    <w:rsid w:val="005B31CC"/>
    <w:rsid w:val="005B3F74"/>
    <w:rsid w:val="005B41D6"/>
    <w:rsid w:val="005B7EAA"/>
    <w:rsid w:val="005C0A2B"/>
    <w:rsid w:val="005C0EB9"/>
    <w:rsid w:val="005C221E"/>
    <w:rsid w:val="005C2974"/>
    <w:rsid w:val="005C72AC"/>
    <w:rsid w:val="005C7ABF"/>
    <w:rsid w:val="005C7EB5"/>
    <w:rsid w:val="005D0903"/>
    <w:rsid w:val="005D0E54"/>
    <w:rsid w:val="005D3420"/>
    <w:rsid w:val="005D6357"/>
    <w:rsid w:val="005D6D63"/>
    <w:rsid w:val="005E51FB"/>
    <w:rsid w:val="005E65A5"/>
    <w:rsid w:val="005E7336"/>
    <w:rsid w:val="005F0F45"/>
    <w:rsid w:val="006025AE"/>
    <w:rsid w:val="00602BCA"/>
    <w:rsid w:val="0060332D"/>
    <w:rsid w:val="006053A3"/>
    <w:rsid w:val="00611175"/>
    <w:rsid w:val="00613F7F"/>
    <w:rsid w:val="0061659D"/>
    <w:rsid w:val="00617A4C"/>
    <w:rsid w:val="00621F30"/>
    <w:rsid w:val="00623D24"/>
    <w:rsid w:val="00623D74"/>
    <w:rsid w:val="00624BB0"/>
    <w:rsid w:val="00626FD1"/>
    <w:rsid w:val="00631EA9"/>
    <w:rsid w:val="00632794"/>
    <w:rsid w:val="00634315"/>
    <w:rsid w:val="006351EA"/>
    <w:rsid w:val="006409C0"/>
    <w:rsid w:val="0064185F"/>
    <w:rsid w:val="0064291C"/>
    <w:rsid w:val="006445D2"/>
    <w:rsid w:val="00645D13"/>
    <w:rsid w:val="0064688A"/>
    <w:rsid w:val="00651CB4"/>
    <w:rsid w:val="00655A5E"/>
    <w:rsid w:val="006617D2"/>
    <w:rsid w:val="00662F03"/>
    <w:rsid w:val="00662FF2"/>
    <w:rsid w:val="006643CE"/>
    <w:rsid w:val="006645BC"/>
    <w:rsid w:val="006676BE"/>
    <w:rsid w:val="00670215"/>
    <w:rsid w:val="00670DE9"/>
    <w:rsid w:val="00671066"/>
    <w:rsid w:val="00674409"/>
    <w:rsid w:val="00674923"/>
    <w:rsid w:val="00680A0C"/>
    <w:rsid w:val="00680FE5"/>
    <w:rsid w:val="00682AB8"/>
    <w:rsid w:val="0068339D"/>
    <w:rsid w:val="00683C72"/>
    <w:rsid w:val="0068502A"/>
    <w:rsid w:val="00686CEF"/>
    <w:rsid w:val="00686FD0"/>
    <w:rsid w:val="00687FD1"/>
    <w:rsid w:val="00695D4D"/>
    <w:rsid w:val="00697FDB"/>
    <w:rsid w:val="006A14C8"/>
    <w:rsid w:val="006A1E43"/>
    <w:rsid w:val="006A323A"/>
    <w:rsid w:val="006A4EEB"/>
    <w:rsid w:val="006A7840"/>
    <w:rsid w:val="006B0D30"/>
    <w:rsid w:val="006B1292"/>
    <w:rsid w:val="006B2074"/>
    <w:rsid w:val="006B2630"/>
    <w:rsid w:val="006B3F80"/>
    <w:rsid w:val="006B492D"/>
    <w:rsid w:val="006B5739"/>
    <w:rsid w:val="006B7847"/>
    <w:rsid w:val="006C1AE1"/>
    <w:rsid w:val="006C1DCB"/>
    <w:rsid w:val="006C1DE0"/>
    <w:rsid w:val="006C2692"/>
    <w:rsid w:val="006C3526"/>
    <w:rsid w:val="006C5F0D"/>
    <w:rsid w:val="006C6497"/>
    <w:rsid w:val="006C7561"/>
    <w:rsid w:val="006D12F4"/>
    <w:rsid w:val="006D30C9"/>
    <w:rsid w:val="006D34AF"/>
    <w:rsid w:val="006D413E"/>
    <w:rsid w:val="006D5DA2"/>
    <w:rsid w:val="006D5F26"/>
    <w:rsid w:val="006D6B17"/>
    <w:rsid w:val="006D71E1"/>
    <w:rsid w:val="006E0143"/>
    <w:rsid w:val="006E2BA8"/>
    <w:rsid w:val="006E6307"/>
    <w:rsid w:val="006E6A9A"/>
    <w:rsid w:val="006F1A2C"/>
    <w:rsid w:val="006F23C5"/>
    <w:rsid w:val="006F35E9"/>
    <w:rsid w:val="006F36DF"/>
    <w:rsid w:val="006F3CF1"/>
    <w:rsid w:val="006F5071"/>
    <w:rsid w:val="0070050C"/>
    <w:rsid w:val="00700EFE"/>
    <w:rsid w:val="00702F74"/>
    <w:rsid w:val="00704DF9"/>
    <w:rsid w:val="00707ECD"/>
    <w:rsid w:val="00713747"/>
    <w:rsid w:val="00714B52"/>
    <w:rsid w:val="00714F81"/>
    <w:rsid w:val="00720214"/>
    <w:rsid w:val="00723A51"/>
    <w:rsid w:val="0072419E"/>
    <w:rsid w:val="00724442"/>
    <w:rsid w:val="0072564C"/>
    <w:rsid w:val="0072766E"/>
    <w:rsid w:val="0072788D"/>
    <w:rsid w:val="00731AC7"/>
    <w:rsid w:val="00732119"/>
    <w:rsid w:val="00735443"/>
    <w:rsid w:val="0073546C"/>
    <w:rsid w:val="00736F20"/>
    <w:rsid w:val="00737AF0"/>
    <w:rsid w:val="00740C45"/>
    <w:rsid w:val="0074276E"/>
    <w:rsid w:val="00744AEE"/>
    <w:rsid w:val="0074731A"/>
    <w:rsid w:val="00750449"/>
    <w:rsid w:val="007534D1"/>
    <w:rsid w:val="007550F2"/>
    <w:rsid w:val="007556D2"/>
    <w:rsid w:val="007567B2"/>
    <w:rsid w:val="0075680F"/>
    <w:rsid w:val="00756B1B"/>
    <w:rsid w:val="007600F1"/>
    <w:rsid w:val="007613F3"/>
    <w:rsid w:val="0076159E"/>
    <w:rsid w:val="00761931"/>
    <w:rsid w:val="00762B84"/>
    <w:rsid w:val="007630AC"/>
    <w:rsid w:val="00766F24"/>
    <w:rsid w:val="00770AA0"/>
    <w:rsid w:val="00771148"/>
    <w:rsid w:val="00777A17"/>
    <w:rsid w:val="007804BA"/>
    <w:rsid w:val="0078129C"/>
    <w:rsid w:val="00783735"/>
    <w:rsid w:val="007854B0"/>
    <w:rsid w:val="007902A3"/>
    <w:rsid w:val="00790CEB"/>
    <w:rsid w:val="00794EAB"/>
    <w:rsid w:val="00796BC6"/>
    <w:rsid w:val="00797BD0"/>
    <w:rsid w:val="007A0156"/>
    <w:rsid w:val="007A11F2"/>
    <w:rsid w:val="007A203A"/>
    <w:rsid w:val="007A5E44"/>
    <w:rsid w:val="007A73AB"/>
    <w:rsid w:val="007B16C9"/>
    <w:rsid w:val="007B68A4"/>
    <w:rsid w:val="007C18A1"/>
    <w:rsid w:val="007C2794"/>
    <w:rsid w:val="007C3330"/>
    <w:rsid w:val="007D02A4"/>
    <w:rsid w:val="007D4AD0"/>
    <w:rsid w:val="007D4F26"/>
    <w:rsid w:val="007D4F5A"/>
    <w:rsid w:val="007D7485"/>
    <w:rsid w:val="007E0407"/>
    <w:rsid w:val="007E0853"/>
    <w:rsid w:val="007E19D2"/>
    <w:rsid w:val="007E1FD8"/>
    <w:rsid w:val="007E256E"/>
    <w:rsid w:val="007E3D82"/>
    <w:rsid w:val="007E4435"/>
    <w:rsid w:val="007E5249"/>
    <w:rsid w:val="007E7080"/>
    <w:rsid w:val="007E77D3"/>
    <w:rsid w:val="007E7DF0"/>
    <w:rsid w:val="007F047C"/>
    <w:rsid w:val="007F162F"/>
    <w:rsid w:val="007F6C39"/>
    <w:rsid w:val="007F716A"/>
    <w:rsid w:val="007F7A15"/>
    <w:rsid w:val="00800542"/>
    <w:rsid w:val="00801927"/>
    <w:rsid w:val="0080296F"/>
    <w:rsid w:val="00802D90"/>
    <w:rsid w:val="008052D6"/>
    <w:rsid w:val="008067D5"/>
    <w:rsid w:val="00810C42"/>
    <w:rsid w:val="00813905"/>
    <w:rsid w:val="00815D6F"/>
    <w:rsid w:val="008175A3"/>
    <w:rsid w:val="008176AD"/>
    <w:rsid w:val="00817E96"/>
    <w:rsid w:val="00817FA4"/>
    <w:rsid w:val="00820C04"/>
    <w:rsid w:val="00822E6D"/>
    <w:rsid w:val="008238B6"/>
    <w:rsid w:val="00823B38"/>
    <w:rsid w:val="008240C0"/>
    <w:rsid w:val="00826840"/>
    <w:rsid w:val="008279D7"/>
    <w:rsid w:val="00832FF0"/>
    <w:rsid w:val="0083644A"/>
    <w:rsid w:val="00841336"/>
    <w:rsid w:val="00841CAF"/>
    <w:rsid w:val="00846904"/>
    <w:rsid w:val="00850DFD"/>
    <w:rsid w:val="0085271E"/>
    <w:rsid w:val="00852762"/>
    <w:rsid w:val="0085469E"/>
    <w:rsid w:val="008554A6"/>
    <w:rsid w:val="00855A44"/>
    <w:rsid w:val="00861C52"/>
    <w:rsid w:val="008626BC"/>
    <w:rsid w:val="00862A49"/>
    <w:rsid w:val="00862B30"/>
    <w:rsid w:val="00862C8E"/>
    <w:rsid w:val="00865503"/>
    <w:rsid w:val="008672BA"/>
    <w:rsid w:val="0087136D"/>
    <w:rsid w:val="0087150C"/>
    <w:rsid w:val="008729E0"/>
    <w:rsid w:val="0087399D"/>
    <w:rsid w:val="00873C7A"/>
    <w:rsid w:val="00876BCD"/>
    <w:rsid w:val="008771A3"/>
    <w:rsid w:val="00884197"/>
    <w:rsid w:val="0088678B"/>
    <w:rsid w:val="00886CE4"/>
    <w:rsid w:val="00892264"/>
    <w:rsid w:val="0089394C"/>
    <w:rsid w:val="008947F2"/>
    <w:rsid w:val="008957F7"/>
    <w:rsid w:val="00895931"/>
    <w:rsid w:val="0089599A"/>
    <w:rsid w:val="008A17D5"/>
    <w:rsid w:val="008A1A35"/>
    <w:rsid w:val="008A251A"/>
    <w:rsid w:val="008A37C3"/>
    <w:rsid w:val="008A5510"/>
    <w:rsid w:val="008A5E9B"/>
    <w:rsid w:val="008B303F"/>
    <w:rsid w:val="008B6799"/>
    <w:rsid w:val="008B6F75"/>
    <w:rsid w:val="008C5EE5"/>
    <w:rsid w:val="008C721D"/>
    <w:rsid w:val="008C78D4"/>
    <w:rsid w:val="008D065E"/>
    <w:rsid w:val="008D0E7F"/>
    <w:rsid w:val="008D14DA"/>
    <w:rsid w:val="008D16C2"/>
    <w:rsid w:val="008D20D2"/>
    <w:rsid w:val="008D21CE"/>
    <w:rsid w:val="008D2A05"/>
    <w:rsid w:val="008D4649"/>
    <w:rsid w:val="008D595F"/>
    <w:rsid w:val="008D5FB1"/>
    <w:rsid w:val="008D78F4"/>
    <w:rsid w:val="008E2288"/>
    <w:rsid w:val="008E3593"/>
    <w:rsid w:val="008E3799"/>
    <w:rsid w:val="008E41F3"/>
    <w:rsid w:val="008E568B"/>
    <w:rsid w:val="008E6B9D"/>
    <w:rsid w:val="008F0DFB"/>
    <w:rsid w:val="008F10FD"/>
    <w:rsid w:val="008F31CA"/>
    <w:rsid w:val="008F3512"/>
    <w:rsid w:val="008F37C1"/>
    <w:rsid w:val="008F4881"/>
    <w:rsid w:val="008F494C"/>
    <w:rsid w:val="008F4BAB"/>
    <w:rsid w:val="008F651E"/>
    <w:rsid w:val="00900661"/>
    <w:rsid w:val="00901A7F"/>
    <w:rsid w:val="0090300C"/>
    <w:rsid w:val="009050E2"/>
    <w:rsid w:val="00906328"/>
    <w:rsid w:val="0090746D"/>
    <w:rsid w:val="00910938"/>
    <w:rsid w:val="00916BAA"/>
    <w:rsid w:val="00922677"/>
    <w:rsid w:val="009226D2"/>
    <w:rsid w:val="00922CDC"/>
    <w:rsid w:val="00923145"/>
    <w:rsid w:val="00924810"/>
    <w:rsid w:val="009251B0"/>
    <w:rsid w:val="00925C3F"/>
    <w:rsid w:val="009274C3"/>
    <w:rsid w:val="0092788C"/>
    <w:rsid w:val="00930804"/>
    <w:rsid w:val="0093306C"/>
    <w:rsid w:val="00934629"/>
    <w:rsid w:val="0093478F"/>
    <w:rsid w:val="0093527A"/>
    <w:rsid w:val="00935839"/>
    <w:rsid w:val="00935CFA"/>
    <w:rsid w:val="009367B0"/>
    <w:rsid w:val="00937256"/>
    <w:rsid w:val="00937797"/>
    <w:rsid w:val="00940E93"/>
    <w:rsid w:val="00941AEF"/>
    <w:rsid w:val="0094362B"/>
    <w:rsid w:val="00945637"/>
    <w:rsid w:val="0094593C"/>
    <w:rsid w:val="0095194A"/>
    <w:rsid w:val="00951CF9"/>
    <w:rsid w:val="009542C5"/>
    <w:rsid w:val="00955B69"/>
    <w:rsid w:val="00955E84"/>
    <w:rsid w:val="00956528"/>
    <w:rsid w:val="009579F7"/>
    <w:rsid w:val="009600BD"/>
    <w:rsid w:val="00962041"/>
    <w:rsid w:val="00962242"/>
    <w:rsid w:val="00963121"/>
    <w:rsid w:val="00965A27"/>
    <w:rsid w:val="00965CE5"/>
    <w:rsid w:val="009705AC"/>
    <w:rsid w:val="00970B19"/>
    <w:rsid w:val="00972296"/>
    <w:rsid w:val="00973DAA"/>
    <w:rsid w:val="009860E6"/>
    <w:rsid w:val="00986A8F"/>
    <w:rsid w:val="00987078"/>
    <w:rsid w:val="00992643"/>
    <w:rsid w:val="00995A13"/>
    <w:rsid w:val="00996265"/>
    <w:rsid w:val="009A18AF"/>
    <w:rsid w:val="009A21D3"/>
    <w:rsid w:val="009A30F4"/>
    <w:rsid w:val="009A7FCC"/>
    <w:rsid w:val="009B0784"/>
    <w:rsid w:val="009B12B4"/>
    <w:rsid w:val="009B146F"/>
    <w:rsid w:val="009B1FB7"/>
    <w:rsid w:val="009B24B5"/>
    <w:rsid w:val="009B2EC5"/>
    <w:rsid w:val="009B3246"/>
    <w:rsid w:val="009B4FFE"/>
    <w:rsid w:val="009B6951"/>
    <w:rsid w:val="009C0E1A"/>
    <w:rsid w:val="009C27EA"/>
    <w:rsid w:val="009C435E"/>
    <w:rsid w:val="009C4614"/>
    <w:rsid w:val="009D0817"/>
    <w:rsid w:val="009D266E"/>
    <w:rsid w:val="009D29F1"/>
    <w:rsid w:val="009D4BE9"/>
    <w:rsid w:val="009D7EDA"/>
    <w:rsid w:val="009E15C1"/>
    <w:rsid w:val="009E20E8"/>
    <w:rsid w:val="009E2BF2"/>
    <w:rsid w:val="009E6D42"/>
    <w:rsid w:val="009F211C"/>
    <w:rsid w:val="009F2ABA"/>
    <w:rsid w:val="009F4563"/>
    <w:rsid w:val="009F5589"/>
    <w:rsid w:val="009F6E84"/>
    <w:rsid w:val="00A02812"/>
    <w:rsid w:val="00A02B81"/>
    <w:rsid w:val="00A03025"/>
    <w:rsid w:val="00A079D2"/>
    <w:rsid w:val="00A10DB5"/>
    <w:rsid w:val="00A12244"/>
    <w:rsid w:val="00A12D6B"/>
    <w:rsid w:val="00A168FF"/>
    <w:rsid w:val="00A17861"/>
    <w:rsid w:val="00A226B8"/>
    <w:rsid w:val="00A23EB0"/>
    <w:rsid w:val="00A24C1F"/>
    <w:rsid w:val="00A24FF6"/>
    <w:rsid w:val="00A306DF"/>
    <w:rsid w:val="00A32D8A"/>
    <w:rsid w:val="00A33983"/>
    <w:rsid w:val="00A34CD1"/>
    <w:rsid w:val="00A362D4"/>
    <w:rsid w:val="00A36FE8"/>
    <w:rsid w:val="00A37143"/>
    <w:rsid w:val="00A374A8"/>
    <w:rsid w:val="00A37CA7"/>
    <w:rsid w:val="00A410A1"/>
    <w:rsid w:val="00A4191F"/>
    <w:rsid w:val="00A422CC"/>
    <w:rsid w:val="00A428B4"/>
    <w:rsid w:val="00A45D81"/>
    <w:rsid w:val="00A47138"/>
    <w:rsid w:val="00A473CB"/>
    <w:rsid w:val="00A47C4B"/>
    <w:rsid w:val="00A51A41"/>
    <w:rsid w:val="00A528E0"/>
    <w:rsid w:val="00A52E37"/>
    <w:rsid w:val="00A53447"/>
    <w:rsid w:val="00A545EE"/>
    <w:rsid w:val="00A5705F"/>
    <w:rsid w:val="00A603FD"/>
    <w:rsid w:val="00A64857"/>
    <w:rsid w:val="00A64DCC"/>
    <w:rsid w:val="00A65B41"/>
    <w:rsid w:val="00A7004C"/>
    <w:rsid w:val="00A71B8A"/>
    <w:rsid w:val="00A72B46"/>
    <w:rsid w:val="00A73C85"/>
    <w:rsid w:val="00A806C5"/>
    <w:rsid w:val="00A81108"/>
    <w:rsid w:val="00A81143"/>
    <w:rsid w:val="00A82B0C"/>
    <w:rsid w:val="00A831DA"/>
    <w:rsid w:val="00A841A5"/>
    <w:rsid w:val="00A95F96"/>
    <w:rsid w:val="00AA087E"/>
    <w:rsid w:val="00AA0E7A"/>
    <w:rsid w:val="00AA172E"/>
    <w:rsid w:val="00AA2838"/>
    <w:rsid w:val="00AA3457"/>
    <w:rsid w:val="00AA3528"/>
    <w:rsid w:val="00AA508C"/>
    <w:rsid w:val="00AA59E8"/>
    <w:rsid w:val="00AB2F81"/>
    <w:rsid w:val="00AB4177"/>
    <w:rsid w:val="00AB43A8"/>
    <w:rsid w:val="00AB48E1"/>
    <w:rsid w:val="00AB600C"/>
    <w:rsid w:val="00AB6BF3"/>
    <w:rsid w:val="00AC13B0"/>
    <w:rsid w:val="00AC1E8C"/>
    <w:rsid w:val="00AC29A9"/>
    <w:rsid w:val="00AC58D8"/>
    <w:rsid w:val="00AC661F"/>
    <w:rsid w:val="00AD01E2"/>
    <w:rsid w:val="00AD0371"/>
    <w:rsid w:val="00AD0691"/>
    <w:rsid w:val="00AD0B48"/>
    <w:rsid w:val="00AD1D25"/>
    <w:rsid w:val="00AD2BDE"/>
    <w:rsid w:val="00AD4636"/>
    <w:rsid w:val="00AD548D"/>
    <w:rsid w:val="00AD601B"/>
    <w:rsid w:val="00AD6CDC"/>
    <w:rsid w:val="00AD70BA"/>
    <w:rsid w:val="00AE0124"/>
    <w:rsid w:val="00AE17E4"/>
    <w:rsid w:val="00AE3272"/>
    <w:rsid w:val="00AE4ECC"/>
    <w:rsid w:val="00AE60CA"/>
    <w:rsid w:val="00AE61C1"/>
    <w:rsid w:val="00AE6955"/>
    <w:rsid w:val="00AF1B5C"/>
    <w:rsid w:val="00AF2A84"/>
    <w:rsid w:val="00AF4A10"/>
    <w:rsid w:val="00AF4CFE"/>
    <w:rsid w:val="00AF705B"/>
    <w:rsid w:val="00B0683B"/>
    <w:rsid w:val="00B06D1E"/>
    <w:rsid w:val="00B0747A"/>
    <w:rsid w:val="00B10973"/>
    <w:rsid w:val="00B116ED"/>
    <w:rsid w:val="00B1245D"/>
    <w:rsid w:val="00B139F3"/>
    <w:rsid w:val="00B17B1B"/>
    <w:rsid w:val="00B17B88"/>
    <w:rsid w:val="00B20C92"/>
    <w:rsid w:val="00B216F0"/>
    <w:rsid w:val="00B23DB5"/>
    <w:rsid w:val="00B258FC"/>
    <w:rsid w:val="00B25DFF"/>
    <w:rsid w:val="00B27991"/>
    <w:rsid w:val="00B3054D"/>
    <w:rsid w:val="00B30746"/>
    <w:rsid w:val="00B30FA5"/>
    <w:rsid w:val="00B31101"/>
    <w:rsid w:val="00B31119"/>
    <w:rsid w:val="00B31520"/>
    <w:rsid w:val="00B32500"/>
    <w:rsid w:val="00B34429"/>
    <w:rsid w:val="00B35BB3"/>
    <w:rsid w:val="00B36546"/>
    <w:rsid w:val="00B37BFA"/>
    <w:rsid w:val="00B42248"/>
    <w:rsid w:val="00B4287F"/>
    <w:rsid w:val="00B435F7"/>
    <w:rsid w:val="00B444D5"/>
    <w:rsid w:val="00B448EA"/>
    <w:rsid w:val="00B460C5"/>
    <w:rsid w:val="00B50D94"/>
    <w:rsid w:val="00B52A8D"/>
    <w:rsid w:val="00B54E3C"/>
    <w:rsid w:val="00B54F6E"/>
    <w:rsid w:val="00B5661C"/>
    <w:rsid w:val="00B673A2"/>
    <w:rsid w:val="00B72A96"/>
    <w:rsid w:val="00B75022"/>
    <w:rsid w:val="00B77178"/>
    <w:rsid w:val="00B80CDA"/>
    <w:rsid w:val="00B84134"/>
    <w:rsid w:val="00B84B23"/>
    <w:rsid w:val="00B84DB2"/>
    <w:rsid w:val="00B859DF"/>
    <w:rsid w:val="00B85B1D"/>
    <w:rsid w:val="00B85D55"/>
    <w:rsid w:val="00B87035"/>
    <w:rsid w:val="00B872C1"/>
    <w:rsid w:val="00B878C3"/>
    <w:rsid w:val="00B87ED2"/>
    <w:rsid w:val="00B90D34"/>
    <w:rsid w:val="00B91991"/>
    <w:rsid w:val="00B91F53"/>
    <w:rsid w:val="00B928F9"/>
    <w:rsid w:val="00B96B51"/>
    <w:rsid w:val="00BA3784"/>
    <w:rsid w:val="00BB1861"/>
    <w:rsid w:val="00BB1DD0"/>
    <w:rsid w:val="00BB2C59"/>
    <w:rsid w:val="00BB3164"/>
    <w:rsid w:val="00BB3240"/>
    <w:rsid w:val="00BB4F72"/>
    <w:rsid w:val="00BB60DC"/>
    <w:rsid w:val="00BC2491"/>
    <w:rsid w:val="00BC2B9F"/>
    <w:rsid w:val="00BC5831"/>
    <w:rsid w:val="00BC7918"/>
    <w:rsid w:val="00BD0165"/>
    <w:rsid w:val="00BD0FAE"/>
    <w:rsid w:val="00BD2490"/>
    <w:rsid w:val="00BD3C1B"/>
    <w:rsid w:val="00BD4222"/>
    <w:rsid w:val="00BD43CC"/>
    <w:rsid w:val="00BD47CE"/>
    <w:rsid w:val="00BD4955"/>
    <w:rsid w:val="00BD57E5"/>
    <w:rsid w:val="00BD5A0D"/>
    <w:rsid w:val="00BE065C"/>
    <w:rsid w:val="00BE0CE0"/>
    <w:rsid w:val="00BE10B4"/>
    <w:rsid w:val="00BE2E22"/>
    <w:rsid w:val="00BE425F"/>
    <w:rsid w:val="00BE487E"/>
    <w:rsid w:val="00BE4C0F"/>
    <w:rsid w:val="00BE69EF"/>
    <w:rsid w:val="00BE7B24"/>
    <w:rsid w:val="00BF1D50"/>
    <w:rsid w:val="00BF5841"/>
    <w:rsid w:val="00BF6A32"/>
    <w:rsid w:val="00C033B1"/>
    <w:rsid w:val="00C03683"/>
    <w:rsid w:val="00C03DB3"/>
    <w:rsid w:val="00C047E1"/>
    <w:rsid w:val="00C1390A"/>
    <w:rsid w:val="00C14029"/>
    <w:rsid w:val="00C14506"/>
    <w:rsid w:val="00C17688"/>
    <w:rsid w:val="00C20C2B"/>
    <w:rsid w:val="00C21666"/>
    <w:rsid w:val="00C21A84"/>
    <w:rsid w:val="00C246DE"/>
    <w:rsid w:val="00C25360"/>
    <w:rsid w:val="00C25ACC"/>
    <w:rsid w:val="00C3146F"/>
    <w:rsid w:val="00C34590"/>
    <w:rsid w:val="00C34976"/>
    <w:rsid w:val="00C34C89"/>
    <w:rsid w:val="00C4164D"/>
    <w:rsid w:val="00C41C6D"/>
    <w:rsid w:val="00C429F6"/>
    <w:rsid w:val="00C42B0D"/>
    <w:rsid w:val="00C433A1"/>
    <w:rsid w:val="00C45171"/>
    <w:rsid w:val="00C452F4"/>
    <w:rsid w:val="00C453B7"/>
    <w:rsid w:val="00C45441"/>
    <w:rsid w:val="00C47BC9"/>
    <w:rsid w:val="00C512EC"/>
    <w:rsid w:val="00C52685"/>
    <w:rsid w:val="00C5302E"/>
    <w:rsid w:val="00C53221"/>
    <w:rsid w:val="00C55537"/>
    <w:rsid w:val="00C556BE"/>
    <w:rsid w:val="00C56173"/>
    <w:rsid w:val="00C564E9"/>
    <w:rsid w:val="00C56E79"/>
    <w:rsid w:val="00C57E86"/>
    <w:rsid w:val="00C6074B"/>
    <w:rsid w:val="00C61C4B"/>
    <w:rsid w:val="00C64025"/>
    <w:rsid w:val="00C65DB4"/>
    <w:rsid w:val="00C67479"/>
    <w:rsid w:val="00C7341F"/>
    <w:rsid w:val="00C73C58"/>
    <w:rsid w:val="00C82B4C"/>
    <w:rsid w:val="00C83118"/>
    <w:rsid w:val="00C83DC8"/>
    <w:rsid w:val="00C84265"/>
    <w:rsid w:val="00C85FC2"/>
    <w:rsid w:val="00C862A6"/>
    <w:rsid w:val="00C866D1"/>
    <w:rsid w:val="00C87FE7"/>
    <w:rsid w:val="00C90C4B"/>
    <w:rsid w:val="00C92B8E"/>
    <w:rsid w:val="00C93133"/>
    <w:rsid w:val="00C9318E"/>
    <w:rsid w:val="00C948AB"/>
    <w:rsid w:val="00C94D5C"/>
    <w:rsid w:val="00C97148"/>
    <w:rsid w:val="00CA1B9B"/>
    <w:rsid w:val="00CA54D2"/>
    <w:rsid w:val="00CA63FE"/>
    <w:rsid w:val="00CA6625"/>
    <w:rsid w:val="00CA665B"/>
    <w:rsid w:val="00CA6958"/>
    <w:rsid w:val="00CB04EA"/>
    <w:rsid w:val="00CB6C7A"/>
    <w:rsid w:val="00CB72F8"/>
    <w:rsid w:val="00CC0A2E"/>
    <w:rsid w:val="00CC182F"/>
    <w:rsid w:val="00CC494E"/>
    <w:rsid w:val="00CC5D77"/>
    <w:rsid w:val="00CC603F"/>
    <w:rsid w:val="00CC6A5B"/>
    <w:rsid w:val="00CD55A6"/>
    <w:rsid w:val="00CD602B"/>
    <w:rsid w:val="00CD6981"/>
    <w:rsid w:val="00CD6CC1"/>
    <w:rsid w:val="00CE2BE0"/>
    <w:rsid w:val="00CE3D2E"/>
    <w:rsid w:val="00CE4341"/>
    <w:rsid w:val="00CE49C4"/>
    <w:rsid w:val="00CE5B15"/>
    <w:rsid w:val="00CE6B8A"/>
    <w:rsid w:val="00CF0967"/>
    <w:rsid w:val="00CF4906"/>
    <w:rsid w:val="00CF60C8"/>
    <w:rsid w:val="00CF7082"/>
    <w:rsid w:val="00CF7256"/>
    <w:rsid w:val="00D00E43"/>
    <w:rsid w:val="00D03A9F"/>
    <w:rsid w:val="00D04E2B"/>
    <w:rsid w:val="00D05D9A"/>
    <w:rsid w:val="00D11D18"/>
    <w:rsid w:val="00D155E3"/>
    <w:rsid w:val="00D161EB"/>
    <w:rsid w:val="00D16CEF"/>
    <w:rsid w:val="00D21DAF"/>
    <w:rsid w:val="00D22281"/>
    <w:rsid w:val="00D22B94"/>
    <w:rsid w:val="00D23570"/>
    <w:rsid w:val="00D2769C"/>
    <w:rsid w:val="00D34211"/>
    <w:rsid w:val="00D35190"/>
    <w:rsid w:val="00D355EF"/>
    <w:rsid w:val="00D35F48"/>
    <w:rsid w:val="00D36051"/>
    <w:rsid w:val="00D36BAC"/>
    <w:rsid w:val="00D3759C"/>
    <w:rsid w:val="00D37879"/>
    <w:rsid w:val="00D41A1C"/>
    <w:rsid w:val="00D4250A"/>
    <w:rsid w:val="00D428BA"/>
    <w:rsid w:val="00D42D4D"/>
    <w:rsid w:val="00D43847"/>
    <w:rsid w:val="00D459B0"/>
    <w:rsid w:val="00D46406"/>
    <w:rsid w:val="00D46CEC"/>
    <w:rsid w:val="00D47F79"/>
    <w:rsid w:val="00D56753"/>
    <w:rsid w:val="00D60468"/>
    <w:rsid w:val="00D6073C"/>
    <w:rsid w:val="00D607C6"/>
    <w:rsid w:val="00D6183B"/>
    <w:rsid w:val="00D62491"/>
    <w:rsid w:val="00D64662"/>
    <w:rsid w:val="00D64809"/>
    <w:rsid w:val="00D66706"/>
    <w:rsid w:val="00D673F2"/>
    <w:rsid w:val="00D6789F"/>
    <w:rsid w:val="00D67C55"/>
    <w:rsid w:val="00D7175A"/>
    <w:rsid w:val="00D71B8D"/>
    <w:rsid w:val="00D805BC"/>
    <w:rsid w:val="00D80C68"/>
    <w:rsid w:val="00D81BA5"/>
    <w:rsid w:val="00D83F60"/>
    <w:rsid w:val="00D87DFB"/>
    <w:rsid w:val="00D96C06"/>
    <w:rsid w:val="00DA0111"/>
    <w:rsid w:val="00DA16C7"/>
    <w:rsid w:val="00DA30B9"/>
    <w:rsid w:val="00DA5E64"/>
    <w:rsid w:val="00DA6A0C"/>
    <w:rsid w:val="00DA7019"/>
    <w:rsid w:val="00DB5EA8"/>
    <w:rsid w:val="00DC0129"/>
    <w:rsid w:val="00DC2C3B"/>
    <w:rsid w:val="00DC325A"/>
    <w:rsid w:val="00DC4B89"/>
    <w:rsid w:val="00DC55BD"/>
    <w:rsid w:val="00DC59E9"/>
    <w:rsid w:val="00DC701D"/>
    <w:rsid w:val="00DC7BD5"/>
    <w:rsid w:val="00DC7D9E"/>
    <w:rsid w:val="00DC7F74"/>
    <w:rsid w:val="00DD1F57"/>
    <w:rsid w:val="00DD2F6A"/>
    <w:rsid w:val="00DD49BC"/>
    <w:rsid w:val="00DD592C"/>
    <w:rsid w:val="00DD5FE2"/>
    <w:rsid w:val="00DD6271"/>
    <w:rsid w:val="00DE07B3"/>
    <w:rsid w:val="00DE1841"/>
    <w:rsid w:val="00DE262B"/>
    <w:rsid w:val="00DE31AC"/>
    <w:rsid w:val="00DE552D"/>
    <w:rsid w:val="00DE569D"/>
    <w:rsid w:val="00DE5772"/>
    <w:rsid w:val="00DE7221"/>
    <w:rsid w:val="00DE7E5C"/>
    <w:rsid w:val="00DF086B"/>
    <w:rsid w:val="00DF0E26"/>
    <w:rsid w:val="00DF1C55"/>
    <w:rsid w:val="00DF22FA"/>
    <w:rsid w:val="00DF2E86"/>
    <w:rsid w:val="00DF5C17"/>
    <w:rsid w:val="00DF6ED4"/>
    <w:rsid w:val="00E00E0D"/>
    <w:rsid w:val="00E013C3"/>
    <w:rsid w:val="00E02BDD"/>
    <w:rsid w:val="00E03432"/>
    <w:rsid w:val="00E03844"/>
    <w:rsid w:val="00E03988"/>
    <w:rsid w:val="00E05AC3"/>
    <w:rsid w:val="00E07313"/>
    <w:rsid w:val="00E07976"/>
    <w:rsid w:val="00E10C9C"/>
    <w:rsid w:val="00E11361"/>
    <w:rsid w:val="00E124C1"/>
    <w:rsid w:val="00E139D3"/>
    <w:rsid w:val="00E1582A"/>
    <w:rsid w:val="00E17805"/>
    <w:rsid w:val="00E2227F"/>
    <w:rsid w:val="00E2364C"/>
    <w:rsid w:val="00E236A7"/>
    <w:rsid w:val="00E24C5A"/>
    <w:rsid w:val="00E25248"/>
    <w:rsid w:val="00E25328"/>
    <w:rsid w:val="00E2576F"/>
    <w:rsid w:val="00E26679"/>
    <w:rsid w:val="00E2678B"/>
    <w:rsid w:val="00E274A1"/>
    <w:rsid w:val="00E31BC5"/>
    <w:rsid w:val="00E329AC"/>
    <w:rsid w:val="00E351D5"/>
    <w:rsid w:val="00E355F6"/>
    <w:rsid w:val="00E3679C"/>
    <w:rsid w:val="00E37317"/>
    <w:rsid w:val="00E379CE"/>
    <w:rsid w:val="00E40590"/>
    <w:rsid w:val="00E41312"/>
    <w:rsid w:val="00E41733"/>
    <w:rsid w:val="00E419F0"/>
    <w:rsid w:val="00E41AFA"/>
    <w:rsid w:val="00E4490F"/>
    <w:rsid w:val="00E44938"/>
    <w:rsid w:val="00E46AEB"/>
    <w:rsid w:val="00E46FEC"/>
    <w:rsid w:val="00E520AF"/>
    <w:rsid w:val="00E52384"/>
    <w:rsid w:val="00E55D36"/>
    <w:rsid w:val="00E566C4"/>
    <w:rsid w:val="00E56D17"/>
    <w:rsid w:val="00E5790F"/>
    <w:rsid w:val="00E60394"/>
    <w:rsid w:val="00E6260C"/>
    <w:rsid w:val="00E640BE"/>
    <w:rsid w:val="00E64E4E"/>
    <w:rsid w:val="00E64EF5"/>
    <w:rsid w:val="00E66198"/>
    <w:rsid w:val="00E7005C"/>
    <w:rsid w:val="00E71A52"/>
    <w:rsid w:val="00E72731"/>
    <w:rsid w:val="00E733A0"/>
    <w:rsid w:val="00E74E06"/>
    <w:rsid w:val="00E75E95"/>
    <w:rsid w:val="00E75EA5"/>
    <w:rsid w:val="00E764AB"/>
    <w:rsid w:val="00E7658A"/>
    <w:rsid w:val="00E76B67"/>
    <w:rsid w:val="00E8155E"/>
    <w:rsid w:val="00E841CC"/>
    <w:rsid w:val="00E847F1"/>
    <w:rsid w:val="00E85F63"/>
    <w:rsid w:val="00E87447"/>
    <w:rsid w:val="00E90CA8"/>
    <w:rsid w:val="00E9126F"/>
    <w:rsid w:val="00E92B13"/>
    <w:rsid w:val="00E935E2"/>
    <w:rsid w:val="00E950D2"/>
    <w:rsid w:val="00E96D7A"/>
    <w:rsid w:val="00EA1934"/>
    <w:rsid w:val="00EA2B76"/>
    <w:rsid w:val="00EA2FBE"/>
    <w:rsid w:val="00EB00FF"/>
    <w:rsid w:val="00EB1DAB"/>
    <w:rsid w:val="00EB215A"/>
    <w:rsid w:val="00EB2800"/>
    <w:rsid w:val="00EC09AA"/>
    <w:rsid w:val="00EC0CDC"/>
    <w:rsid w:val="00EC11AF"/>
    <w:rsid w:val="00EC163C"/>
    <w:rsid w:val="00EC331A"/>
    <w:rsid w:val="00EC3EDB"/>
    <w:rsid w:val="00EC5498"/>
    <w:rsid w:val="00EC7519"/>
    <w:rsid w:val="00EC7525"/>
    <w:rsid w:val="00ED12C9"/>
    <w:rsid w:val="00ED352B"/>
    <w:rsid w:val="00ED3954"/>
    <w:rsid w:val="00ED69B5"/>
    <w:rsid w:val="00EE0DD0"/>
    <w:rsid w:val="00EE25C4"/>
    <w:rsid w:val="00EE26B3"/>
    <w:rsid w:val="00EE3138"/>
    <w:rsid w:val="00EE39EB"/>
    <w:rsid w:val="00EE4AEC"/>
    <w:rsid w:val="00EE507B"/>
    <w:rsid w:val="00EF0E52"/>
    <w:rsid w:val="00EF48B3"/>
    <w:rsid w:val="00EF4EC1"/>
    <w:rsid w:val="00EF575B"/>
    <w:rsid w:val="00EF5A34"/>
    <w:rsid w:val="00F00E3B"/>
    <w:rsid w:val="00F021A2"/>
    <w:rsid w:val="00F02BC5"/>
    <w:rsid w:val="00F04390"/>
    <w:rsid w:val="00F04F5A"/>
    <w:rsid w:val="00F05782"/>
    <w:rsid w:val="00F06CAA"/>
    <w:rsid w:val="00F132FA"/>
    <w:rsid w:val="00F13A7D"/>
    <w:rsid w:val="00F16100"/>
    <w:rsid w:val="00F1699F"/>
    <w:rsid w:val="00F308DD"/>
    <w:rsid w:val="00F3183F"/>
    <w:rsid w:val="00F3206B"/>
    <w:rsid w:val="00F32C74"/>
    <w:rsid w:val="00F330DB"/>
    <w:rsid w:val="00F35A40"/>
    <w:rsid w:val="00F44210"/>
    <w:rsid w:val="00F44B3F"/>
    <w:rsid w:val="00F45EEC"/>
    <w:rsid w:val="00F47050"/>
    <w:rsid w:val="00F50A30"/>
    <w:rsid w:val="00F527B2"/>
    <w:rsid w:val="00F54624"/>
    <w:rsid w:val="00F5695B"/>
    <w:rsid w:val="00F56F5F"/>
    <w:rsid w:val="00F572E3"/>
    <w:rsid w:val="00F6053E"/>
    <w:rsid w:val="00F60A51"/>
    <w:rsid w:val="00F60B68"/>
    <w:rsid w:val="00F613DE"/>
    <w:rsid w:val="00F643AF"/>
    <w:rsid w:val="00F647E9"/>
    <w:rsid w:val="00F67908"/>
    <w:rsid w:val="00F71A2E"/>
    <w:rsid w:val="00F729B0"/>
    <w:rsid w:val="00F729B5"/>
    <w:rsid w:val="00F75E6D"/>
    <w:rsid w:val="00F772DC"/>
    <w:rsid w:val="00F81BF5"/>
    <w:rsid w:val="00F83FDC"/>
    <w:rsid w:val="00F84908"/>
    <w:rsid w:val="00F86634"/>
    <w:rsid w:val="00F90641"/>
    <w:rsid w:val="00F925AB"/>
    <w:rsid w:val="00F93C2D"/>
    <w:rsid w:val="00FA0198"/>
    <w:rsid w:val="00FA09A0"/>
    <w:rsid w:val="00FA0F3F"/>
    <w:rsid w:val="00FA72EC"/>
    <w:rsid w:val="00FA75E6"/>
    <w:rsid w:val="00FA7CDD"/>
    <w:rsid w:val="00FB41BC"/>
    <w:rsid w:val="00FC176B"/>
    <w:rsid w:val="00FC2894"/>
    <w:rsid w:val="00FC3239"/>
    <w:rsid w:val="00FC3B95"/>
    <w:rsid w:val="00FC3BE6"/>
    <w:rsid w:val="00FC76FE"/>
    <w:rsid w:val="00FD03E6"/>
    <w:rsid w:val="00FD0FD8"/>
    <w:rsid w:val="00FD1561"/>
    <w:rsid w:val="00FD2232"/>
    <w:rsid w:val="00FD3250"/>
    <w:rsid w:val="00FD563F"/>
    <w:rsid w:val="00FD71EC"/>
    <w:rsid w:val="00FD741F"/>
    <w:rsid w:val="00FD74C3"/>
    <w:rsid w:val="00FE0B2C"/>
    <w:rsid w:val="00FE223C"/>
    <w:rsid w:val="00FE31A4"/>
    <w:rsid w:val="00FE6E52"/>
    <w:rsid w:val="00FF146A"/>
    <w:rsid w:val="00FF1D8B"/>
    <w:rsid w:val="00FF3F93"/>
    <w:rsid w:val="00FF541E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536DD4A-11B3-41E6-8866-8F25EE6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uiPriority w:val="99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5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9">
    <w:name w:val="Pa9"/>
    <w:basedOn w:val="Default"/>
    <w:next w:val="Default"/>
    <w:uiPriority w:val="99"/>
    <w:rsid w:val="006D413E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  <w:style w:type="character" w:customStyle="1" w:styleId="blk">
    <w:name w:val="blk"/>
    <w:basedOn w:val="a0"/>
    <w:rsid w:val="00DF0E26"/>
  </w:style>
  <w:style w:type="paragraph" w:customStyle="1" w:styleId="western">
    <w:name w:val="western"/>
    <w:basedOn w:val="a"/>
    <w:rsid w:val="00796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https://zakupki.gov.ru/" TargetMode="External"/><Relationship Id="rId18" Type="http://schemas.openxmlformats.org/officeDocument/2006/relationships/hyperlink" Target="consultantplus://offline/ref=34805C07F71ADB556D11452101D660B3A69E4CC9178861091305D07E6C5D31BA7EB05BF9A1C555E30F2420504F79B02A82734666BD5Bh1b7N" TargetMode="External"/><Relationship Id="rId26" Type="http://schemas.openxmlformats.org/officeDocument/2006/relationships/hyperlink" Target="consultantplus://offline/ref=1A5ACDC7DDF8F0887A5F947293FE2CE5F1F084A28048A3FC26F6FA80EC4498F2B4F4B29FE0516938E80DAAE2651E70429BF5AAABB623968CEAS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4DCF051E74CF92A50D2FEA43A68CA12D6723169C9E448F85942BBCFB23BEA56881C1F37B821A50DE73I" TargetMode="External"/><Relationship Id="rId34" Type="http://schemas.openxmlformats.org/officeDocument/2006/relationships/hyperlink" Target="consultantplus://offline/ref=DC7B8EBB214CA91E528348CE44BC4CA1DE3B9B40144F1E92C4BB7DE0E1D2DAB29ADC7CF35E695Aj7u5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98A2B78139A29D568F16A6A7816034091C9A67CFD503CF9AFAEE062BCF29D42796F41749571CCB9CD8YFI" TargetMode="External"/><Relationship Id="rId25" Type="http://schemas.openxmlformats.org/officeDocument/2006/relationships/hyperlink" Target="consultantplus://offline/ref=1A5ACDC7DDF8F0887A5F947293FE2CE5F1F082A08A4BA3FC26F6FA80EC4498F2B4F4B29FE3516665B142ABBE2142634291F5A8A8AAE2S2H" TargetMode="External"/><Relationship Id="rId33" Type="http://schemas.openxmlformats.org/officeDocument/2006/relationships/hyperlink" Target="consultantplus://offline/ref=DC7B8EBB214CA91E528348CE44BC4CA1DE3B9B40144F1E92C4BB7DE0E1D2DAB29ADC7CF15E60j5u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EF4C4E1060DCFB781C3B173F3415F6E051BA31FC2A83F9C5BBCABBF965ED159E44934BD675D686AA59D0E2A6F94237DDB02DBF169295DEhFaBN" TargetMode="External"/><Relationship Id="rId20" Type="http://schemas.openxmlformats.org/officeDocument/2006/relationships/hyperlink" Target="consultantplus://offline/ref=B847C4C84B583F44FEABE6EC7825C4369427A2E94DE65EE935BF3AAC25054A15584B9B871535D3EANB66I" TargetMode="External"/><Relationship Id="rId29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hyperlink" Target="consultantplus://offline/ref=1A5ACDC7DDF8F0887A5F947293FE2CE5F1F084A6844DA3FC26F6FA80EC4498F2B4F4B29FE0546D39E80DAAE2651E70429BF5AAABB623968CEAS0H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4D1554EEFB3DB6B434EABB5791AA8B9C323351406589B1CD83065AD9463EB3CDB270A144EE21C8382C2F000A9D0D05A58F32BF75A4F9C9MBG6N" TargetMode="External"/><Relationship Id="rId23" Type="http://schemas.openxmlformats.org/officeDocument/2006/relationships/hyperlink" Target="consultantplus://offline/ref=59F7A0DDE3A6963A0D7B1F71670BC40835309B9C11112F91B397E1FBA8LEA5I" TargetMode="External"/><Relationship Id="rId28" Type="http://schemas.openxmlformats.org/officeDocument/2006/relationships/hyperlink" Target="consultantplus://offline/ref=CEE87EE5907E7436800923095E021CF859412CDDF07748AEBA465EFD71FB2881088ED6343C895595PAR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E855995DF86DC95FC9193FD8F87CE625ADBDFCAD52C25E369E13A8AB2E332C6C098DBD03C826D58F055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CDAB923F22C46AB7FB09EA14AF25FCCB8C946835D1950718BFA7A005B8A23491A6AABD8458785DA1D2642E6013143856B8AF98A25BD22C1DhEp1L" TargetMode="External"/><Relationship Id="rId22" Type="http://schemas.openxmlformats.org/officeDocument/2006/relationships/hyperlink" Target="consultantplus://offline/ref=59F7A0DDE3A6963A0D7B1F71670BC408353F999810142F91B397E1FBA8E5C31290D5059C8EL1ABI" TargetMode="External"/><Relationship Id="rId27" Type="http://schemas.openxmlformats.org/officeDocument/2006/relationships/hyperlink" Target="consultantplus://offline/ref=FAFA6B8493E866A2A2C4AFA44D825658DFE76914B0B46001710A4DE21A491577A00C60A5DA72FE71069F02A27351ED88589D17B10631C1C6n3k5F" TargetMode="External"/><Relationship Id="rId30" Type="http://schemas.openxmlformats.org/officeDocument/2006/relationships/hyperlink" Target="consultantplus://offline/ref=CEE87EE5907E7436800923095E021CF859412CDDF07748AEBA465EFD71FB2881088ED6343C895595PAR3H" TargetMode="External"/><Relationship Id="rId35" Type="http://schemas.openxmlformats.org/officeDocument/2006/relationships/hyperlink" Target="consultantplus://offline/ref=DC7B8EBB214CA91E528348CE44BC4CA1DE3B9B40144F1E92C4BB7DE0E1D2DAB29ADC7CF35E60597Bj4uF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9DC4DD2F75F35012BD3D1430B33BD0FA7F2DD9126A0DF5BEA701C1AE7CCEF21667082A7988EFC0DBFDBF566F5D568B05522A2E484DFCFDBD3uDO" TargetMode="External"/><Relationship Id="rId1" Type="http://schemas.openxmlformats.org/officeDocument/2006/relationships/hyperlink" Target="https://bork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AF7C-F896-49CF-9064-0FF7D3C5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11198</TotalTime>
  <Pages>31</Pages>
  <Words>10645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125</cp:revision>
  <cp:lastPrinted>2023-03-10T07:24:00Z</cp:lastPrinted>
  <dcterms:created xsi:type="dcterms:W3CDTF">2021-03-30T13:39:00Z</dcterms:created>
  <dcterms:modified xsi:type="dcterms:W3CDTF">2023-05-12T14:22:00Z</dcterms:modified>
</cp:coreProperties>
</file>