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Комфорт и уют в наших домах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свой профессиональный праздник будут отмечать работники жилищно-коммунальной сферы.</w:t>
      </w:r>
    </w:p>
    <w:p w:rsidR="00E35D16" w:rsidRDefault="00E35D1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работников бытового обслуживания и жилищно-коммунального хозяйства отмечается ежегодно в третье воскресенье марта. В этой отрасли круглогодично и круглосуточно трудятся специалисты, которые обеспечивают уют и комфорт в наших домах, на предприятиях, в социальных учреждениях. Мы часто даже не задумываемся о том, какую огромную роль играет служба ЖКХ, от четких и слаженных действий которой напрямую зависит качество жизни людей.</w:t>
      </w:r>
    </w:p>
    <w:p w:rsidR="000734AA" w:rsidRDefault="000734A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4AA" w:rsidRDefault="000734A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3517479"/>
            <wp:effectExtent l="19050" t="0" r="9525" b="0"/>
            <wp:docPr id="1" name="Рисунок 0" descr="03 ед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еддс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9262" cy="352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AA" w:rsidRPr="000734AA" w:rsidRDefault="000734A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734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Ситуацию с предоставлением жилищно-коммунальных услуг и работу всей отрасли в круглосуточном режиме отслеживают специалисты единой дежурно-диспетчерской службы</w:t>
      </w:r>
    </w:p>
    <w:p w:rsidR="000734AA" w:rsidRDefault="000734A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 жизнедеятельности Новгородского района отвечают порядка пятидесяти организаций. Они выполняют большое количество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>и отвечают за бесперебойную подачу тепла, света, воды, осуществляют капитальные и текущие ремонты зданий и инженерных систем, занимаются ремонтом и строительством дорог, вывозом твердых коммунальных отходов, содержанием территорий. А курирует эту многогранную отрасль комитет коммунального хозяйства, энергетики, транспорта и связи администрации Новгородского муниципального района. В преддверии праздника его председатель Наталья ДМИТРИЕВА рассказала о некоторых итогах по различным направлениям.</w:t>
      </w:r>
    </w:p>
    <w:p w:rsidR="00DA6489" w:rsidRDefault="00DA648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 – источник жизни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 водой, обслуживание сетей и сооружений водоснабжения и водоотведения в нашем районе ответственны два муниципальных унитарных предприятия – «Коммунальное хозяйство Новгородского района» и «Новгородский водоканал», а также ООО «Мста» и «Новгородский бекон» (участок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Существует программа «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Улучшение жилищных условий граждан и повышение качества жилищно-коммунальных услуг в Новгородском муниципальном районе на 2021–2025 годы», в рамках которой выполняются те или иные мероприятия. Так, по части водоснабжения в 2021 году было закуплено и смонтировано оборудование в деревни Болотная и Ильмень, а для обеспечения холодной водой земельных участков, предоставляемых льготным категориям, в массиве деревни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Толстиково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построен общественный шахтный колодец. 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Также в прошлом году сделан важный шаг на пути к обеспечению централизованным водоснабжением большей части деревни Трубичино – начата разработка проектной документации на строительство водопровода.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планом идет капитальный ремонт сетей. В 2021 году за счет региональной субсидии проведена частичная замена водопровода в деревнях Подберезье, Лесная, поселке Тёсово-Нетыльский. Муниципальным унитарным предприятием «Коммунальное хозяйство Новгородского района»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завершены работы по замене труб участка водопроводной сети от водоочистных сооружений в деревне Новоселицы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повысительной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насосной станции у жилых домов по улице Центральной протяженностью 900 метров. Всего 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аменено и отремонтировано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более пяти километров сетей водоснабжения и водоотведения.</w:t>
      </w:r>
    </w:p>
    <w:p w:rsidR="0098456D" w:rsidRDefault="0098456D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Километры дорог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Развитие экономики невозможно без качественной дорожной инфраструктуры. Как отметила Наталья Дмитриева, главной задачей по вопросу дорожной деятельности является сохранение от разрушения действующей сети автомобильных дорог и сооружений на них, а также обеспечение круглогодичного и безопасного движения транспортных средств.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На сегодняшний день общая протяженность дорог в Новгородском районе составляет 1</w:t>
      </w:r>
      <w:r w:rsidR="0098456D">
        <w:rPr>
          <w:rFonts w:ascii="Times New Roman" w:hAnsi="Times New Roman" w:cs="Times New Roman"/>
          <w:bCs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441 км, почти 612 км из них –</w:t>
      </w:r>
      <w:r w:rsidR="009845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муниципальные и местные дороги.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рамках национального проекта «Безопасные качественные дороги» выполнен ремонт более 17 км дорог областного значения. Также отремонтировано более 52 км автомобильных дорог общего пользования местного значения, в том числе 21 км в рамках приоритетного проекта «Дорога к дому», который реализуется при поддержке губернатора Новгородской области Андрея Сергеевича Никитина. Всего на эти цели было израсходовано более 121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млн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рублей.</w:t>
      </w:r>
    </w:p>
    <w:p w:rsidR="0098456D" w:rsidRDefault="0098456D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 газом - лучше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Николаевна напомнила, что с 18 октября 2021 года вступили в силу новые правила подключения к газораспределительным сетям для частных домовладений. В частности, запущена программа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рамках которой подвести газ до границы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 в уже газифицированных населенных пунктах можно бесплатно. Более 300 домовладений уже подключены к газораспределительным сетям.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Также председатель комитета отметила, что в рамках мероприятий программы газификации завершено строительство газопровода среднего давления в деревне Савино по улице Набережн</w:t>
      </w:r>
      <w:r w:rsidR="0098456D">
        <w:rPr>
          <w:rFonts w:ascii="Times New Roman" w:hAnsi="Times New Roman" w:cs="Times New Roman"/>
          <w:bCs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 Это позволит в перспективе проложить газораспределительные сети на отдаленных территориях населённого пункта.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 улицам Добр</w:t>
      </w:r>
      <w:r w:rsidR="0098456D">
        <w:rPr>
          <w:rFonts w:ascii="Times New Roman" w:hAnsi="Times New Roman" w:cs="Times New Roman"/>
          <w:bCs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Дружн</w:t>
      </w:r>
      <w:r w:rsidR="0098456D">
        <w:rPr>
          <w:rFonts w:ascii="Times New Roman" w:hAnsi="Times New Roman" w:cs="Times New Roman"/>
          <w:bCs/>
          <w:sz w:val="28"/>
          <w:szCs w:val="28"/>
          <w:lang w:eastAsia="ar-SA"/>
        </w:rPr>
        <w:t>ой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Новой Мельнице выполнено проектирование газопровода среднего давления. В деревне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Сергово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ввели в эксплуатацию сеть газоснабжения, связывающую также деревни Борки, Завал и Сельцо, тем самым возможность подключения к сетям газоснабжения появилась у 375 домохозяйств.</w:t>
      </w:r>
    </w:p>
    <w:p w:rsidR="000734AA" w:rsidRDefault="000734AA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0734AA" w:rsidRDefault="000734AA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00675" cy="4306868"/>
            <wp:effectExtent l="19050" t="0" r="9525" b="0"/>
            <wp:docPr id="2" name="Рисунок 1" descr="03 тк новгород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тк новгородска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359" cy="430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AA" w:rsidRPr="000734AA" w:rsidRDefault="000734AA" w:rsidP="000734A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734AA">
        <w:rPr>
          <w:rFonts w:ascii="Times New Roman" w:eastAsia="Calibri" w:hAnsi="Times New Roman" w:cs="Times New Roman"/>
          <w:i/>
          <w:sz w:val="28"/>
          <w:szCs w:val="28"/>
        </w:rPr>
        <w:t xml:space="preserve">В Новгородском районе работают три теплоснабжающие организации, которые обслуживают 46 котельных района. Наибольшую долю услуг оказывает ООО «ТК Новгородская». В 2021 году в котельных </w:t>
      </w:r>
      <w:r w:rsidRPr="000734A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проводились необходимые ремонтные работы: менялись котлы, насосы и другое оборудование. </w:t>
      </w:r>
      <w:r w:rsidRPr="000734A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Заменено 1,5 км тепловых сетей. Выполнены работы по подключению к системе теплоснабжения детского сада в поселке </w:t>
      </w:r>
      <w:proofErr w:type="spellStart"/>
      <w:r w:rsidRPr="000734AA">
        <w:rPr>
          <w:rFonts w:ascii="Times New Roman" w:eastAsia="Calibri" w:hAnsi="Times New Roman" w:cs="Times New Roman"/>
          <w:bCs/>
          <w:i/>
          <w:sz w:val="28"/>
          <w:szCs w:val="28"/>
        </w:rPr>
        <w:t>Волховец</w:t>
      </w:r>
      <w:proofErr w:type="spellEnd"/>
      <w:r w:rsidRPr="000734AA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0734AA" w:rsidRDefault="000734AA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8456D" w:rsidRDefault="0098456D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Чистота – залог здоровья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Говоря о сфере ЖКХ, нельзя оставить без внимания тему экологии. Одной из ключевых целей нацпроекта «Экология», действующего с 2019 года, является эффективное обращение с отходами производства и потребления, включая ликвидацию всех выявленных несанкционированных свалок. В нашем районе за прошлый год было ликвидировано 111 несанкционированных мест складирования мусора, реконструированы 33 контейнерных площадки, а также построены новые.</w:t>
      </w:r>
    </w:p>
    <w:p w:rsidR="00E35D16" w:rsidRDefault="00DA648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Кроме того, получено положительное заключение государственной экспертизы на рекультивацию полигона твердых коммунальных отходов в деревне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Дорожно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>. Она запланирована на 2024 год в рамках национального проекта «Экология».</w:t>
      </w:r>
    </w:p>
    <w:p w:rsidR="00E35D16" w:rsidRDefault="00E35D1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4AA" w:rsidRPr="000734AA" w:rsidRDefault="000734AA">
      <w:pPr>
        <w:spacing w:after="0" w:line="36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***</w:t>
      </w:r>
    </w:p>
    <w:p w:rsidR="00D714FA" w:rsidRDefault="00DA6489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За прошедший год энергетиками построено около 45 км новых линий электропередач</w:t>
      </w:r>
      <w:r w:rsidR="00D714FA"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и</w:t>
      </w:r>
      <w:r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, расчищено 57 гектаров трассы воздушных линий от кустарниковой растительности, заменен</w:t>
      </w:r>
      <w:r w:rsidR="00D714FA"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ы</w:t>
      </w:r>
      <w:r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113 опор линий электропередач</w:t>
      </w:r>
      <w:r w:rsidR="00D714FA"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и</w:t>
      </w:r>
      <w:r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и 18 км провода на самонесущий изолированный провод (СИП). В рамках программы «Цифровая экономика Российской Федерации» заменен</w:t>
      </w:r>
      <w:r w:rsidR="00D714FA"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о</w:t>
      </w:r>
      <w:r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="00D714FA"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на интеллектуальные </w:t>
      </w:r>
      <w:r w:rsidRPr="000734A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более 31 тысячи приборов учета.</w:t>
      </w:r>
    </w:p>
    <w:sectPr w:rsidR="00D714FA" w:rsidSect="00E35D1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compat/>
  <w:rsids>
    <w:rsidRoot w:val="00E35D16"/>
    <w:rsid w:val="000734AA"/>
    <w:rsid w:val="00160993"/>
    <w:rsid w:val="0098456D"/>
    <w:rsid w:val="00D714FA"/>
    <w:rsid w:val="00DA6489"/>
    <w:rsid w:val="00E3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35D1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E35D16"/>
    <w:pPr>
      <w:spacing w:after="140"/>
    </w:pPr>
  </w:style>
  <w:style w:type="paragraph" w:styleId="a5">
    <w:name w:val="List"/>
    <w:basedOn w:val="a4"/>
    <w:rsid w:val="00E35D16"/>
    <w:rPr>
      <w:rFonts w:cs="Arial Unicode MS"/>
    </w:rPr>
  </w:style>
  <w:style w:type="paragraph" w:customStyle="1" w:styleId="Caption">
    <w:name w:val="Caption"/>
    <w:basedOn w:val="a"/>
    <w:qFormat/>
    <w:rsid w:val="00E35D1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E35D16"/>
    <w:pPr>
      <w:suppressLineNumbers/>
    </w:pPr>
    <w:rPr>
      <w:rFonts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07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2022-03-17T06:04:00Z</dcterms:created>
  <dcterms:modified xsi:type="dcterms:W3CDTF">2022-03-17T06:04:00Z</dcterms:modified>
  <dc:language>ru-RU</dc:language>
</cp:coreProperties>
</file>