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01D3">
        <w:rPr>
          <w:rFonts w:ascii="Times New Roman" w:hAnsi="Times New Roman" w:cs="Times New Roman"/>
          <w:b/>
          <w:sz w:val="28"/>
          <w:szCs w:val="28"/>
        </w:rPr>
        <w:t>Знак равенства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>Нужно стремиться к тому, чтобы городские жители хотели переезжать в сельскую местность, а не наоборот. Такая вот амбициозная идея прозвучала в ходе выездного заседания регионального правительства.</w:t>
      </w:r>
    </w:p>
    <w:p w:rsidR="003001D3" w:rsidRDefault="003001D3" w:rsidP="003001D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3001D3" w:rsidRDefault="003001D3" w:rsidP="003001D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пресс-центра правительства Новгородской области</w:t>
      </w:r>
    </w:p>
    <w:p w:rsidR="003001D3" w:rsidRPr="003001D3" w:rsidRDefault="003001D3" w:rsidP="003001D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3575" cy="2992995"/>
            <wp:effectExtent l="19050" t="0" r="2225" b="0"/>
            <wp:docPr id="1" name="Рисунок 0" descr="03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740" cy="299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Заседание под председательством губернатора Андрея НИКИТИНА прошло в деревне Новоселицы 14 декабря. Речь шла в основном о развитии Новгородского района в 2022 году и перспективах на предстоящий 2023 год. 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>До начала мероприятия глава области, его заместители и руководители региональных министерств приняли участие в традиционной общероссийской акции добра «Ёлка желаний». Ель была установлена в холле местного дома культуры, а вместе с игрушками на ее ветвях разместились 32 письма от детей из Новгородской и Запорожской областей. Андрей Никитин снял с ёлки две символические открытки и озвучил пожелания детей, которым он будет дарить новогодние подарки.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01D3">
        <w:rPr>
          <w:rFonts w:ascii="Times New Roman" w:hAnsi="Times New Roman" w:cs="Times New Roman"/>
          <w:b/>
          <w:sz w:val="28"/>
          <w:szCs w:val="28"/>
        </w:rPr>
        <w:t>Вместо предисловия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Накануне заседания правительства на территории нашего района побывали руководители всех региональных министерств и ведомств. В ходе </w:t>
      </w:r>
      <w:r w:rsidRPr="003001D3">
        <w:rPr>
          <w:rFonts w:ascii="Times New Roman" w:hAnsi="Times New Roman" w:cs="Times New Roman"/>
          <w:sz w:val="28"/>
          <w:szCs w:val="28"/>
        </w:rPr>
        <w:lastRenderedPageBreak/>
        <w:t>рабочей поездки они осмотрели объекты, изучили ситуацию на местах. Общие итоги подвели на расширенном совещании, которое состоялось в малом зале районной администрации 13 декабря.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Заседание правительства 14 декабря открыл губернатор Новгородской области Андрей Никитин. Он отметил, что, несмотря на длительную рабочую командировку главы муниципалитета Олега ШАХОВА в подшефный Васильевский район Запорожской области, команда районной администрации работала слаженно. 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Не снижали трудовой ритм промышленные, сельскохозяйственные предприятия, фермерские хозяйства, учреждения образования, культуры и спорта. «Молодцы, коллеги», – заключил глава региона.. Он также призвал всех активно участвовать в благотворительном марафоне «Рождественский подарок». 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01D3">
        <w:rPr>
          <w:rFonts w:ascii="Times New Roman" w:hAnsi="Times New Roman" w:cs="Times New Roman"/>
          <w:b/>
          <w:sz w:val="28"/>
          <w:szCs w:val="28"/>
        </w:rPr>
        <w:t>Темпы роста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В своем докладе Олег Шахов сразу отметил, что основными направлениями экономического развития территории являются промышленный комплекс и сельское хозяйство. 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Он сообщил, что промышленные предприятия не сбавляют темпов работы, это доказывают налоговые отчисления в бюджет. Сельское хозяйство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по­прежнему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– в центре ведущих секторов экономики. Благодаря поддержке губернатора и правительства Новгородской области постоянно обновляется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материально­техническая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база сельхозпредприятий в рамках государственной программы «Развитие сельского хозяйства в Новгородской области на 2019–2025 годы». 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>Успешно развивается овощеводство, вклад семян высоких репродукций в областной фонд составляет 78%. Появляются новые для нашей территории направления – выращивание клубники и разведение рыбы.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01D3">
        <w:rPr>
          <w:rFonts w:ascii="Times New Roman" w:hAnsi="Times New Roman" w:cs="Times New Roman"/>
          <w:b/>
          <w:sz w:val="28"/>
          <w:szCs w:val="28"/>
        </w:rPr>
        <w:t>Программы­помощники</w:t>
      </w:r>
      <w:proofErr w:type="spellEnd"/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Глава администрации сообщил, что ежегодно Новгородский район участвует во многих государственных программах. Например, по программе </w:t>
      </w:r>
      <w:r w:rsidRPr="003001D3">
        <w:rPr>
          <w:rFonts w:ascii="Times New Roman" w:hAnsi="Times New Roman" w:cs="Times New Roman"/>
          <w:sz w:val="28"/>
          <w:szCs w:val="28"/>
        </w:rPr>
        <w:lastRenderedPageBreak/>
        <w:t xml:space="preserve">«Комплексное развитие сельских территорий Новгородской области до 2025 года» капитально отремонтированы школа, детский сад, дом культуры,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физкультурно­спортивный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центр в селе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и выполнены мероприятия по благоустройству 10 сельских пространств.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В следующем году будут реализованы проекты Борковского и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поселений на сумму 260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рублей по капитальному ремонту шести социально значимых объектов образования и культуры, а также проект по реконструкции дороги в деревне Лесная. Глава района обратился к губернатору с просьбой поддержать заявку на участие в этой программе в 2024 году и заручился его поддержкой. В планах – строительство сетей водоснабжения в деревне Трубичино, капитальный ремонт детского сада в деревне Чечулино, строительство дома культуры в деревне Подберезье и другие мероприятия.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01D3">
        <w:rPr>
          <w:rFonts w:ascii="Times New Roman" w:hAnsi="Times New Roman" w:cs="Times New Roman"/>
          <w:b/>
          <w:sz w:val="28"/>
          <w:szCs w:val="28"/>
        </w:rPr>
        <w:t>Вода и газ – в приоритете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В целях обеспечения населения района качественной питьевой водой в течение года заменено и отремонтировано 3015 метров сетей водоснабжения и 144 метра сетей водоотведения, капитально отремонтирована артезианская скважина в деревне Дубровка, установлено оборудование водоочистки в деревне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Новониколаевское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и разработана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проектно­сметная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документация на строительство сетей водоснабжения в деревне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– В следующем году своей основной задачей видим адресную работу с населением по подключению домовладений к сетям </w:t>
      </w:r>
      <w:r>
        <w:rPr>
          <w:rFonts w:ascii="Times New Roman" w:hAnsi="Times New Roman" w:cs="Times New Roman"/>
          <w:sz w:val="28"/>
          <w:szCs w:val="28"/>
        </w:rPr>
        <w:t>газоснабжения в населённых пунк</w:t>
      </w:r>
      <w:r w:rsidRPr="003001D3">
        <w:rPr>
          <w:rFonts w:ascii="Times New Roman" w:hAnsi="Times New Roman" w:cs="Times New Roman"/>
          <w:sz w:val="28"/>
          <w:szCs w:val="28"/>
        </w:rPr>
        <w:t xml:space="preserve">тах Савинского,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сельских поселений, а также в деревнях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>, – подчеркнул Олег Шахов.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Продолжается работа по благоустройству территорий в поселениях, строятся дома для переселения граждан из аварийного жилья, оборудуются контейнерные площадки, устанавливаются уличные фонари. 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01D3">
        <w:rPr>
          <w:rFonts w:ascii="Times New Roman" w:hAnsi="Times New Roman" w:cs="Times New Roman"/>
          <w:b/>
          <w:sz w:val="28"/>
          <w:szCs w:val="28"/>
        </w:rPr>
        <w:t>Для ума и для души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поддержке из регио</w:t>
      </w:r>
      <w:r w:rsidRPr="003001D3">
        <w:rPr>
          <w:rFonts w:ascii="Times New Roman" w:hAnsi="Times New Roman" w:cs="Times New Roman"/>
          <w:sz w:val="28"/>
          <w:szCs w:val="28"/>
        </w:rPr>
        <w:t xml:space="preserve">нального бюджета выполнены мероприятия по улучшению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материально­технической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базы учреждений </w:t>
      </w:r>
      <w:r w:rsidRPr="003001D3">
        <w:rPr>
          <w:rFonts w:ascii="Times New Roman" w:hAnsi="Times New Roman" w:cs="Times New Roman"/>
          <w:sz w:val="28"/>
          <w:szCs w:val="28"/>
        </w:rPr>
        <w:lastRenderedPageBreak/>
        <w:t>образования. Педагогический коллектив района пополнили 11 молодых специалистов, однако потребность в молодых кадрах сохраняется. С целью их привлечения утверждена муниципальная программа. Педагоги, работающие в районе, будут получать ежемесячно по 7 тыс. рублей.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>Олег Игоревич рассказал о развитии в районе юнармейского движения, об уважении старшего и юного поколений к участникам специальной военной операции.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Не осталась без внимания тема состояния объектов культуры на селе. Так, в рамках национального проекта «Культура» в Новоселицах построен новый ДК. Сделан капремонт в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Тёсовском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сельском ДК, обновлен фасад Центральной библиотеки в поселке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, капитально отремонтирован Центр досуга в деревне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Толстиково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. Завершены работы по строительству нового воинского захоронения в деревне Мясной Бор, отремонтировано воинское захоронение в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Броннице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>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>В районе проводятся крупные фестивали, формирующие его туристическую привлекательность.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01D3">
        <w:rPr>
          <w:rFonts w:ascii="Times New Roman" w:hAnsi="Times New Roman" w:cs="Times New Roman"/>
          <w:b/>
          <w:sz w:val="28"/>
          <w:szCs w:val="28"/>
        </w:rPr>
        <w:t>Жить с комфортом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Планы по программе комплексного развития села на следующий год у Новгородского района грандиозные – будет выделено около 354 миллионов рублей. Это беспрецедентная сумма для Новгородской области по выделению средств на один район. 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Укрепление здоровья населения – также в приоритете. В районе реализуются региональные проекты «Будь в спорте» и «Активное долголетие». Из регионального бюджета Новгородский район получил средства на сумму более 68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рублей. За счет этого были построены либо обновлены 10 спортивных и 17 игровых площадок.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 xml:space="preserve">Благодаря инициативному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на территории создаются новые пространства, которые позволяют проводить различные массовые мероприятия. Реализовано 29 инициатив на сумму 21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рублей. В 2023 году планируется участие в конкурсном отборе с 30 инициативами.</w:t>
      </w:r>
    </w:p>
    <w:p w:rsidR="003001D3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lastRenderedPageBreak/>
        <w:t xml:space="preserve">Городские поселения района успешно принимают участие в реализации программы «Формирование комфортной городской среды». Реализованы проекты в поселках </w:t>
      </w:r>
      <w:proofErr w:type="spellStart"/>
      <w:r w:rsidRPr="003001D3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3001D3">
        <w:rPr>
          <w:rFonts w:ascii="Times New Roman" w:hAnsi="Times New Roman" w:cs="Times New Roman"/>
          <w:sz w:val="28"/>
          <w:szCs w:val="28"/>
        </w:rPr>
        <w:t xml:space="preserve"> и Пролетарий.</w:t>
      </w:r>
    </w:p>
    <w:p w:rsidR="004B395B" w:rsidRPr="003001D3" w:rsidRDefault="003001D3" w:rsidP="003001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1D3">
        <w:rPr>
          <w:rFonts w:ascii="Times New Roman" w:hAnsi="Times New Roman" w:cs="Times New Roman"/>
          <w:sz w:val="28"/>
          <w:szCs w:val="28"/>
        </w:rPr>
        <w:t>– Все направления, о которых шла речь в моем докладе, являются приоритетными для обеспечения качественной и комфортной жизни населения. И главная цель работы администрации заключается именно в их исполнении, – закончил выступление глава района.</w:t>
      </w:r>
    </w:p>
    <w:sectPr w:rsidR="004B395B" w:rsidRPr="003001D3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01D3"/>
    <w:rsid w:val="001C3167"/>
    <w:rsid w:val="003001D3"/>
    <w:rsid w:val="003457F2"/>
    <w:rsid w:val="004B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2022-12-22T04:54:00Z</dcterms:created>
  <dcterms:modified xsi:type="dcterms:W3CDTF">2022-12-22T04:57:00Z</dcterms:modified>
</cp:coreProperties>
</file>