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BA" w:rsidRPr="00284DBA" w:rsidRDefault="00284DBA" w:rsidP="00284DB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84DBA">
        <w:rPr>
          <w:rFonts w:ascii="Times New Roman" w:hAnsi="Times New Roman" w:cs="Times New Roman"/>
          <w:b/>
          <w:sz w:val="28"/>
          <w:szCs w:val="28"/>
        </w:rPr>
        <w:t>По доходам и расходы</w:t>
      </w:r>
    </w:p>
    <w:p w:rsidR="00284DBA" w:rsidRPr="00284DBA" w:rsidRDefault="00284DBA" w:rsidP="00284DB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4DBA">
        <w:rPr>
          <w:rFonts w:ascii="Times New Roman" w:hAnsi="Times New Roman" w:cs="Times New Roman"/>
          <w:sz w:val="28"/>
          <w:szCs w:val="28"/>
        </w:rPr>
        <w:t>На очередном заседании Думы районные депутаты внесли изменения в главный финансовый документ муниципалитета.</w:t>
      </w:r>
    </w:p>
    <w:p w:rsidR="00284DBA" w:rsidRDefault="00284DBA" w:rsidP="00284DB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4DBA" w:rsidRDefault="00284DBA" w:rsidP="00284DB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4DBA">
        <w:rPr>
          <w:rFonts w:ascii="Times New Roman" w:hAnsi="Times New Roman" w:cs="Times New Roman"/>
          <w:sz w:val="28"/>
          <w:szCs w:val="28"/>
        </w:rPr>
        <w:t>28 октября состоялось очередное заседание Думы Новгородского района под председательством Дмитрия Гаврилова. В работе заседания приняла участие первый заместитель главы района Ирина Щербань. Депутаты рассмотрели 11 вопросов, касающихся бюджета, летнего отдыха детей, развития туризма, а также земельного законодательства.</w:t>
      </w:r>
    </w:p>
    <w:p w:rsidR="009569F0" w:rsidRPr="00284DBA" w:rsidRDefault="009569F0" w:rsidP="00284DB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87" cy="3064934"/>
            <wp:effectExtent l="19050" t="0" r="9513" b="0"/>
            <wp:docPr id="1" name="Рисунок 0" descr="03 Д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Дум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724" cy="306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DBA" w:rsidRPr="00284DBA" w:rsidRDefault="00284DBA" w:rsidP="00284DB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4DBA">
        <w:rPr>
          <w:rFonts w:ascii="Times New Roman" w:hAnsi="Times New Roman" w:cs="Times New Roman"/>
          <w:sz w:val="28"/>
          <w:szCs w:val="28"/>
        </w:rPr>
        <w:t xml:space="preserve">С первым вопросом о внесении изменений в главный финансовый документ района выступила заместитель председателя комитета финансов Ольга </w:t>
      </w:r>
      <w:proofErr w:type="spellStart"/>
      <w:r w:rsidRPr="00284DBA">
        <w:rPr>
          <w:rFonts w:ascii="Times New Roman" w:hAnsi="Times New Roman" w:cs="Times New Roman"/>
          <w:sz w:val="28"/>
          <w:szCs w:val="28"/>
        </w:rPr>
        <w:t>Кургузенкова</w:t>
      </w:r>
      <w:proofErr w:type="spellEnd"/>
      <w:r w:rsidRPr="00284DBA">
        <w:rPr>
          <w:rFonts w:ascii="Times New Roman" w:hAnsi="Times New Roman" w:cs="Times New Roman"/>
          <w:sz w:val="28"/>
          <w:szCs w:val="28"/>
        </w:rPr>
        <w:t xml:space="preserve">. Она озвучила проект решения о корректировке бюджета Новгородского района на 2022 год и на плановый период 2023 и 2024 годов. </w:t>
      </w:r>
    </w:p>
    <w:p w:rsidR="00284DBA" w:rsidRPr="00284DBA" w:rsidRDefault="00284DBA" w:rsidP="00284DB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4DBA">
        <w:rPr>
          <w:rFonts w:ascii="Times New Roman" w:hAnsi="Times New Roman" w:cs="Times New Roman"/>
          <w:sz w:val="28"/>
          <w:szCs w:val="28"/>
        </w:rPr>
        <w:t xml:space="preserve">Увеличение доходной части в 2022 году стало возможным благодаря дополнительному финансированию из областной казны, дотациям на выравнивание бюджетной обеспеченности, а также перевыполнению плана по налоговым и неналоговым доходам. Доходы бюджета в общей сложности увеличены на 79,1 </w:t>
      </w:r>
      <w:proofErr w:type="spellStart"/>
      <w:r w:rsidRPr="00284DB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284D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84DBA" w:rsidRPr="00284DBA" w:rsidRDefault="00284DBA" w:rsidP="00284DB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4DBA">
        <w:rPr>
          <w:rFonts w:ascii="Times New Roman" w:hAnsi="Times New Roman" w:cs="Times New Roman"/>
          <w:sz w:val="28"/>
          <w:szCs w:val="28"/>
        </w:rPr>
        <w:t xml:space="preserve">Дополнительные средства будут направлены в том числе на обеспечение жилыми помещениями детей-сирот, осуществление </w:t>
      </w:r>
      <w:proofErr w:type="spellStart"/>
      <w:r w:rsidRPr="00284DBA">
        <w:rPr>
          <w:rFonts w:ascii="Times New Roman" w:hAnsi="Times New Roman" w:cs="Times New Roman"/>
          <w:sz w:val="28"/>
          <w:szCs w:val="28"/>
        </w:rPr>
        <w:t>госполномочий</w:t>
      </w:r>
      <w:proofErr w:type="spellEnd"/>
      <w:r w:rsidRPr="00284DBA">
        <w:rPr>
          <w:rFonts w:ascii="Times New Roman" w:hAnsi="Times New Roman" w:cs="Times New Roman"/>
          <w:sz w:val="28"/>
          <w:szCs w:val="28"/>
        </w:rPr>
        <w:t xml:space="preserve"> по </w:t>
      </w:r>
      <w:r w:rsidRPr="00284DBA">
        <w:rPr>
          <w:rFonts w:ascii="Times New Roman" w:hAnsi="Times New Roman" w:cs="Times New Roman"/>
          <w:sz w:val="28"/>
          <w:szCs w:val="28"/>
        </w:rPr>
        <w:lastRenderedPageBreak/>
        <w:t>обращению с животными без владельцев, приобретение контейнеров для раздельного сбора ТКО, оплату коммунальных услуг, деятельность центров образования «Точка роста», на общее образование и оказание мер социальной поддержки семьям мобилизованных.</w:t>
      </w:r>
    </w:p>
    <w:p w:rsidR="00284DBA" w:rsidRPr="00284DBA" w:rsidRDefault="00284DBA" w:rsidP="00284DB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4DBA">
        <w:rPr>
          <w:rFonts w:ascii="Times New Roman" w:hAnsi="Times New Roman" w:cs="Times New Roman"/>
          <w:sz w:val="28"/>
          <w:szCs w:val="28"/>
        </w:rPr>
        <w:t xml:space="preserve">Субсидии, выделенные комитетам образования и культуры, позволят направить средства на мероприятия по пожарной безопасности, ремонт зданий, приобретение оборудования. Так, в </w:t>
      </w:r>
      <w:proofErr w:type="spellStart"/>
      <w:r w:rsidRPr="00284DBA">
        <w:rPr>
          <w:rFonts w:ascii="Times New Roman" w:hAnsi="Times New Roman" w:cs="Times New Roman"/>
          <w:sz w:val="28"/>
          <w:szCs w:val="28"/>
        </w:rPr>
        <w:t>Лесновской</w:t>
      </w:r>
      <w:proofErr w:type="spellEnd"/>
      <w:r w:rsidRPr="00284DBA">
        <w:rPr>
          <w:rFonts w:ascii="Times New Roman" w:hAnsi="Times New Roman" w:cs="Times New Roman"/>
          <w:sz w:val="28"/>
          <w:szCs w:val="28"/>
        </w:rPr>
        <w:t xml:space="preserve"> школе дооборудуют пандус, для Борковской средней школы закупят мебель и оборудование в пищеблок. За озвученные изменения депутаты проголосовали единогласно.</w:t>
      </w:r>
    </w:p>
    <w:p w:rsidR="004B395B" w:rsidRDefault="00284DBA" w:rsidP="00284DB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4DBA">
        <w:rPr>
          <w:rFonts w:ascii="Times New Roman" w:hAnsi="Times New Roman" w:cs="Times New Roman"/>
          <w:sz w:val="28"/>
          <w:szCs w:val="28"/>
        </w:rPr>
        <w:t xml:space="preserve">Также в ходе заседания народные избранники внесли изменения в Правила землепользования и застройки </w:t>
      </w:r>
      <w:proofErr w:type="spellStart"/>
      <w:r w:rsidRPr="00284DBA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284DBA">
        <w:rPr>
          <w:rFonts w:ascii="Times New Roman" w:hAnsi="Times New Roman" w:cs="Times New Roman"/>
          <w:sz w:val="28"/>
          <w:szCs w:val="28"/>
        </w:rPr>
        <w:t xml:space="preserve"> поселения и в генеральные планы Пролетарского и </w:t>
      </w:r>
      <w:proofErr w:type="spellStart"/>
      <w:r w:rsidRPr="00284DBA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284DBA">
        <w:rPr>
          <w:rFonts w:ascii="Times New Roman" w:hAnsi="Times New Roman" w:cs="Times New Roman"/>
          <w:sz w:val="28"/>
          <w:szCs w:val="28"/>
        </w:rPr>
        <w:t xml:space="preserve"> поселений. Новое в генпланах заключается в том, что в графической части проектов отражены установленные Единым государственным реестром недвижимости (ЕГРН) зоны затопления и подтопления. Это необходимо, как отметила в своем выступлении заместитель председателя комитета по земельным ресурсам, землеустройству и градостроительной деятельности Юлия Рязанова, для социального, экономического и транспортного развития территорий.</w:t>
      </w:r>
    </w:p>
    <w:p w:rsidR="00284DBA" w:rsidRDefault="00284DBA" w:rsidP="00284DB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4DBA" w:rsidRPr="00284DBA" w:rsidRDefault="00284DBA" w:rsidP="00284DB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4DBA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284DBA" w:rsidRPr="00284DBA" w:rsidRDefault="00284DBA" w:rsidP="00284DB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4DBA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284DBA" w:rsidRPr="00284DBA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84DBA"/>
    <w:rsid w:val="001C3167"/>
    <w:rsid w:val="00284DBA"/>
    <w:rsid w:val="004B395B"/>
    <w:rsid w:val="009569F0"/>
    <w:rsid w:val="00A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2022-11-03T08:51:00Z</dcterms:created>
  <dcterms:modified xsi:type="dcterms:W3CDTF">2022-11-03T08:53:00Z</dcterms:modified>
</cp:coreProperties>
</file>