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652A6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4652A6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>к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4652A6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о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на пр</w:t>
      </w:r>
      <w:r w:rsidR="00334628">
        <w:rPr>
          <w:rFonts w:ascii="Times New Roman" w:eastAsia="Calibri" w:hAnsi="Times New Roman"/>
          <w:b/>
          <w:bCs/>
          <w:sz w:val="24"/>
          <w:szCs w:val="24"/>
        </w:rPr>
        <w:t xml:space="preserve">аво заключения договора аренды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земельного участка</w:t>
      </w:r>
    </w:p>
    <w:p w:rsidR="001B5FF7" w:rsidRPr="00D85D0F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85D0F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D85D0F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>етендент физическое лицо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юридическое лицо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184324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D85D0F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электронной торговой площадки АО «Сбербанк-</w:t>
            </w:r>
            <w:r w:rsidRPr="009A40D1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АСТ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» </w:t>
            </w:r>
            <w:r w:rsidRPr="009A40D1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D85D0F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D85D0F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902EF3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902EF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482F3E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482F3E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CE7A6A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ОГРНИП (для 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ИП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D85D0F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Действует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на основании доверенности от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>земельного участка, размещенным на сайте: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334628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334628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 xml:space="preserve">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D85D0F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C33ADE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D85D0F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D85D0F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B5FF7" w:rsidRPr="00D85D0F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85D0F">
        <w:rPr>
          <w:rFonts w:ascii="Times New Roman" w:hAnsi="Times New Roman"/>
          <w:b/>
          <w:bCs/>
          <w:sz w:val="24"/>
          <w:szCs w:val="24"/>
        </w:rPr>
        <w:t xml:space="preserve">Платежные реквизиты заявителя: </w:t>
      </w: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6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965"/>
      </w:tblGrid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(</w:t>
            </w:r>
            <w:r w:rsidR="00BF4EDD">
              <w:rPr>
                <w:rFonts w:ascii="Times New Roman" w:hAnsi="Times New Roman"/>
                <w:sz w:val="24"/>
                <w:szCs w:val="24"/>
              </w:rPr>
              <w:t xml:space="preserve">ФИО или </w:t>
            </w:r>
            <w:bookmarkStart w:id="0" w:name="_GoBack"/>
            <w:bookmarkEnd w:id="0"/>
            <w:r w:rsidRPr="00D85D0F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юридического лица)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ИНН заявителя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КПП заявителя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Наименование Банка, в котором у заявителя открыт счет; название города, где находится банк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р/с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D85D0F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D85D0F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(представ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итель заявителя, действующий по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доверенности):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D85D0F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D85D0F" w:rsidTr="00CA281D">
        <w:tc>
          <w:tcPr>
            <w:tcW w:w="1528" w:type="dxa"/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5FF7" w:rsidRPr="00D85D0F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D0F">
        <w:rPr>
          <w:rFonts w:ascii="Times New Roman" w:hAnsi="Times New Roman"/>
          <w:sz w:val="24"/>
          <w:szCs w:val="24"/>
        </w:rPr>
        <w:t>К настоящей заявке приложены следующие документы:</w:t>
      </w:r>
    </w:p>
    <w:p w:rsidR="001B5FF7" w:rsidRPr="00D85D0F" w:rsidRDefault="001B5FF7" w:rsidP="001B5FF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5D0F">
        <w:rPr>
          <w:rFonts w:ascii="Times New Roman" w:hAnsi="Times New Roman"/>
          <w:sz w:val="24"/>
          <w:szCs w:val="24"/>
        </w:rPr>
        <w:t>опись документов</w:t>
      </w:r>
      <w:r w:rsidRPr="00D85D0F">
        <w:rPr>
          <w:rFonts w:ascii="Times New Roman" w:hAnsi="Times New Roman"/>
          <w:bCs/>
          <w:sz w:val="24"/>
          <w:szCs w:val="24"/>
        </w:rPr>
        <w:t>, представляемых вместе с заявкой на участие в аукционе;</w:t>
      </w:r>
    </w:p>
    <w:p w:rsidR="001B5FF7" w:rsidRPr="00D85D0F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D0F">
        <w:rPr>
          <w:rFonts w:ascii="Times New Roman" w:hAnsi="Times New Roman"/>
          <w:sz w:val="24"/>
          <w:szCs w:val="24"/>
        </w:rPr>
        <w:t>платежный документ с отметкой банка об исполнении, подтверждающего перечисление задатка на расчетный счет, указанный в извещении.</w:t>
      </w:r>
    </w:p>
    <w:p w:rsidR="004344AF" w:rsidRDefault="004344AF"/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334628"/>
    <w:rsid w:val="004344AF"/>
    <w:rsid w:val="00902EF3"/>
    <w:rsid w:val="00BF4EDD"/>
    <w:rsid w:val="00C3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71938-1DDC-4CB1-B0DE-68613945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5</cp:revision>
  <dcterms:created xsi:type="dcterms:W3CDTF">2023-04-17T12:24:00Z</dcterms:created>
  <dcterms:modified xsi:type="dcterms:W3CDTF">2023-07-26T11:40:00Z</dcterms:modified>
</cp:coreProperties>
</file>