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AC" w:rsidRDefault="001A02AC">
      <w:pPr>
        <w:pStyle w:val="ConsPlusNormal"/>
        <w:jc w:val="both"/>
        <w:outlineLvl w:val="0"/>
      </w:pPr>
    </w:p>
    <w:p w:rsidR="001A02AC" w:rsidRDefault="001A02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02AC" w:rsidRDefault="001A02AC">
      <w:pPr>
        <w:pStyle w:val="ConsPlusTitle"/>
        <w:jc w:val="center"/>
      </w:pPr>
    </w:p>
    <w:p w:rsidR="001A02AC" w:rsidRDefault="001A02AC">
      <w:pPr>
        <w:pStyle w:val="ConsPlusTitle"/>
        <w:jc w:val="center"/>
      </w:pPr>
      <w:r>
        <w:t>ПОСТАНОВЛЕНИЕ</w:t>
      </w:r>
    </w:p>
    <w:p w:rsidR="001A02AC" w:rsidRDefault="001A02AC">
      <w:pPr>
        <w:pStyle w:val="ConsPlusTitle"/>
        <w:jc w:val="center"/>
      </w:pPr>
      <w:r>
        <w:t>от 17 апреля 2017 г. N 452</w:t>
      </w:r>
    </w:p>
    <w:p w:rsidR="001A02AC" w:rsidRDefault="001A02AC">
      <w:pPr>
        <w:pStyle w:val="ConsPlusTitle"/>
        <w:jc w:val="center"/>
      </w:pPr>
    </w:p>
    <w:p w:rsidR="001A02AC" w:rsidRDefault="001A02AC">
      <w:pPr>
        <w:pStyle w:val="ConsPlusTitle"/>
        <w:jc w:val="center"/>
      </w:pPr>
      <w:r>
        <w:t>ОБ ИСЧЕРПЫВАЮЩЕМ ПЕРЕЧНЕ</w:t>
      </w:r>
    </w:p>
    <w:p w:rsidR="001A02AC" w:rsidRDefault="001A02AC">
      <w:pPr>
        <w:pStyle w:val="ConsPlusTitle"/>
        <w:jc w:val="center"/>
      </w:pPr>
      <w:r>
        <w:t>ПРОЦЕДУР В СФЕРЕ СТРОИТЕЛЬСТВА СЕТЕЙ ТЕПЛОСНАБЖЕНИЯ</w:t>
      </w:r>
    </w:p>
    <w:p w:rsidR="001A02AC" w:rsidRDefault="001A02AC">
      <w:pPr>
        <w:pStyle w:val="ConsPlusTitle"/>
        <w:jc w:val="center"/>
      </w:pPr>
      <w:r>
        <w:t>И О ПРАВИЛАХ ВНЕСЕНИЯ В НЕГО ИЗМЕНЕНИЙ И ВЕДЕНИЯ РЕЕСТРА</w:t>
      </w:r>
    </w:p>
    <w:p w:rsidR="001A02AC" w:rsidRDefault="001A02AC">
      <w:pPr>
        <w:pStyle w:val="ConsPlusTitle"/>
        <w:jc w:val="center"/>
      </w:pPr>
      <w:r>
        <w:t>ОПИСАНИЙ ПРОЦЕДУР, УКАЗАННЫХ В ИСЧЕРПЫВАЮЩЕМ ПЕРЕЧНЕ</w:t>
      </w:r>
    </w:p>
    <w:p w:rsidR="001A02AC" w:rsidRDefault="001A02AC">
      <w:pPr>
        <w:pStyle w:val="ConsPlusTitle"/>
        <w:jc w:val="center"/>
      </w:pPr>
      <w:r>
        <w:t>ПРОЦЕДУР В СФЕРЕ СТРОИТЕЛЬСТВА СЕТЕЙ ТЕПЛОСНАБЖЕНИЯ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1A02AC" w:rsidRDefault="001A02AC">
      <w:pPr>
        <w:pStyle w:val="ConsPlusNormal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1A02AC" w:rsidRDefault="001A02AC">
      <w:pPr>
        <w:pStyle w:val="ConsPlusNormal"/>
        <w:jc w:val="both"/>
      </w:pPr>
      <w:r>
        <w:t xml:space="preserve">Пункт 1 </w:t>
      </w:r>
      <w:hyperlink w:anchor="P25" w:history="1">
        <w:r>
          <w:rPr>
            <w:color w:val="0000FF"/>
          </w:rPr>
          <w:t>вступает</w:t>
        </w:r>
      </w:hyperlink>
      <w:r>
        <w:t xml:space="preserve"> в силу с 25 октября 2017 года.</w:t>
      </w:r>
    </w:p>
    <w:p w:rsidR="001A02AC" w:rsidRDefault="001A02AC">
      <w:pPr>
        <w:pStyle w:val="ConsPlusNormal"/>
        <w:ind w:firstLine="540"/>
        <w:jc w:val="both"/>
      </w:pPr>
      <w:bookmarkStart w:id="0" w:name="P15"/>
      <w:bookmarkEnd w:id="0"/>
      <w:r>
        <w:t>1. Утвердить прилагаемые: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процедур);</w:t>
      </w:r>
    </w:p>
    <w:p w:rsidR="001A02AC" w:rsidRDefault="001A02AC">
      <w:pPr>
        <w:pStyle w:val="ConsPlusNormal"/>
        <w:spacing w:before="280"/>
        <w:ind w:firstLine="540"/>
        <w:jc w:val="both"/>
      </w:pPr>
      <w:hyperlink w:anchor="P192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сетей теплоснабжения;</w:t>
      </w:r>
    </w:p>
    <w:p w:rsidR="001A02AC" w:rsidRDefault="001A02AC">
      <w:pPr>
        <w:pStyle w:val="ConsPlusNormal"/>
        <w:spacing w:before="280"/>
        <w:ind w:firstLine="540"/>
        <w:jc w:val="both"/>
      </w:pPr>
      <w:hyperlink w:anchor="P211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процедур.</w:t>
      </w:r>
      <w:proofErr w:type="gramEnd"/>
    </w:p>
    <w:p w:rsidR="001A02AC" w:rsidRDefault="001A02AC">
      <w:pPr>
        <w:pStyle w:val="ConsPlusNormal"/>
        <w:spacing w:before="280"/>
        <w:ind w:firstLine="540"/>
        <w:jc w:val="both"/>
      </w:pPr>
      <w:bookmarkStart w:id="1" w:name="P20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</w:t>
      </w:r>
      <w:r>
        <w:lastRenderedPageBreak/>
        <w:t xml:space="preserve">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(или) муниципальными правовыми актами представительных органов местного самоуправления,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процедур.</w:t>
      </w:r>
      <w:proofErr w:type="gramEnd"/>
    </w:p>
    <w:p w:rsidR="001A02AC" w:rsidRDefault="001A02AC">
      <w:pPr>
        <w:pStyle w:val="ConsPlusNormal"/>
        <w:spacing w:before="28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0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5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процедур;</w:t>
      </w:r>
    </w:p>
    <w:p w:rsidR="001A02AC" w:rsidRDefault="001A02AC">
      <w:pPr>
        <w:pStyle w:val="ConsPlusNormal"/>
        <w:spacing w:before="280"/>
        <w:ind w:firstLine="540"/>
        <w:jc w:val="both"/>
      </w:pPr>
      <w:proofErr w:type="gramStart"/>
      <w:r>
        <w:t xml:space="preserve">обеспечить ведение реестра описаний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в соответствии с </w:t>
      </w:r>
      <w:hyperlink w:anchor="P211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в течение 6 месяцев со дня вступления в силу настоящего постановления.</w:t>
      </w:r>
      <w:proofErr w:type="gramEnd"/>
    </w:p>
    <w:p w:rsidR="001A02AC" w:rsidRDefault="001A02AC">
      <w:pPr>
        <w:pStyle w:val="ConsPlusNormal"/>
        <w:spacing w:before="280"/>
        <w:ind w:firstLine="540"/>
        <w:jc w:val="both"/>
      </w:pPr>
      <w:bookmarkStart w:id="2" w:name="P25"/>
      <w:bookmarkEnd w:id="2"/>
      <w:r>
        <w:t xml:space="preserve">5. Установить, что </w:t>
      </w:r>
      <w:hyperlink w:anchor="P15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right"/>
      </w:pPr>
      <w:r>
        <w:t>Председатель Правительства</w:t>
      </w:r>
    </w:p>
    <w:p w:rsidR="001A02AC" w:rsidRDefault="001A02AC">
      <w:pPr>
        <w:pStyle w:val="ConsPlusNormal"/>
        <w:jc w:val="right"/>
      </w:pPr>
      <w:r>
        <w:t>Российской Федерации</w:t>
      </w:r>
    </w:p>
    <w:p w:rsidR="001A02AC" w:rsidRDefault="001A02AC">
      <w:pPr>
        <w:pStyle w:val="ConsPlusNormal"/>
        <w:jc w:val="right"/>
      </w:pPr>
      <w:r>
        <w:t>Д.МЕДВЕДЕВ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right"/>
        <w:outlineLvl w:val="0"/>
      </w:pPr>
      <w:r>
        <w:t>Утвержден</w:t>
      </w:r>
    </w:p>
    <w:p w:rsidR="001A02AC" w:rsidRDefault="001A02AC">
      <w:pPr>
        <w:pStyle w:val="ConsPlusNormal"/>
        <w:jc w:val="right"/>
      </w:pPr>
      <w:r>
        <w:t>постановлением Правительства</w:t>
      </w:r>
    </w:p>
    <w:p w:rsidR="001A02AC" w:rsidRDefault="001A02AC">
      <w:pPr>
        <w:pStyle w:val="ConsPlusNormal"/>
        <w:jc w:val="right"/>
      </w:pPr>
      <w:r>
        <w:t>Российской Федерации</w:t>
      </w:r>
    </w:p>
    <w:p w:rsidR="001A02AC" w:rsidRDefault="001A02AC">
      <w:pPr>
        <w:pStyle w:val="ConsPlusNormal"/>
        <w:jc w:val="right"/>
      </w:pPr>
      <w:r>
        <w:t>от 17 апреля 2017 г. N 452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Title"/>
        <w:jc w:val="center"/>
      </w:pPr>
      <w:bookmarkStart w:id="3" w:name="P40"/>
      <w:bookmarkEnd w:id="3"/>
      <w:r>
        <w:t>ИСЧЕРПЫВАЮЩИЙ ПЕРЕЧЕНЬ</w:t>
      </w:r>
    </w:p>
    <w:p w:rsidR="001A02AC" w:rsidRDefault="001A02AC">
      <w:pPr>
        <w:pStyle w:val="ConsPlusTitle"/>
        <w:jc w:val="center"/>
      </w:pPr>
      <w:r>
        <w:t xml:space="preserve">ПРОЦЕДУР В СФЕРЕ СТРОИТЕЛЬСТВА СЕТЕЙ </w:t>
      </w:r>
      <w:r>
        <w:lastRenderedPageBreak/>
        <w:t>ТЕПЛОСНАБЖЕНИЯ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center"/>
        <w:outlineLvl w:val="1"/>
      </w:pPr>
      <w:bookmarkStart w:id="4" w:name="P43"/>
      <w:bookmarkEnd w:id="4"/>
      <w:r>
        <w:t>I. Процедуры, предусмотренные нормативными правовыми актами</w:t>
      </w:r>
    </w:p>
    <w:p w:rsidR="001A02AC" w:rsidRDefault="001A02AC">
      <w:pPr>
        <w:pStyle w:val="ConsPlusNormal"/>
        <w:jc w:val="center"/>
      </w:pPr>
      <w:r>
        <w:t>Российской Федерации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1A02AC" w:rsidRDefault="001A02AC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 по инициативе органа местного самоуправления.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4. Заключение договора о комплексном развитии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8. Утверждение документации по планировке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lastRenderedPageBreak/>
        <w:t>13. Заключение договора о развитии застроенной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14. Представление межевого плана.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17. Государственный кадастровый учет объекта недвижимости - земельного участка.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20. Принятие решения об изъятии земельных участков для государственных и муниципальных нужд.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23. Представление согласия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25. Государственная регистрация сервитута.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26. Представление градостроительного плана земельного участка.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27. Представление согласования проектирования и строительства объектов в пределах </w:t>
      </w:r>
      <w:proofErr w:type="spellStart"/>
      <w:r>
        <w:t>приаэродромной</w:t>
      </w:r>
      <w:proofErr w:type="spellEnd"/>
      <w:r>
        <w:t xml:space="preserve"> территории.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lastRenderedPageBreak/>
        <w:t>28. Представление согласования размещения объектов в границах полосы отвода железных дорог.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29. Представление согласия на планируемое размещение инженерных коммуникаций в границах полосы отвода автомобильной дороги.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30. Заключение с владельцем автомобильной дороги договора, включающего в себя технические требования и условия, подлежащие обязательному исполнению владельцами инженерных коммуникаций.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31. Представление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32.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1A02AC" w:rsidRDefault="001A02AC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>33. Утверждение проектной документации лесного участка.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34. Заключение договора аренды лесного участка.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35. Утверждение положительного заключения государственной или муниципальной экспертизы проекта освоения лесов.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36. Направление лесной декларации.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37. Направление отчета об использовании лесов.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38. Направление отчета об охране и защите лесов.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39. Направление отчета о воспроизводстве лесов и лесоразведении.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center"/>
        <w:outlineLvl w:val="2"/>
      </w:pPr>
      <w:r>
        <w:t>3. Процедуры, связанные с заключением</w:t>
      </w:r>
    </w:p>
    <w:p w:rsidR="001A02AC" w:rsidRDefault="001A02AC">
      <w:pPr>
        <w:pStyle w:val="ConsPlusNormal"/>
        <w:jc w:val="center"/>
      </w:pPr>
      <w:r>
        <w:t>договоров подключения (технологического присоединения)</w:t>
      </w:r>
    </w:p>
    <w:p w:rsidR="001A02AC" w:rsidRDefault="001A02AC">
      <w:pPr>
        <w:pStyle w:val="ConsPlusNormal"/>
        <w:jc w:val="center"/>
      </w:pPr>
      <w:r>
        <w:t>объектов к сетям инженерно-технического обеспечения,</w:t>
      </w:r>
    </w:p>
    <w:p w:rsidR="001A02AC" w:rsidRDefault="001A02AC">
      <w:pPr>
        <w:pStyle w:val="ConsPlusNormal"/>
        <w:jc w:val="center"/>
      </w:pPr>
      <w:r>
        <w:t>а также с архитектурно-строительным проектированием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>40. Представление топографической карты земельного участка в масштабе 1:2000 (для квартальной застройки) с указанием всех наземных и подземных коммуникаций и сооружений.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lastRenderedPageBreak/>
        <w:t>41. Представление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42. Представление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43. Представление технических условий на проектирование узла учета тепловой энергии.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44. Заключение договора о подключении (технологическом присоединении) к системе теплоснабжения.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45. Представление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46. Представление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47. Представление согласования отступления от условий подключения к системе теплоснабжения.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48. Представление согласования специальных технических условий для подготовки проектной документации.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49. Представление результатов инженерных изысканий.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50. Представление положительного заключения экспертизы результатов инженерных изысканий.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51. Представление положительного заключения экспертизы проектной документации.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52. Представление положительного заключения государственной экологической экспертизы проектной документации.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53. Представление положительного заключения о достоверности определения сметной стоимости объекта капитального строительства.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54. Представление заключения о том, что модификация проектной документации в отношении объекта капитального строительства с сетями инженерного обеспечения не снижает характеристики надежности и безопасности такого объекта капитального строительства и не приводит к увеличению его сметной стоимости.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55. Представление </w:t>
      </w:r>
      <w:proofErr w:type="gramStart"/>
      <w:r>
        <w:t xml:space="preserve">заключения уполномоченного органа охраны </w:t>
      </w:r>
      <w:r>
        <w:lastRenderedPageBreak/>
        <w:t>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а также иных работ.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56. Представление заключения государственной историко-культурной экспертизы.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57. Внесение изменений в инвестиционную программу теплоснабжающей организации или </w:t>
      </w:r>
      <w:proofErr w:type="spellStart"/>
      <w:r>
        <w:t>теплосетевой</w:t>
      </w:r>
      <w:proofErr w:type="spellEnd"/>
      <w:r>
        <w:t xml:space="preserve"> организации.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58. Согласование внесения изменений в схему теплоснабжения.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center"/>
        <w:outlineLvl w:val="2"/>
      </w:pPr>
      <w:r>
        <w:t>4. Процедуры, связанные с осуществлением</w:t>
      </w:r>
    </w:p>
    <w:p w:rsidR="001A02AC" w:rsidRDefault="001A02AC">
      <w:pPr>
        <w:pStyle w:val="ConsPlusNormal"/>
        <w:jc w:val="center"/>
      </w:pPr>
      <w:r>
        <w:t>строительства, реконструкции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>59. Представление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60. Представление решения о согласовании осуществления действий в охранных зонах объектов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61. Представление решения о согласовании осуществления действий в охранных зонах объектов по производству электрической энергии.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62. Представление разрешения на производство работ в охранной зоне магистрального трубопровода.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63. Представление разрешения на производство работ в охранной зоне газораспределительной сети.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64. Представление разрешения на производство работ в охранной зоне геодезического пункта.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65. Представление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66. Представление разрешения на строительство.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67. Продление срока действия разрешения на строительство.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68. Внесение изменений в разрешение на строительство.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lastRenderedPageBreak/>
        <w:t>69. Передача материалов для размещения в информационной системе обеспечения градостроительной деятельности.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70. Направление извещения о начале строительства.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71. Направление извещения о возникновении аварийной ситуации на объекте капитального строительства.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72. Направление извещения об обнаружении объекта, обладающего признаками объекта культурного наследия.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73. Направление извещения о сроках завершения работ, которые подлежат проверке.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74. Проведение проверок государственного строительного надзора.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75. Проведение проверок государственного экологического надзора.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76. Представление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77. Направление извещения об устранении нарушений.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78. Заключение договора теплоснабжения строящегося (не введенного в эксплуатацию) объекта на период строительства.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79. Подписание акта комиссии о приемке теплоносителя для тепловых энергоустановок после пусконаладочных работ и комплексного опробования.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80. Подписание акта комиссии о вводе в эксплуатацию узла учета, установленного у потребителя, для ведения коммерческого учета тепловой энергии.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81. Представление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82. Подписание акта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83. Подписание акта о разграничении балансовой принадлежности тепловых сетей.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84. Подписание акта о разграничении эксплуатационной ответственности сторон в отношении тепловых сетей.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lastRenderedPageBreak/>
        <w:t>85. Подписание акта о подключении объекта капитального строительства к системе теплоснабжения.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86. Представление разрешения на осуществление подключения к системе теплоснабжения.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center"/>
        <w:outlineLvl w:val="2"/>
      </w:pPr>
      <w:r>
        <w:t>5. Процедуры, связанные с представлением</w:t>
      </w:r>
    </w:p>
    <w:p w:rsidR="001A02AC" w:rsidRDefault="001A02AC">
      <w:pPr>
        <w:pStyle w:val="ConsPlusNormal"/>
        <w:jc w:val="center"/>
      </w:pPr>
      <w:r>
        <w:t xml:space="preserve">разрешения на ввод объекта в эксплуатацию, </w:t>
      </w:r>
      <w:proofErr w:type="gramStart"/>
      <w:r>
        <w:t>государственной</w:t>
      </w:r>
      <w:proofErr w:type="gramEnd"/>
    </w:p>
    <w:p w:rsidR="001A02AC" w:rsidRDefault="001A02AC">
      <w:pPr>
        <w:pStyle w:val="ConsPlusNormal"/>
        <w:jc w:val="center"/>
      </w:pPr>
      <w:r>
        <w:t>регистрацией прав на построенный объект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>87. Представление технического плана объекта капитального строительства с инженерными сетями.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88. Представление заключения федерального государственного экологического надзора.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89. Представление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90. Представление разрешения на ввод объекта в эксплуатацию.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91. Предъявление в случаях, установленных нормативными правовыми актами, устройств и сооружений, созданных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92. Разрешение на допуск в эксплуатацию энергоустановки (для </w:t>
      </w:r>
      <w:proofErr w:type="spellStart"/>
      <w:r>
        <w:t>теплопотребляющих</w:t>
      </w:r>
      <w:proofErr w:type="spellEnd"/>
      <w:r>
        <w:t xml:space="preserve">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государственного энергетического надзора.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93. Заключение договора теплоснабжения.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94. Присвоение адреса объекту капитального строительства.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95. Государственный кадастровый учет объекта недвижимости.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96. Государственная регистрация права собственности на тепловую сеть.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center"/>
        <w:outlineLvl w:val="1"/>
      </w:pPr>
      <w:bookmarkStart w:id="5" w:name="P165"/>
      <w:bookmarkEnd w:id="5"/>
      <w:r>
        <w:t>II. Процедуры, предусмотренные</w:t>
      </w:r>
    </w:p>
    <w:p w:rsidR="001A02AC" w:rsidRDefault="001A02AC">
      <w:pPr>
        <w:pStyle w:val="ConsPlusNormal"/>
        <w:jc w:val="center"/>
      </w:pPr>
      <w:r>
        <w:t xml:space="preserve">нормативными правовыми актами субъектов </w:t>
      </w:r>
      <w:proofErr w:type="gramStart"/>
      <w:r>
        <w:t>Российской</w:t>
      </w:r>
      <w:proofErr w:type="gramEnd"/>
    </w:p>
    <w:p w:rsidR="001A02AC" w:rsidRDefault="001A02AC">
      <w:pPr>
        <w:pStyle w:val="ConsPlusNormal"/>
        <w:jc w:val="center"/>
      </w:pPr>
      <w:r>
        <w:t>Федерации и (или) муниципальными правовыми актами</w:t>
      </w:r>
    </w:p>
    <w:p w:rsidR="001A02AC" w:rsidRDefault="001A02AC">
      <w:pPr>
        <w:pStyle w:val="ConsPlusNormal"/>
        <w:jc w:val="center"/>
      </w:pPr>
      <w:r>
        <w:t>представительных органов местного самоуправления</w:t>
      </w:r>
    </w:p>
    <w:p w:rsidR="001A02AC" w:rsidRDefault="001A02AC">
      <w:pPr>
        <w:pStyle w:val="ConsPlusNormal"/>
        <w:jc w:val="center"/>
      </w:pPr>
    </w:p>
    <w:p w:rsidR="001A02AC" w:rsidRDefault="001A02AC">
      <w:pPr>
        <w:pStyle w:val="ConsPlusNormal"/>
        <w:jc w:val="center"/>
        <w:outlineLvl w:val="2"/>
      </w:pPr>
      <w:r>
        <w:t>Процедуры, связанные с особенностями осуществления</w:t>
      </w:r>
    </w:p>
    <w:p w:rsidR="001A02AC" w:rsidRDefault="001A02AC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1A02AC" w:rsidRDefault="001A02AC">
      <w:pPr>
        <w:pStyle w:val="ConsPlusNormal"/>
        <w:jc w:val="center"/>
      </w:pPr>
      <w:r>
        <w:t>Российской Федерации и муниципальных образований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>97. Представление порубочного билета и (или) разрешения на пересадку деревьев и кустарников.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98. Представление разрешения на осуществление земляных работ.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99. Согласование схемы движения транспорта и пешеходов на период проведения работ на проезжей части.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100.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101. Представление заключения о соответствии проектной документации сводному плану подземных коммуникаций и сооружений.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102. Согласование проведения работ в технических и охранных зонах.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103. Представление разрешения на размещение объектов без предоставления земельных участков и установления сервитутов.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104. Представление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right"/>
        <w:outlineLvl w:val="0"/>
      </w:pPr>
      <w:r>
        <w:t>Утверждены</w:t>
      </w:r>
    </w:p>
    <w:p w:rsidR="001A02AC" w:rsidRDefault="001A02AC">
      <w:pPr>
        <w:pStyle w:val="ConsPlusNormal"/>
        <w:jc w:val="right"/>
      </w:pPr>
      <w:r>
        <w:t>постановлением Правительства</w:t>
      </w:r>
    </w:p>
    <w:p w:rsidR="001A02AC" w:rsidRDefault="001A02AC">
      <w:pPr>
        <w:pStyle w:val="ConsPlusNormal"/>
        <w:jc w:val="right"/>
      </w:pPr>
      <w:r>
        <w:t>Российской Федерации</w:t>
      </w:r>
    </w:p>
    <w:p w:rsidR="001A02AC" w:rsidRDefault="001A02AC">
      <w:pPr>
        <w:pStyle w:val="ConsPlusNormal"/>
        <w:jc w:val="right"/>
      </w:pPr>
      <w:r>
        <w:t>от 17 апреля 2017 г. N 452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Title"/>
        <w:jc w:val="center"/>
      </w:pPr>
      <w:bookmarkStart w:id="6" w:name="P192"/>
      <w:bookmarkEnd w:id="6"/>
      <w:r>
        <w:t>ПРАВИЛА</w:t>
      </w:r>
    </w:p>
    <w:p w:rsidR="001A02AC" w:rsidRDefault="001A02AC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1A02AC" w:rsidRDefault="001A02AC">
      <w:pPr>
        <w:pStyle w:val="ConsPlusTitle"/>
        <w:jc w:val="center"/>
      </w:pPr>
      <w:r>
        <w:lastRenderedPageBreak/>
        <w:t>В СФЕРЕ СТРОИТЕЛЬСТВА СЕТЕЙ ТЕПЛОСНАБЖЕНИЯ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процедур).</w:t>
      </w:r>
    </w:p>
    <w:p w:rsidR="001A02AC" w:rsidRDefault="001A02AC">
      <w:pPr>
        <w:pStyle w:val="ConsPlusNormal"/>
        <w:spacing w:before="280"/>
        <w:ind w:firstLine="540"/>
        <w:jc w:val="both"/>
      </w:pPr>
      <w:bookmarkStart w:id="7" w:name="P197"/>
      <w:bookmarkEnd w:id="7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сетей теплоснабжения,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  <w:proofErr w:type="gramEnd"/>
    </w:p>
    <w:p w:rsidR="001A02AC" w:rsidRDefault="001A02AC">
      <w:pPr>
        <w:pStyle w:val="ConsPlusNormal"/>
        <w:spacing w:before="280"/>
        <w:ind w:firstLine="540"/>
        <w:jc w:val="both"/>
      </w:pPr>
      <w:bookmarkStart w:id="8" w:name="P198"/>
      <w:bookmarkEnd w:id="8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сетей теплоснабжения,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акта (проектов</w:t>
      </w:r>
      <w:proofErr w:type="gramEnd"/>
      <w:r>
        <w:t xml:space="preserve"> актов) субъектов Российской Федерации.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месячный срок обеспечивает рассмотрение предложений, поступивших в соответствии с </w:t>
      </w:r>
      <w:hyperlink w:anchor="P19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198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проект соответствующего нормативного правового акта Правительства</w:t>
      </w:r>
      <w:proofErr w:type="gramEnd"/>
      <w:r>
        <w:t xml:space="preserve"> Российской Федерации.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right"/>
        <w:outlineLvl w:val="0"/>
      </w:pPr>
      <w:r>
        <w:lastRenderedPageBreak/>
        <w:t>Утверждены</w:t>
      </w:r>
    </w:p>
    <w:p w:rsidR="001A02AC" w:rsidRDefault="001A02AC">
      <w:pPr>
        <w:pStyle w:val="ConsPlusNormal"/>
        <w:jc w:val="right"/>
      </w:pPr>
      <w:r>
        <w:t>постановлением Правительства</w:t>
      </w:r>
    </w:p>
    <w:p w:rsidR="001A02AC" w:rsidRDefault="001A02AC">
      <w:pPr>
        <w:pStyle w:val="ConsPlusNormal"/>
        <w:jc w:val="right"/>
      </w:pPr>
      <w:r>
        <w:t>Российской Федерации</w:t>
      </w:r>
    </w:p>
    <w:p w:rsidR="001A02AC" w:rsidRDefault="001A02AC">
      <w:pPr>
        <w:pStyle w:val="ConsPlusNormal"/>
        <w:jc w:val="right"/>
      </w:pPr>
      <w:r>
        <w:t>от 17 апреля 2017 г. N 452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Title"/>
        <w:jc w:val="center"/>
      </w:pPr>
      <w:bookmarkStart w:id="9" w:name="P211"/>
      <w:bookmarkEnd w:id="9"/>
      <w:r>
        <w:t>ПРАВИЛА</w:t>
      </w:r>
    </w:p>
    <w:p w:rsidR="001A02AC" w:rsidRDefault="001A02AC">
      <w:pPr>
        <w:pStyle w:val="ConsPlusTitle"/>
        <w:jc w:val="center"/>
      </w:pPr>
      <w:r>
        <w:t>ВЕДЕНИЯ РЕЕСТРА ОПИСАНИЙ ПРОЦЕДУР, УКАЗАННЫХ</w:t>
      </w:r>
    </w:p>
    <w:p w:rsidR="001A02AC" w:rsidRDefault="001A02AC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1A02AC" w:rsidRDefault="001A02AC">
      <w:pPr>
        <w:pStyle w:val="ConsPlusTitle"/>
        <w:jc w:val="center"/>
      </w:pPr>
      <w:r>
        <w:t>СЕТЕЙ ТЕПЛОСНАБЖЕНИЯ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сетей теплоснабжения, утвержденном постановлением Правительства Российской Федерации от 17 апреля 2017 г. N 452 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</w:t>
      </w:r>
      <w:proofErr w:type="gramEnd"/>
      <w:r>
        <w:t xml:space="preserve"> теплоснабжения" (далее соответственно - процедуры, перечень процедур, реестр описаний процедур).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1A02AC" w:rsidRDefault="001A02AC">
      <w:pPr>
        <w:pStyle w:val="ConsPlusNormal"/>
        <w:spacing w:before="280"/>
        <w:ind w:firstLine="540"/>
        <w:jc w:val="both"/>
      </w:pPr>
      <w:bookmarkStart w:id="10" w:name="P218"/>
      <w:bookmarkEnd w:id="10"/>
      <w:r>
        <w:t>3. Форма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1A02AC" w:rsidRDefault="001A02AC">
      <w:pPr>
        <w:pStyle w:val="ConsPlusNormal"/>
        <w:spacing w:before="280"/>
        <w:ind w:firstLine="540"/>
        <w:jc w:val="both"/>
      </w:pPr>
      <w:bookmarkStart w:id="11" w:name="P219"/>
      <w:bookmarkEnd w:id="11"/>
      <w:r>
        <w:t>4. Реестр описаний процедур включает в себя следующие сведения: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а) наименование процедуры в соответствии с </w:t>
      </w:r>
      <w:hyperlink w:anchor="P40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1A02AC" w:rsidRDefault="001A02AC">
      <w:pPr>
        <w:pStyle w:val="ConsPlusNormal"/>
        <w:spacing w:before="28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сетей теплоснабжения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 (или) муниципального правового акта, которыми установлена процедура в сфере строительства сетей теплоснабжения (для процедур</w:t>
      </w:r>
      <w:proofErr w:type="gramEnd"/>
      <w:r>
        <w:t xml:space="preserve">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1A02AC" w:rsidRDefault="001A02AC">
      <w:pPr>
        <w:pStyle w:val="ConsPlusNormal"/>
        <w:spacing w:before="28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сетей теплоснабжения (для процедур, </w:t>
      </w:r>
      <w:r>
        <w:lastRenderedPageBreak/>
        <w:t xml:space="preserve">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сетей</w:t>
      </w:r>
      <w:proofErr w:type="gramEnd"/>
      <w:r>
        <w:t xml:space="preserve"> теплоснабжения (для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 и (или) нормативным правовым актом федерального органа исполнительной власти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 и (или) муниципальным правовым актом (для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случаи, при которых требуется проведение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основания для отказа в принятии заявления и документов, необходимых для проведения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основания для приостановления проведения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основания для непредставления разрешения или отказа в иной установленной форме заявителю по итогам проведения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срок проведения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орган (организация), осуществляющий проведение процедуры.</w:t>
      </w:r>
    </w:p>
    <w:p w:rsidR="001A02AC" w:rsidRDefault="001A02AC">
      <w:pPr>
        <w:pStyle w:val="ConsPlusNormal"/>
        <w:spacing w:before="280"/>
        <w:ind w:firstLine="540"/>
        <w:jc w:val="both"/>
      </w:pPr>
      <w:bookmarkStart w:id="12" w:name="P235"/>
      <w:bookmarkEnd w:id="12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</w:t>
      </w:r>
      <w:r>
        <w:lastRenderedPageBreak/>
        <w:t xml:space="preserve">жилищно-коммунального хозяйства Российской Федерации по форме, указанной в </w:t>
      </w:r>
      <w:hyperlink w:anchor="P218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19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1A02AC" w:rsidRDefault="001A02AC">
      <w:pPr>
        <w:pStyle w:val="ConsPlusNormal"/>
        <w:spacing w:before="280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не позднее 10 рабочих дней со дня внесения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связи с принятием нормативного правового акта субъекта Российской Федерации или муниципального правового акта, предусматривающих изменение сведений, указанных в </w:t>
      </w:r>
      <w:hyperlink w:anchor="P219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в отношении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19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 xml:space="preserve">в отношении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35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1A02AC" w:rsidRDefault="001A02AC">
      <w:pPr>
        <w:pStyle w:val="ConsPlusNormal"/>
        <w:spacing w:before="28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1A02AC" w:rsidRDefault="001A02AC">
      <w:pPr>
        <w:pStyle w:val="ConsPlusNormal"/>
        <w:spacing w:before="280"/>
        <w:ind w:firstLine="540"/>
        <w:jc w:val="both"/>
      </w:pPr>
      <w:proofErr w:type="gramStart"/>
      <w:r>
        <w:t xml:space="preserve">Сведения, предусмотренные </w:t>
      </w:r>
      <w:hyperlink w:anchor="P219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jc w:val="both"/>
      </w:pPr>
    </w:p>
    <w:p w:rsidR="001A02AC" w:rsidRDefault="001A0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765" w:rsidRDefault="00586765"/>
    <w:sectPr w:rsidR="00586765" w:rsidSect="00FF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2AC"/>
    <w:rsid w:val="000550AF"/>
    <w:rsid w:val="001A02AC"/>
    <w:rsid w:val="00586765"/>
    <w:rsid w:val="008676AD"/>
    <w:rsid w:val="00A1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2A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A02A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A0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B33BFA9287E32727B488EA2843CE15843676DDBC3DD436451E2AC698171568D4EC27E782BFEC64lAi6J" TargetMode="External"/><Relationship Id="rId4" Type="http://schemas.openxmlformats.org/officeDocument/2006/relationships/hyperlink" Target="consultantplus://offline/ref=A0B33BFA9287E32727B488EA2843CE1584357FD8BF38D436451E2AC698171568D4EC27E782BEE464lAi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3885</Words>
  <Characters>22150</Characters>
  <Application>Microsoft Office Word</Application>
  <DocSecurity>0</DocSecurity>
  <Lines>184</Lines>
  <Paragraphs>51</Paragraphs>
  <ScaleCrop>false</ScaleCrop>
  <Company/>
  <LinksUpToDate>false</LinksUpToDate>
  <CharactersWithSpaces>25984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A.Bogdanova</dc:creator>
  <cp:lastModifiedBy>A.Bogdanova</cp:lastModifiedBy>
  <cp:revision>1</cp:revision>
  <dcterms:created xsi:type="dcterms:W3CDTF">2017-10-31T09:34:00Z</dcterms:created>
  <dcterms:modified xsi:type="dcterms:W3CDTF">2017-10-31T09:35:00Z</dcterms:modified>
</cp:coreProperties>
</file>