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6BEE">
        <w:rPr>
          <w:rFonts w:ascii="Times New Roman" w:hAnsi="Times New Roman" w:cs="Times New Roman"/>
          <w:b/>
          <w:sz w:val="28"/>
          <w:szCs w:val="28"/>
        </w:rPr>
        <w:t>Под надёжным крылом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Администрация Новгородского района примет участие в учреждении межмуниципального хозяйственного общества по управлению многоквартирными домами.</w:t>
      </w:r>
    </w:p>
    <w:p w:rsid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3158706"/>
            <wp:effectExtent l="19050" t="0" r="9525" b="0"/>
            <wp:docPr id="1" name="Рисунок 0" descr="03 под надежным кры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под надежным крылом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637" cy="315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Решение о создании межмуниципального хозяйственного общества в форме ООО депутаты утвердили на майском заседании Думы Новгородского района, которое состоялось 26 мая. О новой организации, которая, по сути, будет выполнять функции муниципальной управляющей компании, рассказал председатель комитета коммунального хозяйства, энергетики, транспорта и связи Алексей Ганин: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– Участие в учреждении меж-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муниципального хозяйственного общества – это возможность совместного решения задач по вопросам управления многоквартирными домами, в которых собственниками помещений не принято решение о выборе способа управления или выбранный способ управления не реализован.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 xml:space="preserve">Алексей Михайлович отметил, что сегодня на территории Новгородского района расположено 65 домов, которые остаются без обслуживания. 16 из них – в Пролетарском городском поселении. Открытые </w:t>
      </w:r>
      <w:r w:rsidRPr="00826BEE">
        <w:rPr>
          <w:rFonts w:ascii="Times New Roman" w:hAnsi="Times New Roman" w:cs="Times New Roman"/>
          <w:sz w:val="28"/>
          <w:szCs w:val="28"/>
        </w:rPr>
        <w:lastRenderedPageBreak/>
        <w:t xml:space="preserve">конкурсы по отбору управляющих организаций проводятся на постоянной основе. Но, как правило, из-за отсутствия заявок конкурсы признаются несостоявшимися. 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Поэтому было принято решение организовать структуру, которой предстоит обеспечить реализацию необходимых мер по содержанию и текущему ремонту данных многоквартирных домов, работе аварийно-диспетчерских служб, подготовке к отопительному периоду. Функции и полномочия учредителя будет выполнять администрация Новгородского района.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Добавим, что недавно о планах по созданию в этом году государственных или муниципальных управляющих компаний заявлял губернатор Андрей Никитин. Глава региона отмечал, что они составят конкуренцию частным предприятиям и позволят поднять качество обслуживания домов.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 xml:space="preserve">На заседании депутаты приняли очередные изменения в бюджет. По этому вопросу доложила председатель комитета финансов Светлана Михайлова. Так, сумма доходов в бюджет увеличилась на 2 </w:t>
      </w:r>
      <w:proofErr w:type="spellStart"/>
      <w:r w:rsidRPr="00826BE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826BEE">
        <w:rPr>
          <w:rFonts w:ascii="Times New Roman" w:hAnsi="Times New Roman" w:cs="Times New Roman"/>
          <w:sz w:val="28"/>
          <w:szCs w:val="28"/>
        </w:rPr>
        <w:t xml:space="preserve"> 161 тыс. рублей. В том числе на 2 </w:t>
      </w:r>
      <w:proofErr w:type="spellStart"/>
      <w:r w:rsidRPr="00826BE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826BEE">
        <w:rPr>
          <w:rFonts w:ascii="Times New Roman" w:hAnsi="Times New Roman" w:cs="Times New Roman"/>
          <w:sz w:val="28"/>
          <w:szCs w:val="28"/>
        </w:rPr>
        <w:t xml:space="preserve"> увеличились доходы от единого сельскохозяйственного налога, 161 тысяча – межбюджетные трансферты из областной казны, направленные на реализацию мероприятий по борьбе с борщевиком. 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Также депутаты заслушали отчет об исполнении районного бюджета за 2022 год. Светлана Васильевна пояснила, что на сайте района был опубликован бюджет для граждан, в котором в доступной и наглядной форме показаны основные параметры главного финансового документа района.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826BEE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826B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6BEE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826BEE">
        <w:rPr>
          <w:rFonts w:ascii="Times New Roman" w:hAnsi="Times New Roman" w:cs="Times New Roman"/>
          <w:sz w:val="28"/>
          <w:szCs w:val="28"/>
        </w:rPr>
        <w:t xml:space="preserve"> поселений рассказала председатель комитета по земельным ресурсам, землеустройству и градостроительной деятельности Наталья </w:t>
      </w:r>
      <w:proofErr w:type="spellStart"/>
      <w:r w:rsidRPr="00826BEE">
        <w:rPr>
          <w:rFonts w:ascii="Times New Roman" w:hAnsi="Times New Roman" w:cs="Times New Roman"/>
          <w:sz w:val="28"/>
          <w:szCs w:val="28"/>
        </w:rPr>
        <w:t>Сморжок</w:t>
      </w:r>
      <w:proofErr w:type="spellEnd"/>
      <w:r w:rsidRPr="00826BEE">
        <w:rPr>
          <w:rFonts w:ascii="Times New Roman" w:hAnsi="Times New Roman" w:cs="Times New Roman"/>
          <w:sz w:val="28"/>
          <w:szCs w:val="28"/>
        </w:rPr>
        <w:t xml:space="preserve">. А руководитель комитета по управлению муниципальным имуществом Владимир </w:t>
      </w:r>
      <w:proofErr w:type="spellStart"/>
      <w:r w:rsidRPr="00826BEE">
        <w:rPr>
          <w:rFonts w:ascii="Times New Roman" w:hAnsi="Times New Roman" w:cs="Times New Roman"/>
          <w:sz w:val="28"/>
          <w:szCs w:val="28"/>
        </w:rPr>
        <w:t>Кожинов</w:t>
      </w:r>
      <w:proofErr w:type="spellEnd"/>
      <w:r w:rsidRPr="00826BEE">
        <w:rPr>
          <w:rFonts w:ascii="Times New Roman" w:hAnsi="Times New Roman" w:cs="Times New Roman"/>
          <w:sz w:val="28"/>
          <w:szCs w:val="28"/>
        </w:rPr>
        <w:t xml:space="preserve"> проинформировал о передаче в </w:t>
      </w:r>
      <w:r w:rsidRPr="00826BE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собственность Новгородской области котельной, расположенной в деревне Трубичино, на улице </w:t>
      </w:r>
      <w:proofErr w:type="spellStart"/>
      <w:r w:rsidRPr="00826BEE">
        <w:rPr>
          <w:rFonts w:ascii="Times New Roman" w:hAnsi="Times New Roman" w:cs="Times New Roman"/>
          <w:sz w:val="28"/>
          <w:szCs w:val="28"/>
        </w:rPr>
        <w:t>Наволоцкой</w:t>
      </w:r>
      <w:proofErr w:type="spellEnd"/>
      <w:r w:rsidRPr="00826BEE">
        <w:rPr>
          <w:rFonts w:ascii="Times New Roman" w:hAnsi="Times New Roman" w:cs="Times New Roman"/>
          <w:sz w:val="28"/>
          <w:szCs w:val="28"/>
        </w:rPr>
        <w:t>, 3.</w:t>
      </w:r>
    </w:p>
    <w:p w:rsidR="004B395B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Завершилось последнее весеннее заседание на праздничной ноте. Первый заместитель главы района Ирина Щербань поздравила с днем рождения депутата районной Думы, директора Борковской детской школы искусств Аллу Иванову. Букет белых хризантем, несомненно, поднял настроение имениннице. Коллеги пожелали Алле Николаевне крепкого здоровья, благополучия и творческих успехов.</w:t>
      </w:r>
    </w:p>
    <w:p w:rsid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6BEE">
        <w:rPr>
          <w:rFonts w:ascii="Times New Roman" w:hAnsi="Times New Roman" w:cs="Times New Roman"/>
          <w:sz w:val="28"/>
          <w:szCs w:val="28"/>
        </w:rPr>
        <w:t>Фото автора</w:t>
      </w:r>
    </w:p>
    <w:p w:rsidR="00826BEE" w:rsidRPr="00826BEE" w:rsidRDefault="00826BEE" w:rsidP="00826B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26BEE" w:rsidRPr="00826BEE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26BEE"/>
    <w:rsid w:val="00116776"/>
    <w:rsid w:val="001C3167"/>
    <w:rsid w:val="001D1763"/>
    <w:rsid w:val="004B395B"/>
    <w:rsid w:val="00700A1D"/>
    <w:rsid w:val="00826BEE"/>
    <w:rsid w:val="0088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2809</Characters>
  <Application>Microsoft Office Word</Application>
  <DocSecurity>0</DocSecurity>
  <Lines>68</Lines>
  <Paragraphs>23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2023-06-16T09:16:00Z</dcterms:created>
  <dcterms:modified xsi:type="dcterms:W3CDTF">2023-06-16T09:17:00Z</dcterms:modified>
</cp:coreProperties>
</file>