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40D" w:rsidRPr="00F2340D" w:rsidRDefault="00F2340D" w:rsidP="00F2340D">
      <w:pPr>
        <w:shd w:val="clear" w:color="auto" w:fill="FFFFFF"/>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b/>
          <w:bCs/>
          <w:color w:val="000000"/>
          <w:sz w:val="26"/>
          <w:szCs w:val="26"/>
          <w:lang w:eastAsia="ru-RU"/>
        </w:rPr>
        <w:t>Информационная записка о социально-экономическом развитии территории Новгородского муниципального района</w:t>
      </w:r>
    </w:p>
    <w:p w:rsidR="00F2340D" w:rsidRPr="00F2340D" w:rsidRDefault="00F2340D" w:rsidP="00F2340D">
      <w:pPr>
        <w:shd w:val="clear" w:color="auto" w:fill="FFFFFF"/>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b/>
          <w:bCs/>
          <w:color w:val="000000"/>
          <w:sz w:val="26"/>
          <w:szCs w:val="26"/>
          <w:lang w:eastAsia="ru-RU"/>
        </w:rPr>
        <w:t>за 1 полугодие 2016 года</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Среди ряда основных социально-экономических показателей важно отметить (по данным Новгородстат):</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объем отгруженных товаров обрабатывающих производств по видам экономической деятельности за 1 полугодие  2016 года составил  5903069 тыс. рублей (3 место после Великого Новгорода, Боровичского района);</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оборот розничной торговли за 1 полугодие 2016 года составил 1911 млн. руб;</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оборот розничной торговли за 1 квартал  2016 года в расчете на душу населения составил 30833 рублей;</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среднесписочная численность работающих в организациях (без учета организаций малого предпринимательства) составила за январь – февраль  2016года  9234 человек и повысилась  в сравнении с аналогичным периодом  2014 года на 8,9%;</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среднемесячная  заработная плата работников (по крупным и средним организациям) за январь – февраль  2016 года составила  27710,7рубля.</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b/>
          <w:bCs/>
          <w:color w:val="000000"/>
          <w:sz w:val="26"/>
          <w:szCs w:val="26"/>
          <w:lang w:eastAsia="ru-RU"/>
        </w:rPr>
        <w:t>СЕЛЬСКОЕ ХОЗЯЙСТВО</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Основные показатели социально-экономического развития Новгородский муниципальный района. </w:t>
      </w:r>
    </w:p>
    <w:tbl>
      <w:tblPr>
        <w:tblW w:w="9750" w:type="dxa"/>
        <w:jc w:val="center"/>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936"/>
        <w:gridCol w:w="1698"/>
        <w:gridCol w:w="2133"/>
        <w:gridCol w:w="1983"/>
      </w:tblGrid>
      <w:tr w:rsidR="00F2340D" w:rsidRPr="00F2340D" w:rsidTr="00F2340D">
        <w:trPr>
          <w:jc w:val="center"/>
        </w:trPr>
        <w:tc>
          <w:tcPr>
            <w:tcW w:w="39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Наименование показателя</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Ед. измер.</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Нарастающим итогом с начала года</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В % к I полугодию 2015 года</w:t>
            </w:r>
          </w:p>
        </w:tc>
      </w:tr>
      <w:tr w:rsidR="00F2340D" w:rsidRPr="00F2340D" w:rsidTr="00F2340D">
        <w:trPr>
          <w:jc w:val="center"/>
        </w:trPr>
        <w:tc>
          <w:tcPr>
            <w:tcW w:w="393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 Объем отгруженных товаров собственного производства, выполненных работ и услуг собственными силами</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млн. руб.</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3823,88</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113</w:t>
            </w:r>
          </w:p>
        </w:tc>
      </w:tr>
      <w:tr w:rsidR="00F2340D" w:rsidRPr="00F2340D" w:rsidTr="00F2340D">
        <w:trPr>
          <w:jc w:val="center"/>
        </w:trPr>
        <w:tc>
          <w:tcPr>
            <w:tcW w:w="393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в т.ч.</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w:t>
            </w:r>
          </w:p>
        </w:tc>
      </w:tr>
      <w:tr w:rsidR="00F2340D" w:rsidRPr="00F2340D" w:rsidTr="00F2340D">
        <w:trPr>
          <w:jc w:val="center"/>
        </w:trPr>
        <w:tc>
          <w:tcPr>
            <w:tcW w:w="39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по крупным и средним предприятиям</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млн. руб.</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3788,03</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113,0</w:t>
            </w:r>
          </w:p>
        </w:tc>
      </w:tr>
      <w:tr w:rsidR="00F2340D" w:rsidRPr="00F2340D" w:rsidTr="00F2340D">
        <w:trPr>
          <w:jc w:val="center"/>
        </w:trPr>
        <w:tc>
          <w:tcPr>
            <w:tcW w:w="39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по малым предприятиям</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млн. руб.</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35,85</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83,0</w:t>
            </w:r>
          </w:p>
        </w:tc>
      </w:tr>
      <w:tr w:rsidR="00F2340D" w:rsidRPr="00F2340D" w:rsidTr="00F2340D">
        <w:trPr>
          <w:jc w:val="center"/>
        </w:trPr>
        <w:tc>
          <w:tcPr>
            <w:tcW w:w="393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Из п. 1 по ведущим предприятиям:</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млн. руб.</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3640,91</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111,0</w:t>
            </w:r>
          </w:p>
        </w:tc>
      </w:tr>
      <w:tr w:rsidR="00F2340D" w:rsidRPr="00F2340D" w:rsidTr="00F2340D">
        <w:trPr>
          <w:jc w:val="center"/>
        </w:trPr>
        <w:tc>
          <w:tcPr>
            <w:tcW w:w="39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  ООО «Новгородский бекон»</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млн. руб.</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2634</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124,0</w:t>
            </w:r>
          </w:p>
        </w:tc>
      </w:tr>
      <w:tr w:rsidR="00F2340D" w:rsidRPr="00F2340D" w:rsidTr="00F2340D">
        <w:trPr>
          <w:jc w:val="center"/>
        </w:trPr>
        <w:tc>
          <w:tcPr>
            <w:tcW w:w="39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lastRenderedPageBreak/>
              <w:t>2) ООО «НовСвин»</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млн. руб.</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376,41</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81,0</w:t>
            </w:r>
          </w:p>
        </w:tc>
      </w:tr>
      <w:tr w:rsidR="00F2340D" w:rsidRPr="00F2340D" w:rsidTr="00F2340D">
        <w:trPr>
          <w:jc w:val="center"/>
        </w:trPr>
        <w:tc>
          <w:tcPr>
            <w:tcW w:w="39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3) ООО «Трубичино»</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млн. руб.</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342,2</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101,0</w:t>
            </w:r>
          </w:p>
        </w:tc>
      </w:tr>
      <w:tr w:rsidR="00F2340D" w:rsidRPr="00F2340D" w:rsidTr="00F2340D">
        <w:trPr>
          <w:jc w:val="center"/>
        </w:trPr>
        <w:tc>
          <w:tcPr>
            <w:tcW w:w="39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4) ЗАО «Гвардеец»</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млн. руб.</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288,3</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104,0</w:t>
            </w:r>
          </w:p>
        </w:tc>
      </w:tr>
      <w:tr w:rsidR="00F2340D" w:rsidRPr="00F2340D" w:rsidTr="00F2340D">
        <w:trPr>
          <w:jc w:val="center"/>
        </w:trPr>
        <w:tc>
          <w:tcPr>
            <w:tcW w:w="39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2. Объем инвестиций в основной капитал за счет всех источников</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млн. руб.</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149,17</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38,69,0</w:t>
            </w:r>
          </w:p>
        </w:tc>
      </w:tr>
      <w:tr w:rsidR="00F2340D" w:rsidRPr="00F2340D" w:rsidTr="00F2340D">
        <w:trPr>
          <w:jc w:val="center"/>
        </w:trPr>
        <w:tc>
          <w:tcPr>
            <w:tcW w:w="39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в т.ч. по ведущим предприятиям</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млн. руб.</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131,55</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48,5</w:t>
            </w:r>
          </w:p>
        </w:tc>
      </w:tr>
      <w:tr w:rsidR="00F2340D" w:rsidRPr="00F2340D" w:rsidTr="00F2340D">
        <w:trPr>
          <w:jc w:val="center"/>
        </w:trPr>
        <w:tc>
          <w:tcPr>
            <w:tcW w:w="39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 ООО «Трубичино»</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млн. руб.</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3,8</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&gt; в 3 раза</w:t>
            </w:r>
          </w:p>
        </w:tc>
      </w:tr>
      <w:tr w:rsidR="00F2340D" w:rsidRPr="00F2340D" w:rsidTr="00F2340D">
        <w:trPr>
          <w:jc w:val="center"/>
        </w:trPr>
        <w:tc>
          <w:tcPr>
            <w:tcW w:w="39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2) ООО «Новгородский бекон»</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млн. руб.</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104</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60,0</w:t>
            </w:r>
          </w:p>
        </w:tc>
      </w:tr>
      <w:tr w:rsidR="00F2340D" w:rsidRPr="00F2340D" w:rsidTr="00F2340D">
        <w:trPr>
          <w:jc w:val="center"/>
        </w:trPr>
        <w:tc>
          <w:tcPr>
            <w:tcW w:w="39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3) ООО «НовСвин»</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млн. руб.</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19,75</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30</w:t>
            </w:r>
          </w:p>
        </w:tc>
      </w:tr>
      <w:tr w:rsidR="00F2340D" w:rsidRPr="00F2340D" w:rsidTr="00F2340D">
        <w:trPr>
          <w:jc w:val="center"/>
        </w:trPr>
        <w:tc>
          <w:tcPr>
            <w:tcW w:w="39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4) ЗАО «Савино»</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млн. руб.</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1,82</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101</w:t>
            </w:r>
          </w:p>
        </w:tc>
      </w:tr>
      <w:tr w:rsidR="00F2340D" w:rsidRPr="00F2340D" w:rsidTr="00F2340D">
        <w:trPr>
          <w:jc w:val="center"/>
        </w:trPr>
        <w:tc>
          <w:tcPr>
            <w:tcW w:w="39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Наименование показателя</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Ед. измер.</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Нарастающим итогом с начала года</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В % к I полугодию 2015 года</w:t>
            </w:r>
          </w:p>
        </w:tc>
      </w:tr>
      <w:tr w:rsidR="00F2340D" w:rsidRPr="00F2340D" w:rsidTr="00F2340D">
        <w:trPr>
          <w:jc w:val="center"/>
        </w:trPr>
        <w:tc>
          <w:tcPr>
            <w:tcW w:w="393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 Объем отгруженных товаров собственного производства, выполненных работ и услуг собственными силами</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млн. руб.</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3823,88</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113</w:t>
            </w:r>
          </w:p>
        </w:tc>
      </w:tr>
    </w:tbl>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Объем отгруженных товаров собственного производства, выполненных работ и услуг собственными силами в целом по сельскохозяйственным организациям района по итогам 1 полугодия 2016 года по сравнению с соответствующим периодом 2015 года увеличился на 429,71 млн. руб. или 113% и составил 3823, 88 млн. рублей.</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Увеличение данного показателя за отчетный период в целом произошло за счет ведущих организаций. Прирост объема отгруженной продукции произошел во всех ведущих организациях. Основной прирост получен за счет ООО «Новгородский бекон» (513 млн. рублей), ЗАО «Гвардеец» (11,4 млн. руб.), ООО «Трубичино» (4,1 млн. руб.)</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Уменьшение по показателям произошло и в малых организациях (на 7,12 млн. руб.).</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По показателю «объем инвестиций в основной капитал» за счет всех источников» по сельскохозяйственным организациям в районе произошло снижение на 38,69 %, значение показателя по итогам 1 полугодия 2016 года составило 149,17 млн. руб.</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b/>
          <w:bCs/>
          <w:color w:val="000000"/>
          <w:sz w:val="26"/>
          <w:szCs w:val="26"/>
          <w:lang w:eastAsia="ru-RU"/>
        </w:rPr>
        <w:t>ТОРГОВЛЯ</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lastRenderedPageBreak/>
        <w:t>Торговля является важным сектором экономики Новгородского муниципального района. Доля вклада торговли в ВРП района  составляет 18 %, это - 3 место после обрабатывающих производств и сельского хозяйства.</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Состояние и тенденции развития потребительского рынка свидетельствуют о наличии в торговой отрасли района ряда проблем, требующих своего решения, а именно:</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имеет место дифференциация цен на одноименные товары, в том числе первой необходимости. Рост потребительских цен обусловлен внутренними причинами - высокими издержками обращения, наличием многочисленных посредников, недостаточной конкуренцией между предприятиями, зависимостью от импорта по отдельным видам товаров и др. </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большинство удаленных, малонаселенных сельских населенных пунктов муниципального района характеризуется острым дефицитом и даже полным отсутствием торговых площадей. Для розничных компаний нецелесообразно открывать магазины в сельских населенных пунктах с невысоким платежеспособным спросом и с недостаточно развитой инфраструктурой.</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В настоящее время розничную торговлю непродовольственными товарами на территории муниципального района осуществляет в основном предприятия потребительской кооперации в ограниченном ассортименте. Специализированные торговые объекты по продаже непродовольственных товаров отсутствуют, это обусловлено территориальной близостью к областному центру, где непродовольственные товары представлены в широком ассортименте, по наиболее конкурентным ценам.</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Основными проблемами в области розничной торговли на территории муниципального района остаются недостаточный уровень покупательной способности, низкие среднедушевые денежные доходы населения, недостаточное привлечение денежных средств из-за пределов района и низкий уровень конкуренции на рынке непродовольственных товаров.</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Потребительский рынок района представлен 355-тью  предприятиями розничной торговли, из них 315 стационарных магазинов и 40 объектов нестационарной торговли. В 1 полугодии 2016 года  введено  5 объектов торговли: магазин «Добрый пан» ИП Осина В.В. в п.Панковка, магазины «Магнит косметик» АО «Тандер» в п.Панковка, п. Пролетарий, д.Григорово;</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магазин «Градусы всего мира», ООО «Экспотранс» в п.Панковка.</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В районе сохранена сеть услуг общественного питания, которая представлена 63-мя предприятиями.</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В отрасли «торговля» работает более 1,5 тысяч человек.</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Деятельность по розничной торговле на территории района осуществляют 3 федеральных сетевых компании «Магнит», «Пятерочка» и «Дикси».</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xml:space="preserve">По количеству размещенных сетевых магазинов район на 4 месте, после Великого Новгорода, Боровичского, Старорусского и Валдайского районов. </w:t>
      </w:r>
      <w:r w:rsidRPr="00F2340D">
        <w:rPr>
          <w:rFonts w:ascii="Arial" w:eastAsia="Times New Roman" w:hAnsi="Arial" w:cs="Arial"/>
          <w:color w:val="000000"/>
          <w:sz w:val="26"/>
          <w:szCs w:val="26"/>
          <w:lang w:eastAsia="ru-RU"/>
        </w:rPr>
        <w:lastRenderedPageBreak/>
        <w:t>Кроме федеральных торговых сетей на территории района развиваются региональные торговые сети «Адепт» и «Квартал».</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Появление торговых объектов федеральных сетевых компаний (на сегодня функционируют 15 крупных магазинов, которые сосредоточены в основном в пригороде областного центра) создает серьезную конкуренцию магазинам индивидуальных предпринимателей. Торговые сети предлагают покупателям более низкие цены и богатый ассортимент товаров. Однако малочисленные населенные пункты обделены вниманием «сетевиков», поэтому продовольственные и непродовольственные товары сельскому населению, а это - 47 659 человек, осуществляет в основном предприятие потребительской кооперации ПО «Новгородское» имеющее 66 стационарных объектов торговли. Основная сеть магазинов потребкооперации расположена в деревнях, в большей степени отдаленных и малонаселенных. Из 202 населенных пунктов района магазины потребительской кооперации размещены в 48-ми, из которых в 23 деревнях численность жителей не превышает 200 человек.</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Доля торговых объектов потребкооперации в сети торговли района составляет 18,5%.</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Кроме того, ПО «Новгородское» осуществляет деятельность также в сфере общественного питания и заготовительной деятельности. По показателям розничного товарооборота за текущий период 2016 года общество сработало на 99,8 % к предыдущему периоду 2014 года, а по общественному питанию – 105,7%. Снижение оборота розничной торговли наблюдается во всех потребительских обществах Новгородской области.</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Большинство удаленных, малонаселенных сельских пунктов района характеризуется острым дефицитом и даже полным отсутствием торговых площадей. На сегодняшний день в районе 120 населенных пунктов или 59,4% от общего числа населенных пунктов района, в каждом из которых в среднем проживает от 10 до 80 человек, обслуживаются 6 автомагазинами.</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63 населенных пункта обслуживают автолавки ПО «Новгородское». Оставшиеся 57 деревень - два автомагазина индивидуальных предпри-нимателей.</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В соответствии с доведенным нормативом минимальной обеспеченности населения площадью торговых объектов фактическая обеспеченность на 1 тысячу жителей по району составила 418,6 кв. м при нормативе 297 кв. м, в том числе:</w:t>
      </w:r>
    </w:p>
    <w:p w:rsidR="00F2340D" w:rsidRPr="00F2340D" w:rsidRDefault="00F2340D" w:rsidP="00F2340D">
      <w:pPr>
        <w:numPr>
          <w:ilvl w:val="0"/>
          <w:numId w:val="1"/>
        </w:numPr>
        <w:pBdr>
          <w:left w:val="single" w:sz="24" w:space="12" w:color="BE9D55"/>
        </w:pBdr>
        <w:shd w:val="clear" w:color="auto" w:fill="FFFFFF"/>
        <w:spacing w:after="120" w:line="240" w:lineRule="auto"/>
        <w:ind w:left="0"/>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по продаже продовольственных товаров - 240 кв. м при нормативе</w:t>
      </w:r>
      <w:r w:rsidRPr="00F2340D">
        <w:rPr>
          <w:rFonts w:ascii="Arial" w:eastAsia="Times New Roman" w:hAnsi="Arial" w:cs="Arial"/>
          <w:color w:val="000000"/>
          <w:sz w:val="26"/>
          <w:szCs w:val="26"/>
          <w:lang w:eastAsia="ru-RU"/>
        </w:rPr>
        <w:br/>
        <w:t>91 кв. м;</w:t>
      </w:r>
    </w:p>
    <w:p w:rsidR="00F2340D" w:rsidRPr="00F2340D" w:rsidRDefault="00F2340D" w:rsidP="00F2340D">
      <w:pPr>
        <w:numPr>
          <w:ilvl w:val="0"/>
          <w:numId w:val="1"/>
        </w:numPr>
        <w:pBdr>
          <w:left w:val="single" w:sz="24" w:space="12" w:color="BE9D55"/>
        </w:pBdr>
        <w:shd w:val="clear" w:color="auto" w:fill="FFFFFF"/>
        <w:spacing w:after="120" w:line="240" w:lineRule="auto"/>
        <w:ind w:left="0"/>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по продаже непродовольственных товаров - 178 кв. м при нормативе 206 кв. м.</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xml:space="preserve">Необходимо отметить, что обеспеченность населения площадью торговых объектов на 1 тысячу жителей по продаже непродовольственных товаров ниже установленного норматива в районе на 28 кв.м, исходя из этого, в </w:t>
      </w:r>
      <w:r w:rsidRPr="00F2340D">
        <w:rPr>
          <w:rFonts w:ascii="Arial" w:eastAsia="Times New Roman" w:hAnsi="Arial" w:cs="Arial"/>
          <w:color w:val="000000"/>
          <w:sz w:val="26"/>
          <w:szCs w:val="26"/>
          <w:lang w:eastAsia="ru-RU"/>
        </w:rPr>
        <w:lastRenderedPageBreak/>
        <w:t>районе необходимо разместить дополнительно 1735 кв.м торговых площадей.</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Проведенный анализ ситуации на розничном рынке района по непродовольственным товарам еще раз подтверждает вывод о том, что в районе ощущается острая нехватка крупных предприятий торговли непродовольственных товаров (бытовая техника, мебель, строительные материалы, ювелирные изделия, автомобили).</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b/>
          <w:bCs/>
          <w:color w:val="000000"/>
          <w:sz w:val="26"/>
          <w:szCs w:val="26"/>
          <w:lang w:eastAsia="ru-RU"/>
        </w:rPr>
        <w:t>ОБРАЗОВАНИЕ</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В соответствии с распоряжением Администрации Новгородского муниципального района от 2 июня 2016 года № 130 «О проведении анализа деятельности муниципальных автономных образовательных организаций за 2015/2016 учебный год» утверждены показатели эффективности деятельности муниципальных автономных образовательных организаций.</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Позитивными факторами итогов учебного года можно считать успешное прохождение государственной итоговой аттестации и завершение уровня основного общего образования для 9-классников и среднего общего образования для 11-классников. Три девятиклассника из Панковской средней школы и по одному из Борковской, Подберезской и Пролетарской школ получили аттестаты с отличием. На торжественной церемонии чествования Глава района А.Г.Швецов вручил золотые медали двум выпускникам 11 класса из Пролетарской средней школы, и по одному – из Бронницкой, Борковской, Подберезской средних школ.</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В 2016 году два учителя из Панковской (Анисимова Г.К., учитель математики) и Подберезской (Андрианова О.Н., учитель технологии) средних школ стали победителями конкурса на получение денежного поощрения лучших учителей в рамках приоритетного национального проекта «Образование».</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Одним из основополагающих принципов функционирования системы образования является совершенствование целостного образовательного пространства через оптимизацию сети образовательных организаций, создание единой образовательной среды, представляющей собой источник образовательных услуг, отвечающих социальному заказу. В целях реализации этого принципа в 2015/2016 учебном году продолжена работа по оптимизации сети муниципальных образовательных организаций. В декабре 2015 года реорганизовано муниципальное автономное дошкольное образовательное учреждение № 7 «Детский сад комбинированного вида» п. Пролетарий путем присоединения к нему муниципального автономного дошкольного образовательного учреждения № 22 «Детский сад комбинированного вида» п. Пролетарий. В январе 2016 года завершилась реорганизация муниципального автономного общеобразовательного учреждения «Тесово - Нетыльская средняя общеобразовательная школа» путем присоединения к нему в качестве филиала муниципального автономного общеобразовательного учреждения «Тесовская основная общеобразовательная школа». Несмотря на то, что количество образовательных организаций района в связи с демографической ситуацией уменьшилось, принцип доступности не нарушился.</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lastRenderedPageBreak/>
        <w:t>Указ Президента РФ от 07.05.2012 № 599 «О мерах по реализации государственной политики в области образования и науки» нацеливает на обеспечение доступности дошкольного образования, прежде всего для детей в возрасте от 3-х до 7 лет. В районе сохраняется 100% доступность для детей этого возраста. Однако, численность детей в возрасте от 1 года до 7 лет в районе увеличилась в сравнении с прошлым годом на 348 человек. Поэтому охват дошкольным образованием детей этой возрастной категории снизился на 4,2% и составляет 73,2%. В районе обостряется проблема обеспечения доступности дошкольного образования для детей раннего возраста от 1 года до 3 лет и прежде всего по Панковскому городскому поселению. Если в прошлом году в очереди осталось 5 человек, то в этом году численность детей в Панковском поселении, не обеспеченных местами, увеличится в несколько раз. Претендуют на получение места 163 ребёнка, а сможем удовлетворить лишь 35 человек,  впервые поступающих в детский сад, и 33 ребёнка будут переведены из групп кратковременного пребывания в группы полного дня. Ещё в 2013 году из муниципального бюджета на разработку проектно-сметной документации строительства пристройки к муниципальному автономному дошкольному образовательному учреждению № 20 «Детский сад комбинированного вида «Пчёлка» п. Панковка  (далее МАДОУ № 20 п. Панковка) выделено и освоено 4070,0 тыс. руб. Имеется  положительное заключение Государственной экспертизы объекта капитального строительства МАДОУ № 20 п. Панковка (пристройка на 140 мест) от 12.11.2013 № 53-1-4-0168-13. По проекту предусмотрено строительство нового здания детского сада на 140 мест и перепланировка и ремонт существующего здания ввиду стесненных условий (недостаточная площадь земельного участка). В результате этого вместимость МАДОУ № 20 составила бы 263 ребенка.</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В школах района в различных формах в 2015/2016 учебном году обучались 54 ребенка-инвалида. Из них 7 детей-инвалидов обучались на дому дистанционно с помощью информационно-коммуникационных технологий. Рабочие места детей на дому оборудованы компьютерной и цифровой техникой. Получение детьми-инвалидами качественного общего образования является одним из основных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Поэтому в районе продолжается работа по созданию доступных условий для инклюзивного обучения детей-инвалидов. В рамках государственной программы «Доступная среда» в 25% школ района созданы такие условия, что выше на 7% планируемого показателя на 2016 год муниципальной программы «Развитие образования и молодежной политики в Новгородском муниципальном районе на 2014-2020 годы».</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xml:space="preserve">В настоящее время активно ведется во всех образовательных организациях района подготовка своих учреждений к новому учебному году. Руководителями составлена планы-графики, в котором учтены  предписания, выданные Управлением Роспотребнадзора, инспекторами отдела пожарной надзорной деятельности по Новгородскому району. Все образовательные учреждения района планируют провести </w:t>
      </w:r>
      <w:r w:rsidRPr="00F2340D">
        <w:rPr>
          <w:rFonts w:ascii="Arial" w:eastAsia="Times New Roman" w:hAnsi="Arial" w:cs="Arial"/>
          <w:color w:val="000000"/>
          <w:sz w:val="26"/>
          <w:szCs w:val="26"/>
          <w:lang w:eastAsia="ru-RU"/>
        </w:rPr>
        <w:lastRenderedPageBreak/>
        <w:t>опрессовку систем отопления, замеры сопротивления изоляции. В пяти школах района по государственной программе начинается капитальный ремонт спортивных залов. За счет внебюджетных, привлеченных средств будут выполнены косметические работы в учебных классах, коридорах общеобразовательных организаций, игровых и спальных помещениях дошкольных групп, частичный ремонт водоснабжения, канализации, освещения, приобретение мебели, игровые и спальные помещения дошкольных групп, ремонт столовых, медицинских кабинетов. Вместе с тем, имеется ряд проблем при подготовке к новому учебному году:</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необходимо провести работы по модернизации автоматической пожарной сигнализации и системы оповещения о пожаре, вывод сигнала на единый пульт в Великом Новгороде. Стоимость выполнения  этих работ 50 тыс. рублей на одно здание, то есть около 2000,0 тыс.руб. Средства в программе не предусмотрены;</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не предусмотрены средства на специальную оценку условий труда (аттестация рабочих мест) в образовательных учреждениях;</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остается задолженность учреждений по коммунальным услугам за 2012-2013 годы в размере: отопление – 20220,7 тыс. руб., водоснабжение – 961,3 тыс. руб., электроэнергия - 3159,8 тыс. руб.</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b/>
          <w:bCs/>
          <w:color w:val="000000"/>
          <w:sz w:val="26"/>
          <w:szCs w:val="26"/>
          <w:lang w:eastAsia="ru-RU"/>
        </w:rPr>
        <w:t>КУЛЬТУРА</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На основании итоговых сведений о деятельности учреждений культуры Новгородского муниципального района, можно говорить о достойных показателях деятельности отрасли «Культура», но, несмотря на это продолжает сохраняться и целая система негативно влияющих факторов на культурно-досуговую деятельность Новгородского муниципального района.</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В 2016 году основными негативно влияющими факторами на культурно-досуговую деятельность Новгородского муниципального района были определены следующие факторы:</w:t>
      </w:r>
    </w:p>
    <w:p w:rsidR="00F2340D" w:rsidRPr="00F2340D" w:rsidRDefault="00F2340D" w:rsidP="00F2340D">
      <w:pPr>
        <w:spacing w:after="0" w:line="240" w:lineRule="auto"/>
        <w:rPr>
          <w:rFonts w:ascii="Times New Roman" w:eastAsia="Times New Roman" w:hAnsi="Times New Roman" w:cs="Times New Roman"/>
          <w:sz w:val="24"/>
          <w:szCs w:val="24"/>
          <w:lang w:eastAsia="ru-RU"/>
        </w:rPr>
      </w:pPr>
      <w:r w:rsidRPr="00F2340D">
        <w:rPr>
          <w:rFonts w:ascii="Arial" w:eastAsia="Times New Roman" w:hAnsi="Arial" w:cs="Arial"/>
          <w:color w:val="000000"/>
          <w:sz w:val="26"/>
          <w:szCs w:val="26"/>
          <w:shd w:val="clear" w:color="auto" w:fill="FFFFFF"/>
          <w:lang w:eastAsia="ru-RU"/>
        </w:rPr>
        <w:t>1. Наиболее остро стоит вопрос о состоянии материально-технической базы  в учреждениях культуры и дополнительного образования детей.</w:t>
      </w:r>
      <w:r w:rsidRPr="00F2340D">
        <w:rPr>
          <w:rFonts w:ascii="Arial" w:eastAsia="Times New Roman" w:hAnsi="Arial" w:cs="Arial"/>
          <w:color w:val="000000"/>
          <w:sz w:val="26"/>
          <w:szCs w:val="26"/>
          <w:lang w:eastAsia="ru-RU"/>
        </w:rPr>
        <w:br/>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Решение проблемы:</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В настоящее время проводятся мероприятия по подготовке документов на выделение областных субсидий на улучшение материально-технического оснащения муниципальных учреждений культуры.  </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В 2015 году МАУ «Пролетарский РДКиД» принял участие во Всероссийском конкурсе проектов малых городов и сел «Культурная мозаика 2015». Проект «Фарфоровый перезвон» - направлен на создание экомузея на территории Пролетарского городского поселения и  был признан победителем конкурса. Выделенные субсидии   будут использованы   на создание экспозиционного зала «Пролетарский фарфор» на базе МАУ «Пролетарский районный Дом культуры и досуга».</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lastRenderedPageBreak/>
        <w:t>Во 2 квартале 2016 года были выделены областные субсидии на укрепление МТБ (на создание экспозиционного зала «Пролетарский фарфор» на базе МАУ «Пролетарский районный Дом культуры и досуга»)  в размере 103,1 тыс. руб. и предусмотрено муниципальное софинансирование в размере 40 тыс. руб.</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Также были выделены  иные межбюджетные трансферты на погашение просроченной задолженности по расчетам с подрядчиками за выполненные  в 2015 году работы по проведению ремонтов зданий муниципальных бюджетных учреждений дополнительного образования детей района на сумму 428,7 тыс. рублей.</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В рамках Государственной поддержки муниципальных учреждений культуры были выделены межбюджетные трансферты лучшим учреждениям культуры:</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МАУ «Подберезский СДК» -100 тыс. руб.</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Филиал МАУК «Межпоселенческая центральная библиотека» филиал Ермолинский  библиотечный филиал -100 тыс. руб.</w:t>
      </w:r>
    </w:p>
    <w:p w:rsidR="00F2340D" w:rsidRPr="00F2340D" w:rsidRDefault="00F2340D" w:rsidP="00F2340D">
      <w:pPr>
        <w:spacing w:after="0" w:line="240" w:lineRule="auto"/>
        <w:rPr>
          <w:rFonts w:ascii="Times New Roman" w:eastAsia="Times New Roman" w:hAnsi="Times New Roman" w:cs="Times New Roman"/>
          <w:sz w:val="24"/>
          <w:szCs w:val="24"/>
          <w:lang w:eastAsia="ru-RU"/>
        </w:rPr>
      </w:pPr>
      <w:r w:rsidRPr="00F2340D">
        <w:rPr>
          <w:rFonts w:ascii="Arial" w:eastAsia="Times New Roman" w:hAnsi="Arial" w:cs="Arial"/>
          <w:color w:val="000000"/>
          <w:sz w:val="26"/>
          <w:szCs w:val="26"/>
          <w:shd w:val="clear" w:color="auto" w:fill="FFFFFF"/>
          <w:lang w:eastAsia="ru-RU"/>
        </w:rPr>
        <w:t>2. В целях  реализации Федерального закона от 01 декабря 2004 года №419 –ФЗ «О внесении изменений в отдельные законодательные  акты РФ по вопросам социальной защиты инвалидов в связи с ратификацией конвенции о правах инвалидов» и в соответствии с Постановлением Правительства РФ от 17 июня 2015 года №599 «О порядке и сроках разработки федеральными органами исполнительной власти субъектов РФ,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 на   основании Постановления Администрации Новгородского муниципального района от 12.10.2015 №459 «Об утверждении плана мероприятий («дорожная карта») по повышению значений показателей доступности для инвалидов объектов и услуг на 2015 -2020 годы»  учреждения  культуры будут работать  по обеспечению условий доступности для  инвалидов культурных ценностей и благ, создание инвалидам и детям-инвалидам равных возможностей для участия в жизни общества и повышение качества жизни.  В Новгородском районе учреждением, осуществляющим специализированное библиотечное обслуживание инвалидов по зрению  и других категорий, которые по своему физическому состоянию нуждаются в получении информации на специальных носителях, является МАУК» Межпоселенческая Центральная библиотека». Цель деятельности - предоставление в пользование изданий на специальных носителях и обеспечение свободного и беспрепятственного  доступа к информации. Постоянное пополнение библиотечного фонда содействует инвалидам в социальной реабилитации и интеграции в обществе. В период 2016 -2020 запланировано переоборудование учреждений культуры с целью приспособления для инвалидов, обучение - инструктирование специалистов учреждений по особенностям работы с инвалидами.</w:t>
      </w:r>
      <w:r w:rsidRPr="00F2340D">
        <w:rPr>
          <w:rFonts w:ascii="Arial" w:eastAsia="Times New Roman" w:hAnsi="Arial" w:cs="Arial"/>
          <w:color w:val="000000"/>
          <w:sz w:val="26"/>
          <w:szCs w:val="26"/>
          <w:lang w:eastAsia="ru-RU"/>
        </w:rPr>
        <w:br/>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lastRenderedPageBreak/>
        <w:t>Решение проблемы:</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Обучение - инструктирование специалистов учреждений по особенностям работы с инвалидами в МАУК «Межпоселенческая центральная библиотека»- было организованно и проведено в 2015г. обученными специалистами НОСБ «Веда». Количество обученных- 40 чел.</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На основании Распоряжения комитета культуры  № 101 от 03.12.2015 г. в  1 квартале 2016 года руководители учреждений провели обучение специалистов, работающих с инвалидами, по вопросам связанным с обеспечением доступности для них объектов и услуг с использованием методического пособия для обучения (инструктирования) сотрудников учреждений МСЭ и других организаций по вопросам обеспечения доступности для инвалидов услуг и объектов, на которых они предоставляются, оказания при этом необходимой помощи. Количество обученных- 163 человека.</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МАУК «Межпоселенческая центральная библиотека» п. Панковка  в 1 квартале  2016 г.  было получено изданий на специальных носителях – 4 книги, 24- электронных ресурсов, 1- периодическое издание – журнал «Наша жизнь).</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В 1 квартале  2016г. оформлены документы и  заявка на установку пандуса в «Межпоселенческой центральной библиотеке» и кнопки – вызова из внебюджетных источников.</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В 2 квартале  2016г. за счет спонсорских средств  установлен пандус в «Межпоселенческой центральной библиотеке» и МАУ «Чечулинский РЦФ». За счет  средств  администраций  сельских поселений установлены пандусы в МАУ «Трубичинский СДК», МАУ «Серговский СДК»,  МАУ «Лесновский СДК», Захарьинский СДК, МАУ «Бронницкий СДК». В МАУ « Тёсово-Нетыльский Дом культуры» установлена кнопка –вызов  и  табличка- знак  «инвалид».  В МАУ «Подберезский СДК» установка пандуса не требуется, т.к. есть возможность посещения инвалидов колясочников через запасной выход.</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В 3 квартале планируется установить пандусы в остальных учреждениях культуры.</w:t>
      </w:r>
    </w:p>
    <w:p w:rsidR="00F2340D" w:rsidRPr="00F2340D" w:rsidRDefault="00F2340D" w:rsidP="00F2340D">
      <w:pPr>
        <w:spacing w:after="0" w:line="240" w:lineRule="auto"/>
        <w:rPr>
          <w:rFonts w:ascii="Times New Roman" w:eastAsia="Times New Roman" w:hAnsi="Times New Roman" w:cs="Times New Roman"/>
          <w:sz w:val="24"/>
          <w:szCs w:val="24"/>
          <w:lang w:eastAsia="ru-RU"/>
        </w:rPr>
      </w:pPr>
      <w:r w:rsidRPr="00F2340D">
        <w:rPr>
          <w:rFonts w:ascii="Arial" w:eastAsia="Times New Roman" w:hAnsi="Arial" w:cs="Arial"/>
          <w:color w:val="000000"/>
          <w:sz w:val="26"/>
          <w:szCs w:val="26"/>
          <w:shd w:val="clear" w:color="auto" w:fill="FFFFFF"/>
          <w:lang w:eastAsia="ru-RU"/>
        </w:rPr>
        <w:t>3. Недостаточное финансирование библиотек отрицательно сказывается на показателях  по увеличению доли новых книг в книжных фондах библиотек района.  Так же причиной уменьшения показателей является регулярное увеличение стоимости книг и подписных изданий. </w:t>
      </w:r>
      <w:r w:rsidRPr="00F2340D">
        <w:rPr>
          <w:rFonts w:ascii="Arial" w:eastAsia="Times New Roman" w:hAnsi="Arial" w:cs="Arial"/>
          <w:color w:val="000000"/>
          <w:sz w:val="26"/>
          <w:szCs w:val="26"/>
          <w:lang w:eastAsia="ru-RU"/>
        </w:rPr>
        <w:br/>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Решение проблемы:</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xml:space="preserve">В целях поиска решений данного вопроса, Администрацией Новгородского муниципального района в 2014-2015 году реализован план мероприятий по приведению объема комплектования библиотечных фондов книгами и уровня фактической обеспеченности населения общедоступными библиотеками в соответствие минимальным социальным нормативам, </w:t>
      </w:r>
      <w:r w:rsidRPr="00F2340D">
        <w:rPr>
          <w:rFonts w:ascii="Arial" w:eastAsia="Times New Roman" w:hAnsi="Arial" w:cs="Arial"/>
          <w:color w:val="000000"/>
          <w:sz w:val="26"/>
          <w:szCs w:val="26"/>
          <w:lang w:eastAsia="ru-RU"/>
        </w:rPr>
        <w:lastRenderedPageBreak/>
        <w:t>утвержденным распоряжением Правительства Российской от 13 июля 2007 года № 923-р, но проведенных мероприятий и привлеченных средств из всех источников было недостаточно. В настоящее время контролируется количество приобретенной  литературы из внебюджетных  источников. В 2016году запланировано проведение Акции «Книгу - в дар»  с целью привлечения книг для  комплектования фондов библиотек. </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В соответствии с требованием госпожнадзора из внебюджетных источников во 2 квартале 2016года установлена противопожарная  сигнализация  (АПС)  в Частовском филиале, планируется установить в Ракомском, Новоселицком филиалах.</w:t>
      </w:r>
    </w:p>
    <w:p w:rsidR="00F2340D" w:rsidRPr="00F2340D" w:rsidRDefault="00F2340D" w:rsidP="00F2340D">
      <w:pPr>
        <w:spacing w:after="0" w:line="240" w:lineRule="auto"/>
        <w:rPr>
          <w:rFonts w:ascii="Times New Roman" w:eastAsia="Times New Roman" w:hAnsi="Times New Roman" w:cs="Times New Roman"/>
          <w:sz w:val="24"/>
          <w:szCs w:val="24"/>
          <w:lang w:eastAsia="ru-RU"/>
        </w:rPr>
      </w:pPr>
      <w:r w:rsidRPr="00F2340D">
        <w:rPr>
          <w:rFonts w:ascii="Arial" w:eastAsia="Times New Roman" w:hAnsi="Arial" w:cs="Arial"/>
          <w:color w:val="000000"/>
          <w:sz w:val="26"/>
          <w:szCs w:val="26"/>
          <w:shd w:val="clear" w:color="auto" w:fill="FFFFFF"/>
          <w:lang w:eastAsia="ru-RU"/>
        </w:rPr>
        <w:t>4. Помимо текущих сложностей привлечения населения в Дома культуры (не благоустроенность учреждений, длительное отсутствие ремонтов, устаревшее оборудование помещений, укрепление материально-технической базы районных учреждений культуры; снижение показателей библиотечной деятельности,   износ  кинооборудования возникают (пока не так явно) проблемы с возможностями привлечения посетителей в учреждения культуры района.</w:t>
      </w:r>
      <w:r w:rsidRPr="00F2340D">
        <w:rPr>
          <w:rFonts w:ascii="Arial" w:eastAsia="Times New Roman" w:hAnsi="Arial" w:cs="Arial"/>
          <w:color w:val="000000"/>
          <w:sz w:val="26"/>
          <w:szCs w:val="26"/>
          <w:lang w:eastAsia="ru-RU"/>
        </w:rPr>
        <w:br/>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В связи с неисправностью кинопроектора в МАУ «Чечулинский ЦФРиД» на данный момент приостановлена функционирование киноустановки.  Вопрос о возобновлении кинопоказов  в стадии решения. </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Решение проблемы:</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В рамках Года кино,    в 1 квартале 2016 года, для повышения  показателей  платных услуг были открыты 4 киноустановки на базе учреждений культуры. Были заключены договора на прокат кинофильмов с ОАУК «Новгородский областной  Киносервис» и МАУ «Ильменский СДК», МАУ «Божонский СДК», МАУ «Бронницкий СДК», МАУ «Подберезский СДК».</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В конце 2 квартала 2016 года ОАУК «Новгородский Областной Киносервис" по договору безвозмездной аренды был передан современный кинопроектор с эффектом показа фильмов в 3Д .   Благодаря этому с 01 июня 2016 года киноустановка МАУ «Чечулинский ЦФР» возобновила кинопоказ.</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За 1 полугодие всеми киноустановками было продемонстрировано 1271 сеанс обслужено 20952 зрителя, из них детей -14063  ребенка. </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За 1 полугодие  2016 года, на основании итоговых сведений о деятельности учреждений культуры Новгородского муниципального района, можно говорить о следующих показателях:</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xml:space="preserve">По итогам деятельности учреждений культуры за I полугодие  2016 года проведено 6564 культурно-массовых мероприятий. Общее число мероприятий по сравнению с прошлым отчетным периодом увеличилось на 1%. На культурно-массовых мероприятиях присутствовало 196677 человек– увеличение  на 1%.  Для детской аудитории до 14 лет проведено 3188 мероприятий – на  уровне прошлого года.  Детские мероприятия составляют </w:t>
      </w:r>
      <w:r w:rsidRPr="00F2340D">
        <w:rPr>
          <w:rFonts w:ascii="Arial" w:eastAsia="Times New Roman" w:hAnsi="Arial" w:cs="Arial"/>
          <w:color w:val="000000"/>
          <w:sz w:val="26"/>
          <w:szCs w:val="26"/>
          <w:lang w:eastAsia="ru-RU"/>
        </w:rPr>
        <w:lastRenderedPageBreak/>
        <w:t>49%  от общего числа проведенных в 1 полугодии 2016 года  мероприятий. Посещаемость культурно-массовых мероприятий: детская аудитория до 14 лет составляет – 81173 человека, аудитория от 15 до 19 лет – 29906 человек, аудитория от 19 до 24 лет – 25362 человека и взрослая аудитория 60236 человек.</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количество проведенных платных мероприятий -  3764 (- 35 по отношению к 1 полугодию  2015 года).</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количество посетителей на платных мероприятиях составило 87445 человек , что на  3740 посетителей больше  по отношению к 1 полугодию 2015  года, </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число проведенных мероприятий на бесплатной основе – 2800 мероприятий,  что на  153 мероприятия больше  по отношению к 1 полугодию  2015  года. </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Коллективы и солисты художественной самодеятельности учреждений культуры в течении 1 полугодия  2016 года  принимали участие в  20 районных,   25 областных и межрайонных,  22  Всероссийских и Международных  праздниках, фестивалях, выставках и конкурсах.</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Итоги туристических и экскурсионных потоков за I полугодие  2016 года на территории Новгородского муниципального района являются следующие цифры:</w:t>
      </w:r>
    </w:p>
    <w:tbl>
      <w:tblPr>
        <w:tblW w:w="10035" w:type="dxa"/>
        <w:jc w:val="center"/>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268"/>
        <w:gridCol w:w="1692"/>
        <w:gridCol w:w="2119"/>
        <w:gridCol w:w="1515"/>
        <w:gridCol w:w="1692"/>
        <w:gridCol w:w="1749"/>
      </w:tblGrid>
      <w:tr w:rsidR="00F2340D" w:rsidRPr="00F2340D" w:rsidTr="00F2340D">
        <w:trPr>
          <w:jc w:val="center"/>
        </w:trPr>
        <w:tc>
          <w:tcPr>
            <w:tcW w:w="10035" w:type="dxa"/>
            <w:gridSpan w:val="6"/>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Район: Новгородский муниципальный район</w:t>
            </w:r>
          </w:p>
        </w:tc>
      </w:tr>
      <w:tr w:rsidR="00F2340D" w:rsidRPr="00F2340D" w:rsidTr="00F2340D">
        <w:trPr>
          <w:jc w:val="center"/>
        </w:trPr>
        <w:tc>
          <w:tcPr>
            <w:tcW w:w="496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Число туристов</w:t>
            </w:r>
          </w:p>
        </w:tc>
        <w:tc>
          <w:tcPr>
            <w:tcW w:w="5070" w:type="dxa"/>
            <w:gridSpan w:val="3"/>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Число экскурсантов</w:t>
            </w:r>
          </w:p>
        </w:tc>
      </w:tr>
      <w:tr w:rsidR="00F2340D" w:rsidRPr="00F2340D" w:rsidTr="00F2340D">
        <w:trPr>
          <w:jc w:val="center"/>
        </w:trPr>
        <w:tc>
          <w:tcPr>
            <w:tcW w:w="130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Российс-кие</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Иностранные</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Всего</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Российские</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Иностранные</w:t>
            </w:r>
          </w:p>
        </w:tc>
        <w:tc>
          <w:tcPr>
            <w:tcW w:w="201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Всего</w:t>
            </w:r>
          </w:p>
        </w:tc>
      </w:tr>
      <w:tr w:rsidR="00F2340D" w:rsidRPr="00F2340D" w:rsidTr="00F2340D">
        <w:trPr>
          <w:jc w:val="center"/>
        </w:trPr>
        <w:tc>
          <w:tcPr>
            <w:tcW w:w="130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4116</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0</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4116</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20221</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0</w:t>
            </w:r>
          </w:p>
        </w:tc>
        <w:tc>
          <w:tcPr>
            <w:tcW w:w="201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20221</w:t>
            </w:r>
          </w:p>
        </w:tc>
      </w:tr>
    </w:tbl>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b/>
          <w:bCs/>
          <w:color w:val="000000"/>
          <w:sz w:val="26"/>
          <w:szCs w:val="26"/>
          <w:lang w:eastAsia="ru-RU"/>
        </w:rPr>
        <w:t>ИСПОЛНЕНИЕ БЮДЖЕТА</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Консолидированный бюджет Новгородского муниципального района за 1 полугодие 2016 года исполнен по:</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доходам в сумме 597 685,6 тыс. руб. или 49,7 % к уточненному годовому плану;</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расходам в сумме 568 935,2 тыс. руб. или 46,5 % к уточненному годовому плану.</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b/>
          <w:bCs/>
          <w:color w:val="000000"/>
          <w:sz w:val="26"/>
          <w:szCs w:val="26"/>
          <w:lang w:eastAsia="ru-RU"/>
        </w:rPr>
        <w:t>Доходы</w:t>
      </w:r>
    </w:p>
    <w:p w:rsidR="00F2340D" w:rsidRPr="00F2340D" w:rsidRDefault="00F2340D" w:rsidP="00F2340D">
      <w:pPr>
        <w:shd w:val="clear" w:color="auto" w:fill="FFFFFF"/>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Основные показатели исполнения консолидированного бюджета по доходам</w:t>
      </w:r>
    </w:p>
    <w:p w:rsidR="00F2340D" w:rsidRPr="00F2340D" w:rsidRDefault="00F2340D" w:rsidP="00F2340D">
      <w:pPr>
        <w:shd w:val="clear" w:color="auto" w:fill="FFFFFF"/>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(тыс. руб.)</w:t>
      </w:r>
    </w:p>
    <w:tbl>
      <w:tblPr>
        <w:tblW w:w="9360" w:type="dxa"/>
        <w:jc w:val="center"/>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008"/>
        <w:gridCol w:w="1145"/>
        <w:gridCol w:w="1305"/>
        <w:gridCol w:w="1189"/>
        <w:gridCol w:w="1037"/>
        <w:gridCol w:w="1491"/>
        <w:gridCol w:w="1491"/>
      </w:tblGrid>
      <w:tr w:rsidR="00F2340D" w:rsidRPr="00F2340D" w:rsidTr="00F2340D">
        <w:trPr>
          <w:jc w:val="center"/>
        </w:trPr>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lastRenderedPageBreak/>
              <w:t> </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Исп. за 1 п\г 2015 года</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Уточн. план</w:t>
            </w:r>
          </w:p>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 полугодия</w:t>
            </w:r>
          </w:p>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2016 года.</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Исполне-но</w:t>
            </w:r>
          </w:p>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за  1/п 2016 года</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  2016г. к факту 2015 г.</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исполнения (темп роста) 2016 г. к 2015 г.</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исполнения 2016 г. к плану 16г.</w:t>
            </w:r>
          </w:p>
        </w:tc>
      </w:tr>
      <w:tr w:rsidR="00F2340D" w:rsidRPr="00F2340D" w:rsidTr="00F2340D">
        <w:trPr>
          <w:jc w:val="center"/>
        </w:trPr>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b/>
                <w:bCs/>
                <w:color w:val="000000"/>
                <w:sz w:val="26"/>
                <w:szCs w:val="26"/>
                <w:lang w:eastAsia="ru-RU"/>
              </w:rPr>
              <w:t>Налоговые доходы, всего</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b/>
                <w:bCs/>
                <w:color w:val="000000"/>
                <w:sz w:val="26"/>
                <w:szCs w:val="26"/>
                <w:lang w:eastAsia="ru-RU"/>
              </w:rPr>
              <w:t>109331,8</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b/>
                <w:bCs/>
                <w:color w:val="000000"/>
                <w:sz w:val="26"/>
                <w:szCs w:val="26"/>
                <w:lang w:eastAsia="ru-RU"/>
              </w:rPr>
              <w:t>126675</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b/>
                <w:bCs/>
                <w:color w:val="000000"/>
                <w:sz w:val="26"/>
                <w:szCs w:val="26"/>
                <w:lang w:eastAsia="ru-RU"/>
              </w:rPr>
              <w:t>128945,6</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b/>
                <w:bCs/>
                <w:color w:val="000000"/>
                <w:sz w:val="26"/>
                <w:szCs w:val="26"/>
                <w:lang w:eastAsia="ru-RU"/>
              </w:rPr>
              <w:t>19613,8</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b/>
                <w:bCs/>
                <w:color w:val="000000"/>
                <w:sz w:val="26"/>
                <w:szCs w:val="26"/>
                <w:lang w:eastAsia="ru-RU"/>
              </w:rPr>
              <w:t>117,9</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b/>
                <w:bCs/>
                <w:color w:val="000000"/>
                <w:sz w:val="26"/>
                <w:szCs w:val="26"/>
                <w:lang w:eastAsia="ru-RU"/>
              </w:rPr>
              <w:t>101,8</w:t>
            </w:r>
          </w:p>
        </w:tc>
      </w:tr>
      <w:tr w:rsidR="00F2340D" w:rsidRPr="00F2340D" w:rsidTr="00F2340D">
        <w:trPr>
          <w:jc w:val="center"/>
        </w:trPr>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в том числе:</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w:t>
            </w:r>
          </w:p>
        </w:tc>
      </w:tr>
      <w:tr w:rsidR="00F2340D" w:rsidRPr="00F2340D" w:rsidTr="00F2340D">
        <w:trPr>
          <w:jc w:val="center"/>
        </w:trPr>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-налог на доходы физических лиц</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67676,5</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86060</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86307,2</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18630,7</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127,5</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100,3</w:t>
            </w:r>
          </w:p>
        </w:tc>
      </w:tr>
      <w:tr w:rsidR="00F2340D" w:rsidRPr="00F2340D" w:rsidTr="00F2340D">
        <w:trPr>
          <w:jc w:val="center"/>
        </w:trPr>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акцизы</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6144,5</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6500</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8107,7</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1963,2</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132</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124,7</w:t>
            </w:r>
          </w:p>
        </w:tc>
      </w:tr>
      <w:tr w:rsidR="00F2340D" w:rsidRPr="00F2340D" w:rsidTr="00F2340D">
        <w:trPr>
          <w:jc w:val="center"/>
        </w:trPr>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ЕНВД</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10768,1</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9805</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9834,1</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-934</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91,3</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100,3</w:t>
            </w:r>
          </w:p>
        </w:tc>
      </w:tr>
      <w:tr w:rsidR="00F2340D" w:rsidRPr="00F2340D" w:rsidTr="00F2340D">
        <w:trPr>
          <w:jc w:val="center"/>
        </w:trPr>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ЕСХН</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1092</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1203</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1229,4</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137,4</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112,6</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102,2</w:t>
            </w:r>
          </w:p>
        </w:tc>
      </w:tr>
      <w:tr w:rsidR="00F2340D" w:rsidRPr="00F2340D" w:rsidTr="00F2340D">
        <w:trPr>
          <w:jc w:val="center"/>
        </w:trPr>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-патентная система</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42,2</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47</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52,8</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10,6</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125,1</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112,3</w:t>
            </w:r>
          </w:p>
        </w:tc>
      </w:tr>
      <w:tr w:rsidR="00F2340D" w:rsidRPr="00F2340D" w:rsidTr="00F2340D">
        <w:trPr>
          <w:jc w:val="center"/>
        </w:trPr>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-налог на им-во физ.лиц</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1275</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1347</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1386,3</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111,3</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108,7</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102,9</w:t>
            </w:r>
          </w:p>
        </w:tc>
      </w:tr>
      <w:tr w:rsidR="00F2340D" w:rsidRPr="00F2340D" w:rsidTr="00F2340D">
        <w:trPr>
          <w:jc w:val="center"/>
        </w:trPr>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-земельный налог</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20768,8</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20730</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21020,7</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251,9</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101,2</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101,4</w:t>
            </w:r>
          </w:p>
        </w:tc>
      </w:tr>
      <w:tr w:rsidR="00F2340D" w:rsidRPr="00F2340D" w:rsidTr="00F2340D">
        <w:trPr>
          <w:jc w:val="center"/>
        </w:trPr>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-госпошлина</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1563,2</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983</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1007,2</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-556</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64,4</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102,5</w:t>
            </w:r>
          </w:p>
        </w:tc>
      </w:tr>
      <w:tr w:rsidR="00F2340D" w:rsidRPr="00F2340D" w:rsidTr="00F2340D">
        <w:trPr>
          <w:jc w:val="center"/>
        </w:trPr>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-прочие налоговые</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1,5</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0</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0,2</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-1,3</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13,3</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w:t>
            </w:r>
          </w:p>
        </w:tc>
      </w:tr>
      <w:tr w:rsidR="00F2340D" w:rsidRPr="00F2340D" w:rsidTr="00F2340D">
        <w:trPr>
          <w:jc w:val="center"/>
        </w:trPr>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b/>
                <w:bCs/>
                <w:color w:val="000000"/>
                <w:sz w:val="26"/>
                <w:szCs w:val="26"/>
                <w:lang w:eastAsia="ru-RU"/>
              </w:rPr>
              <w:t>Неналоговые доходы,  всего</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b/>
                <w:bCs/>
                <w:color w:val="000000"/>
                <w:sz w:val="26"/>
                <w:szCs w:val="26"/>
                <w:lang w:eastAsia="ru-RU"/>
              </w:rPr>
              <w:t>60199</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b/>
                <w:bCs/>
                <w:color w:val="000000"/>
                <w:sz w:val="26"/>
                <w:szCs w:val="26"/>
                <w:lang w:eastAsia="ru-RU"/>
              </w:rPr>
              <w:t>32155</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b/>
                <w:bCs/>
                <w:color w:val="000000"/>
                <w:sz w:val="26"/>
                <w:szCs w:val="26"/>
                <w:lang w:eastAsia="ru-RU"/>
              </w:rPr>
              <w:t>37436,9</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b/>
                <w:bCs/>
                <w:color w:val="000000"/>
                <w:sz w:val="26"/>
                <w:szCs w:val="26"/>
                <w:lang w:eastAsia="ru-RU"/>
              </w:rPr>
              <w:t>-22762,1</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b/>
                <w:bCs/>
                <w:color w:val="000000"/>
                <w:sz w:val="26"/>
                <w:szCs w:val="26"/>
                <w:lang w:eastAsia="ru-RU"/>
              </w:rPr>
              <w:t>62,2</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b/>
                <w:bCs/>
                <w:color w:val="000000"/>
                <w:sz w:val="26"/>
                <w:szCs w:val="26"/>
                <w:lang w:eastAsia="ru-RU"/>
              </w:rPr>
              <w:t>116,4</w:t>
            </w:r>
          </w:p>
        </w:tc>
      </w:tr>
      <w:tr w:rsidR="00F2340D" w:rsidRPr="00F2340D" w:rsidTr="00F2340D">
        <w:trPr>
          <w:jc w:val="center"/>
        </w:trPr>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в том числе:</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w:t>
            </w:r>
          </w:p>
        </w:tc>
      </w:tr>
      <w:tr w:rsidR="00F2340D" w:rsidRPr="00F2340D" w:rsidTr="00F2340D">
        <w:trPr>
          <w:jc w:val="center"/>
        </w:trPr>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-арендная плата за земли</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15007,7</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15400</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15703,9</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696,2</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104,6</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102</w:t>
            </w:r>
          </w:p>
        </w:tc>
      </w:tr>
      <w:tr w:rsidR="00F2340D" w:rsidRPr="00F2340D" w:rsidTr="00F2340D">
        <w:trPr>
          <w:jc w:val="center"/>
        </w:trPr>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-найм муниц. жилья</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270,7</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1048</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1464,1</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1193,4</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540,9</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139,7</w:t>
            </w:r>
          </w:p>
        </w:tc>
      </w:tr>
      <w:tr w:rsidR="00F2340D" w:rsidRPr="00F2340D" w:rsidTr="00F2340D">
        <w:trPr>
          <w:jc w:val="center"/>
        </w:trPr>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lastRenderedPageBreak/>
              <w:t>-аренда муницип.им-ва</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1457</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1362</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1410,3</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-46,7</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96,8</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103,5</w:t>
            </w:r>
          </w:p>
        </w:tc>
      </w:tr>
      <w:tr w:rsidR="00F2340D" w:rsidRPr="00F2340D" w:rsidTr="00F2340D">
        <w:trPr>
          <w:jc w:val="center"/>
        </w:trPr>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-плата за негативное возд. на окруж. среду</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1305,7</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3926</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5516,2</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4210,5</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422,5</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140,5</w:t>
            </w:r>
          </w:p>
        </w:tc>
      </w:tr>
      <w:tr w:rsidR="00F2340D" w:rsidRPr="00F2340D" w:rsidTr="00F2340D">
        <w:trPr>
          <w:jc w:val="center"/>
        </w:trPr>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-доходы от оказ.платн.усл</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541,1</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0</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35,1</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-506</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6,5</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w:t>
            </w:r>
          </w:p>
        </w:tc>
      </w:tr>
      <w:tr w:rsidR="00F2340D" w:rsidRPr="00F2340D" w:rsidTr="00F2340D">
        <w:trPr>
          <w:jc w:val="center"/>
        </w:trPr>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-реализация муниц.им-ва</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2232,7</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55</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77,2</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-2155,5</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3,5</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140,3</w:t>
            </w:r>
          </w:p>
        </w:tc>
      </w:tr>
      <w:tr w:rsidR="00F2340D" w:rsidRPr="00F2340D" w:rsidTr="00F2340D">
        <w:trPr>
          <w:jc w:val="center"/>
        </w:trPr>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-продажа земли</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37513,5</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9196</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11466,7</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-26046,8</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30,6</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124,7</w:t>
            </w:r>
          </w:p>
        </w:tc>
      </w:tr>
      <w:tr w:rsidR="00F2340D" w:rsidRPr="00F2340D" w:rsidTr="00F2340D">
        <w:trPr>
          <w:jc w:val="center"/>
        </w:trPr>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-штрафы</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1148,4</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1168</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1214</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65,6</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105,7</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103,9</w:t>
            </w:r>
          </w:p>
        </w:tc>
      </w:tr>
      <w:tr w:rsidR="00F2340D" w:rsidRPr="00F2340D" w:rsidTr="00F2340D">
        <w:trPr>
          <w:jc w:val="center"/>
        </w:trPr>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прочие неналоговые</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722,2</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0</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549,4</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-172,8</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76,1</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w:t>
            </w:r>
          </w:p>
        </w:tc>
      </w:tr>
      <w:tr w:rsidR="00F2340D" w:rsidRPr="00F2340D" w:rsidTr="00F2340D">
        <w:trPr>
          <w:jc w:val="center"/>
        </w:trPr>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b/>
                <w:bCs/>
                <w:color w:val="000000"/>
                <w:sz w:val="26"/>
                <w:szCs w:val="26"/>
                <w:lang w:eastAsia="ru-RU"/>
              </w:rPr>
              <w:t>ИТОГО ДОХОДОВ</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b/>
                <w:bCs/>
                <w:color w:val="000000"/>
                <w:sz w:val="26"/>
                <w:szCs w:val="26"/>
                <w:lang w:eastAsia="ru-RU"/>
              </w:rPr>
              <w:t>169530,8</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b/>
                <w:bCs/>
                <w:color w:val="000000"/>
                <w:sz w:val="26"/>
                <w:szCs w:val="26"/>
                <w:lang w:eastAsia="ru-RU"/>
              </w:rPr>
              <w:t>158830</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b/>
                <w:bCs/>
                <w:color w:val="000000"/>
                <w:sz w:val="26"/>
                <w:szCs w:val="26"/>
                <w:lang w:eastAsia="ru-RU"/>
              </w:rPr>
              <w:t>166382,5</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b/>
                <w:bCs/>
                <w:color w:val="000000"/>
                <w:sz w:val="26"/>
                <w:szCs w:val="26"/>
                <w:lang w:eastAsia="ru-RU"/>
              </w:rPr>
              <w:t>-3148,3</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b/>
                <w:bCs/>
                <w:color w:val="000000"/>
                <w:sz w:val="26"/>
                <w:szCs w:val="26"/>
                <w:lang w:eastAsia="ru-RU"/>
              </w:rPr>
              <w:t>98,1</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b/>
                <w:bCs/>
                <w:color w:val="000000"/>
                <w:sz w:val="26"/>
                <w:szCs w:val="26"/>
                <w:lang w:eastAsia="ru-RU"/>
              </w:rPr>
              <w:t>104,8</w:t>
            </w:r>
          </w:p>
        </w:tc>
      </w:tr>
      <w:tr w:rsidR="00F2340D" w:rsidRPr="00F2340D" w:rsidTr="00F2340D">
        <w:trPr>
          <w:jc w:val="center"/>
        </w:trPr>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b/>
                <w:bCs/>
                <w:color w:val="000000"/>
                <w:sz w:val="26"/>
                <w:szCs w:val="26"/>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b/>
                <w:bCs/>
                <w:color w:val="000000"/>
                <w:sz w:val="26"/>
                <w:szCs w:val="26"/>
                <w:lang w:eastAsia="ru-RU"/>
              </w:rPr>
              <w:t> </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b/>
                <w:bCs/>
                <w:color w:val="000000"/>
                <w:sz w:val="26"/>
                <w:szCs w:val="26"/>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b/>
                <w:bCs/>
                <w:color w:val="000000"/>
                <w:sz w:val="26"/>
                <w:szCs w:val="26"/>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b/>
                <w:bCs/>
                <w:color w:val="000000"/>
                <w:sz w:val="26"/>
                <w:szCs w:val="26"/>
                <w:lang w:eastAsia="ru-RU"/>
              </w:rPr>
              <w:t> </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b/>
                <w:bCs/>
                <w:color w:val="000000"/>
                <w:sz w:val="26"/>
                <w:szCs w:val="26"/>
                <w:lang w:eastAsia="ru-RU"/>
              </w:rPr>
              <w:t> </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right"/>
              <w:rPr>
                <w:rFonts w:ascii="Arial" w:eastAsia="Times New Roman" w:hAnsi="Arial" w:cs="Arial"/>
                <w:color w:val="000000"/>
                <w:sz w:val="26"/>
                <w:szCs w:val="26"/>
                <w:lang w:eastAsia="ru-RU"/>
              </w:rPr>
            </w:pPr>
            <w:r w:rsidRPr="00F2340D">
              <w:rPr>
                <w:rFonts w:ascii="Arial" w:eastAsia="Times New Roman" w:hAnsi="Arial" w:cs="Arial"/>
                <w:b/>
                <w:bCs/>
                <w:color w:val="000000"/>
                <w:sz w:val="26"/>
                <w:szCs w:val="26"/>
                <w:lang w:eastAsia="ru-RU"/>
              </w:rPr>
              <w:t> </w:t>
            </w:r>
          </w:p>
        </w:tc>
      </w:tr>
    </w:tbl>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Консолидированный бюджет по налоговым и неналоговым доходам за 1 полугодие 2016 г. исполнен на 104,8% к уточненному полугодовому плану. В бюджет поступило 166382,5 тыс. руб. или на 7552,5 тыс. руб. больше запланированного.</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Налоговые доходы за 1 полугодие 2016 года исполнены на 101,8%, в консолидированный бюджет  поступило 128945,6 тыс. руб.       </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Налог на доходы физических лиц.  Доля НДФЛ в консолидированном бюджете района составляет 51,8%. В 2016 году  изменился норматив отчисления НДФЛ в консолидированный бюджет. Если в 2015 году норматив отчисления был 29%, то в 2016 году норматив отчисления равен 31 %. В бюджет поступило 86307,2 тыс. руб. Крупными налогоплательщиками НДФЛ остаются: ООО «ИКЕА Индастри Новгород», ООО «Трест-2», Структурное подразделение «Проект  М-11 6 этап база Савино», ООО «Новгородский бекон», ООО «Трубичино», ОАО «ПКХП», ФКУ ИК-7 УФСИН России и др.</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Темп роста НДФЛ к 2015 году составил 127,5%, а сравнивая поступления НДФЛ в сопоставимых условиях – темп роста составляет 119%.</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Справочно: Плановый показатель, доведенный до Новгородского муниципального района по НДФЛ на 2016 год, составляет 104,7% .</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lastRenderedPageBreak/>
        <w:t>По сравнению с 2015 г. наблюдается снижение поступления единого налога на вмененный доход (ЕНВД). Основными причинами снижения поступления ЕНВД по сравнению с 2015 г. являются: уменьшение количества налогоплательщиков, изменение ассортимента (без алкоголя) в розничной торговле, что влияет на базовую доходность в целом. Полугодовой план выполнен на 100,3%, однако, по сравнению с 2015 г. в бюджет поступило на 934,0 тыс. руб. меньше.</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Полугодовой план по налогу на имущество физических лиц за 2016 г. перевыполнен на 2,9%, в бюджеты поселений поступило на 111,3 тыс. руб. больше, чем за этот же период 2015 г.</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Земельный налог. В бюджеты поселений за 1 полугодие 2016 года земельного налога поступило 21 млн. руб. или 101,2% к факту 2015 г.(+251,9 т.р.) Сроки уплаты имущественных налогов перенесены с 1 ноября на 1 декабря. </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Поступление  госпошлины снизилось по сравнению с 2015 г. на 556,0 тыс. руб. Это связано ,в первую очередь, с уменьшением количества нотариальных сделок.      </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По неналоговым доходам уточненный полугодовой план  2016 года исполнен на 116,4%.  Перевыполнен годовой план по платежам за негативное воздействие на окружающую среду на 40,5%.</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Темп роста по неналоговым доходам  к уровню 2015 г. составил 62,2%. Как видно из таблицы доходов от продажи земли поступило в 2016 году на 26,0 млн. руб. меньше, реализовано имущества на 2,2 млн. руб. меньше, чем в 1 полугодии 2015 года. Это и явилось основными причинами снижения темпов роста по неналоговым доходам.</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Безвозмездные поступления из областного бюджета перечислены в сумме 435388,8 тыс. руб., что составило 53,4 % от уточненного годового плана.</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b/>
          <w:bCs/>
          <w:color w:val="000000"/>
          <w:sz w:val="26"/>
          <w:szCs w:val="26"/>
          <w:lang w:eastAsia="ru-RU"/>
        </w:rPr>
        <w:t>Расходы</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Расходы консолидированного бюджета муниципального района за 2 квартал 2016 год составили 568 935,2 тыс. руб. или 46,5% при уточненном годовом плане 1 222 804,6 тыс. руб.</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В разрезе отраслей расходы консолидированного бюджета района исполнены в следующих объемах: </w:t>
      </w:r>
    </w:p>
    <w:tbl>
      <w:tblPr>
        <w:tblW w:w="9465" w:type="dxa"/>
        <w:jc w:val="center"/>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5213"/>
        <w:gridCol w:w="2269"/>
        <w:gridCol w:w="1983"/>
      </w:tblGrid>
      <w:tr w:rsidR="00F2340D" w:rsidRPr="00F2340D" w:rsidTr="00F2340D">
        <w:trPr>
          <w:jc w:val="center"/>
        </w:trPr>
        <w:tc>
          <w:tcPr>
            <w:tcW w:w="52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Наименование показателя</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Исполнено</w:t>
            </w:r>
          </w:p>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на 01.07.16 г.,</w:t>
            </w:r>
          </w:p>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тыс. руб.</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Удельный</w:t>
            </w:r>
          </w:p>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вес отрасли,</w:t>
            </w:r>
          </w:p>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w:t>
            </w:r>
          </w:p>
        </w:tc>
      </w:tr>
      <w:tr w:rsidR="00F2340D" w:rsidRPr="00F2340D" w:rsidTr="00F2340D">
        <w:trPr>
          <w:jc w:val="center"/>
        </w:trPr>
        <w:tc>
          <w:tcPr>
            <w:tcW w:w="520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Общегосударственные вопросы</w:t>
            </w:r>
          </w:p>
        </w:tc>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65 253,1</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11,5</w:t>
            </w:r>
          </w:p>
        </w:tc>
      </w:tr>
      <w:tr w:rsidR="00F2340D" w:rsidRPr="00F2340D" w:rsidTr="00F2340D">
        <w:trPr>
          <w:jc w:val="center"/>
        </w:trPr>
        <w:tc>
          <w:tcPr>
            <w:tcW w:w="520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Национальная оборона</w:t>
            </w:r>
          </w:p>
        </w:tc>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773,9</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0,1</w:t>
            </w:r>
          </w:p>
        </w:tc>
      </w:tr>
      <w:tr w:rsidR="00F2340D" w:rsidRPr="00F2340D" w:rsidTr="00F2340D">
        <w:trPr>
          <w:jc w:val="center"/>
        </w:trPr>
        <w:tc>
          <w:tcPr>
            <w:tcW w:w="520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lastRenderedPageBreak/>
              <w:t>Национальная безопасность и правоохранительная деятельность</w:t>
            </w:r>
          </w:p>
        </w:tc>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1 564,5</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0,3</w:t>
            </w:r>
          </w:p>
        </w:tc>
      </w:tr>
      <w:tr w:rsidR="00F2340D" w:rsidRPr="00F2340D" w:rsidTr="00F2340D">
        <w:trPr>
          <w:jc w:val="center"/>
        </w:trPr>
        <w:tc>
          <w:tcPr>
            <w:tcW w:w="520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Национальная экономика</w:t>
            </w:r>
          </w:p>
        </w:tc>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12 337,2</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2,2</w:t>
            </w:r>
          </w:p>
        </w:tc>
      </w:tr>
      <w:tr w:rsidR="00F2340D" w:rsidRPr="00F2340D" w:rsidTr="00F2340D">
        <w:trPr>
          <w:jc w:val="center"/>
        </w:trPr>
        <w:tc>
          <w:tcPr>
            <w:tcW w:w="520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ЖКХ</w:t>
            </w:r>
          </w:p>
        </w:tc>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63 284,4</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11,1</w:t>
            </w:r>
          </w:p>
        </w:tc>
      </w:tr>
      <w:tr w:rsidR="00F2340D" w:rsidRPr="00F2340D" w:rsidTr="00F2340D">
        <w:trPr>
          <w:jc w:val="center"/>
        </w:trPr>
        <w:tc>
          <w:tcPr>
            <w:tcW w:w="520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Образование</w:t>
            </w:r>
          </w:p>
        </w:tc>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259 730,5</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45,6</w:t>
            </w:r>
          </w:p>
        </w:tc>
      </w:tr>
      <w:tr w:rsidR="00F2340D" w:rsidRPr="00F2340D" w:rsidTr="00F2340D">
        <w:trPr>
          <w:jc w:val="center"/>
        </w:trPr>
        <w:tc>
          <w:tcPr>
            <w:tcW w:w="520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Культура, кинематография</w:t>
            </w:r>
          </w:p>
        </w:tc>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46 724,3</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8,2</w:t>
            </w:r>
          </w:p>
        </w:tc>
      </w:tr>
      <w:tr w:rsidR="00F2340D" w:rsidRPr="00F2340D" w:rsidTr="00F2340D">
        <w:trPr>
          <w:jc w:val="center"/>
        </w:trPr>
        <w:tc>
          <w:tcPr>
            <w:tcW w:w="520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Социальная политика</w:t>
            </w:r>
          </w:p>
        </w:tc>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114 700,0</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20,2</w:t>
            </w:r>
          </w:p>
        </w:tc>
      </w:tr>
      <w:tr w:rsidR="00F2340D" w:rsidRPr="00F2340D" w:rsidTr="00F2340D">
        <w:trPr>
          <w:jc w:val="center"/>
        </w:trPr>
        <w:tc>
          <w:tcPr>
            <w:tcW w:w="520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Физическая культура и спорт</w:t>
            </w:r>
          </w:p>
        </w:tc>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1 952,2</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0,3</w:t>
            </w:r>
          </w:p>
        </w:tc>
      </w:tr>
      <w:tr w:rsidR="00F2340D" w:rsidRPr="00F2340D" w:rsidTr="00F2340D">
        <w:trPr>
          <w:jc w:val="center"/>
        </w:trPr>
        <w:tc>
          <w:tcPr>
            <w:tcW w:w="520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Обслуживание гос. и муниципального долга</w:t>
            </w:r>
          </w:p>
        </w:tc>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2 615,1</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0,5</w:t>
            </w:r>
          </w:p>
        </w:tc>
      </w:tr>
      <w:tr w:rsidR="00F2340D" w:rsidRPr="00F2340D" w:rsidTr="00F2340D">
        <w:trPr>
          <w:jc w:val="center"/>
        </w:trPr>
        <w:tc>
          <w:tcPr>
            <w:tcW w:w="520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Межбюджетные трансферты</w:t>
            </w:r>
          </w:p>
        </w:tc>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0,0</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0,0</w:t>
            </w:r>
          </w:p>
        </w:tc>
      </w:tr>
      <w:tr w:rsidR="00F2340D" w:rsidRPr="00F2340D" w:rsidTr="00F2340D">
        <w:trPr>
          <w:jc w:val="center"/>
        </w:trPr>
        <w:tc>
          <w:tcPr>
            <w:tcW w:w="520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b/>
                <w:bCs/>
                <w:color w:val="000000"/>
                <w:sz w:val="26"/>
                <w:szCs w:val="26"/>
                <w:lang w:eastAsia="ru-RU"/>
              </w:rPr>
              <w:t>ИТОГО РАСХОДОВ</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568 935,2</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100,0</w:t>
            </w:r>
          </w:p>
        </w:tc>
      </w:tr>
    </w:tbl>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Более всего бюджетных средств направлено на финансирование отраслей:</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Образование – 259 730,5 тыс. руб. или 45,6% от общей суммы расходов;</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Социальная политика – 114 700,0 тыс. руб. или 20,2% от общей суммы расходов.</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Расходы на содержание социально-культурной сферы составили в целом 423 107,0 тыс. рублей или 74,4% от всех расходов консолидированного бюджета района.</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В структуре расходов основной удельный вес занимают такие статьи как заработная плата с начислениями, коммунальные платежи, меры социальной поддержки отдельным категориям граждан.</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На выплату заработной платы с начислениями направлено 276 062,7 тыс. руб. или 48,5% от всех расходов консолидированного бюджета района, в том числе расходы на заработную плату и начисления по автономным и бюджетным учреждениям – 221 813,2 тыс. рублей.</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Расходы на предоставление субсидий муниципальным бюджетным и автономным учреждениям на финансовое обеспечение муниципального задания за 2 квартал 2016 года составили 291 945,7 тыс. руб. или 51,3 % от общей суммы расходов.</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xml:space="preserve">Во 2 квартале 2016 года на оплату коммунальных услуг из консолидированного бюджета направлено 67 601,1 тыс. руб. (11,9% от общих расходов), в том числе по автономным и бюджетным учреждениям расходы на коммунальные услуги составили – 63 355,7 тыс. рублей, из бюджетов </w:t>
      </w:r>
      <w:r w:rsidRPr="00F2340D">
        <w:rPr>
          <w:rFonts w:ascii="Arial" w:eastAsia="Times New Roman" w:hAnsi="Arial" w:cs="Arial"/>
          <w:color w:val="000000"/>
          <w:sz w:val="26"/>
          <w:szCs w:val="26"/>
          <w:lang w:eastAsia="ru-RU"/>
        </w:rPr>
        <w:lastRenderedPageBreak/>
        <w:t>поселений на оплату расходов по уличному освещению направлено 16 202,4 тыс. рублей.</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Расходы на реализацию государственных и муниципальных программ составили 347 637,4 тыс. рублей или 61,1% от всех расходов консолидированного бюджета района.</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b/>
          <w:bCs/>
          <w:color w:val="000000"/>
          <w:sz w:val="26"/>
          <w:szCs w:val="26"/>
          <w:lang w:eastAsia="ru-RU"/>
        </w:rPr>
        <w:t>Источники финансирования дефицита бюджета</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Консолидированный бюджет района за 2 квартал 2016 года исполнен с профицитом в сумме 28 750,5 тыс. рублей.</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Изменение остатков средств на счетах составило  -28 150,5 тыс. руб.</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b/>
          <w:bCs/>
          <w:color w:val="000000"/>
          <w:sz w:val="26"/>
          <w:szCs w:val="26"/>
          <w:lang w:eastAsia="ru-RU"/>
        </w:rPr>
        <w:t>ЖИЛИЩНО-КОМУНАЛЬНОЕ ХОЗЯЙСТВО</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b/>
          <w:bCs/>
          <w:color w:val="000000"/>
          <w:sz w:val="26"/>
          <w:szCs w:val="26"/>
          <w:lang w:eastAsia="ru-RU"/>
        </w:rPr>
        <w:t>Муниципальный жилищный контроль.</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За период  с 01 января 2016 года по 30 июня 2016 года сотрудниками отдела жилищного контроля:</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 Проведены  10 выездных плановых проверок в Ермолинском сельском поселении, в Панковском городском поселении, в Савинском сельском поселении, Лесновском сельском поселении, Бронницком сельском поселение. Проверены товарищества собственников жилья «Григорово 11», «Григорово 17», ТСН «Согласие» по адресам: Новгородский район, д. Григорово, ул. Центральная, дома 11, 17, 13, обслуживающая организация ООО «Управляющая компания «Вече-1» по адресам: Новгородский район, п. Панковка, ул. Дорожников, д.2, 3; ул. Пионерская, д.3; ул.Строителей, д.10; ул.Советская, д.5, обслуживающая организация ООО «УК «Хозяйство жилищное» по адресам: Новгородский район, с. Бронница, ул. Молодёжная, д.1, 2, 3; ул. Боровская, д.4; ул. Милиораторов, д.1, 2, 4,  ТСЖ «Лесная 6», ТСЖ «Лесная 2», ТСЖ «Лесная 16» по адресам: д.Лесная, ул. 60 лет СССР, д. 6, 2, 16,   обслуживающая организация ООО «Управляющая компания Альтернатива» по адресу: п.Панковка, ул.Пионерская, д.4,  обслуживающая организация ООО «Управляющая компания «Вече-3» по адресам п.Пролетарий, ул.Ленина, д.8, д.Новоселицы, ул.Центральная, д.112, д.Подберезье, ул.Новая, д.5.</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В ходе проведения плановых проверок выявлено 67 нарушений.</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В адрес товариществ собственников жилья и обслуживающих организаций направлены предписания об устранении выявленных нарушений, установлены сроки исполнения предписаний. В ходе проведения проверок исполнения предписаний 51 нарушение устранено.</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2.  В 1 полугодии 2016 г. в адрес отдела жилищного контроля поступило 25 обращений граждан по вопросам соблюдения жилищного законодательства. Из них 3 в отношении граждан.</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Основными вопросами при обращении граждан были: протечка кровли, температурный режим в жилых помещениях, давление воды, температура горячей воды.</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lastRenderedPageBreak/>
        <w:t>В ходе проведения проверок по обращениям граждан выявлено 43 нарушения. 22 нарушения устранено.</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За 1 полугодие 2016 года к административной ответственности привлечено 2 должностных лица, 2 физических лица, 1 юридическое лицо. Всего составлено 5 протоколов об административных правонарушениях.              </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b/>
          <w:bCs/>
          <w:color w:val="000000"/>
          <w:sz w:val="26"/>
          <w:szCs w:val="26"/>
          <w:lang w:eastAsia="ru-RU"/>
        </w:rPr>
        <w:t>Капитальный ремонт</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Краткосрочным планом реализации региональной программы капитального ремонта в 2016 году на территории Новгородского муниципального района запланированы работы по капитальному ремонту в 36 многоквартирных домах на общую сумму 29 402 тыс. руб., в том числе капитальный ремонт крыши в 24 домах, внутридомовых инженерных систем в 10 домах, фасада 1 дома, фундамента 1 дома.</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В мае-июне 2016 года состоялись открытые конкурсы по привлечению подрядных организаций для выполнения работ по капитальному ремонту. По итогам конкурсов определено 9 организаций-подрядчиков, среди которых 2 организации успешно выполнившие на территории Новгородского муниципального района капитальные ремонты в 2015 году.</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В июне 2016 года завершен капитальный ремонт систем водоотведения 2 многоквартирных домов в д. Борки и п. Пролетарий на общую сумму 994,0 тыс. руб. С 11 по 15 июля 2016 года завершен капитальный ремонт крыш 6 многоквартирных домов в д. Дубровка, д. Захарьино, д. Трубичино, п. Волховец и п. Тесово-Нетыльский на общую сумму 5 637 тыс. руб.</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В настоящее время проводятся работы по капитальному ремонту на 10 многоквартирных домах Новгородского муниципального района, в том числе капитальный ремонт крыши 8 домов, системы теплоснабжения 1 дома, системы холодного водоснабжения 1 дома.</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b/>
          <w:bCs/>
          <w:color w:val="000000"/>
          <w:sz w:val="26"/>
          <w:szCs w:val="26"/>
          <w:lang w:eastAsia="ru-RU"/>
        </w:rPr>
        <w:t>Водоснабжение и водоотведение</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Распоряжением Администрации Новгородского муниципального района № 246 - рз  от 20.02.2016 года</w:t>
      </w:r>
      <w:r w:rsidRPr="00F2340D">
        <w:rPr>
          <w:rFonts w:ascii="Arial" w:eastAsia="Times New Roman" w:hAnsi="Arial" w:cs="Arial"/>
          <w:b/>
          <w:bCs/>
          <w:color w:val="000000"/>
          <w:sz w:val="26"/>
          <w:szCs w:val="26"/>
          <w:lang w:eastAsia="ru-RU"/>
        </w:rPr>
        <w:t> </w:t>
      </w:r>
      <w:r w:rsidRPr="00F2340D">
        <w:rPr>
          <w:rFonts w:ascii="Arial" w:eastAsia="Times New Roman" w:hAnsi="Arial" w:cs="Arial"/>
          <w:color w:val="000000"/>
          <w:sz w:val="26"/>
          <w:szCs w:val="26"/>
          <w:lang w:eastAsia="ru-RU"/>
        </w:rPr>
        <w:t>утверждено</w:t>
      </w:r>
      <w:r w:rsidRPr="00F2340D">
        <w:rPr>
          <w:rFonts w:ascii="Arial" w:eastAsia="Times New Roman" w:hAnsi="Arial" w:cs="Arial"/>
          <w:b/>
          <w:bCs/>
          <w:color w:val="000000"/>
          <w:sz w:val="26"/>
          <w:szCs w:val="26"/>
          <w:lang w:eastAsia="ru-RU"/>
        </w:rPr>
        <w:t> </w:t>
      </w:r>
      <w:r w:rsidRPr="00F2340D">
        <w:rPr>
          <w:rFonts w:ascii="Arial" w:eastAsia="Times New Roman" w:hAnsi="Arial" w:cs="Arial"/>
          <w:color w:val="000000"/>
          <w:sz w:val="26"/>
          <w:szCs w:val="26"/>
          <w:lang w:eastAsia="ru-RU"/>
        </w:rPr>
        <w:t>техническое задание для ООО «Новкоммунсервис» на разработку инвестиционной программы по развитию системы коммунальной инфраструктуры холодного водоснабжения и хозяйственно-бытового водоотведения Новгородского муниципального района на 2017-2019 годы. В техническом задании предусмотрено строительство водоочистной станции д. Подберезье.</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xml:space="preserve">Администрацией Новгородского муниципального района письмом № М10-456-И от 29.02.2016 года направлен в адрес Администрации Великого Новгорода проект технического задания на разработку инвестиционной программы, для рассмотрения вопроса, о возможности внесения дополнений в постановление Администрации Великого Новгорода от 13.02.2014 № 869 «об утверждении Технического задания на разработку инвестиционной программы муниципального унитарного предприятия Великого Новгорода «Новгородский водоканал» по развитию системы коммунальной </w:t>
      </w:r>
      <w:r w:rsidRPr="00F2340D">
        <w:rPr>
          <w:rFonts w:ascii="Arial" w:eastAsia="Times New Roman" w:hAnsi="Arial" w:cs="Arial"/>
          <w:color w:val="000000"/>
          <w:sz w:val="26"/>
          <w:szCs w:val="26"/>
          <w:lang w:eastAsia="ru-RU"/>
        </w:rPr>
        <w:lastRenderedPageBreak/>
        <w:t>инфраструктуры холодного водоснабжения и хозяйственно-бытового водоотведения на 2015-2023 годы». В техническом задании предусмотрено:</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прокладка трубопровода от водовода диаметром 500 мм по ул. Коровникова г. Великий Новгород в районе КНС № 23 – под р. Веряжа – ул. Центральная д. Григорово Новгородского района – ПНС в д. Григорово Новгородского района;</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реконструкция ПНС в д. Григорово Новгородского района с увеличением производительности;</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прокладка сети водопровода в д. Григорово по ул. Дорожная – ул. Зимняя – ул. Южная.</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С целью обеспечения санитарно-эпидемиологического благополучия населения в сфере питьевого водоснабжения утверждено Постановление  Администрации Новгородского муниципального района от 30.06.2016 № 366 «Об утверждении программы комплексного развития системы коммунальной инфраструктуры Новгородского муниципального района на период 2016-2030 годы».</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В соответствии с Федеральным </w:t>
      </w:r>
      <w:hyperlink r:id="rId5" w:tooltip="Федеральный закон от 21.07.2007 N 185-ФЗ (ред. от 29.06.2015) &quot;О Фонде содействия реформированию жилищно-коммунального хозяйства&quot; (с изм. и доп., вступ. в силу с 01.01.2016){КонсультантПлюс}" w:history="1">
        <w:r w:rsidRPr="00F2340D">
          <w:rPr>
            <w:rFonts w:ascii="Arial" w:eastAsia="Times New Roman" w:hAnsi="Arial" w:cs="Arial"/>
            <w:color w:val="3A76B6"/>
            <w:sz w:val="26"/>
            <w:szCs w:val="26"/>
            <w:u w:val="single"/>
            <w:lang w:eastAsia="ru-RU"/>
          </w:rPr>
          <w:t>законом</w:t>
        </w:r>
      </w:hyperlink>
      <w:r w:rsidRPr="00F2340D">
        <w:rPr>
          <w:rFonts w:ascii="Arial" w:eastAsia="Times New Roman" w:hAnsi="Arial" w:cs="Arial"/>
          <w:color w:val="000000"/>
          <w:sz w:val="26"/>
          <w:szCs w:val="26"/>
          <w:lang w:eastAsia="ru-RU"/>
        </w:rPr>
        <w:t> от 21 июля 2007 года № 185-ФЗ «О Фонде содействия реформированию жилищно-коммунального хозяйства», </w:t>
      </w:r>
      <w:hyperlink r:id="rId6" w:tooltip="Постановление Правительства РФ от 26.12.2015 N 1451 &quot;О предоставлении финансовой поддержки за счет средств государственной корпорации - Фонда содействия реформированию жилищно-коммунального хозяйства на модернизацию систем коммунальной инфраструктуры&quot; (вм" w:history="1">
        <w:r w:rsidRPr="00F2340D">
          <w:rPr>
            <w:rFonts w:ascii="Arial" w:eastAsia="Times New Roman" w:hAnsi="Arial" w:cs="Arial"/>
            <w:color w:val="3A76B6"/>
            <w:sz w:val="26"/>
            <w:szCs w:val="26"/>
            <w:u w:val="single"/>
            <w:lang w:eastAsia="ru-RU"/>
          </w:rPr>
          <w:t>постановлением</w:t>
        </w:r>
      </w:hyperlink>
      <w:r w:rsidRPr="00F2340D">
        <w:rPr>
          <w:rFonts w:ascii="Arial" w:eastAsia="Times New Roman" w:hAnsi="Arial" w:cs="Arial"/>
          <w:color w:val="000000"/>
          <w:sz w:val="26"/>
          <w:szCs w:val="26"/>
          <w:lang w:eastAsia="ru-RU"/>
        </w:rPr>
        <w:t> Правительства Российской Федерации от 26 декабря 2015 года № 1451 «О предоставлении финансовой поддержки за счет средств государственной корпорации – Фонда содействия реформированию жилищно-коммунального хозяйства на модернизацию систем коммунальной инфраструктуры»,  направлена заявка в государственную корпорацию – Фонд содействия реформированию жилищно-коммунального хозяйства в целях получения финансовой поддержки за счет средств государственной корпорации – Фонда содействия реформированию жилищно-коммунального хозяйства на реализацию инвестиционного проекта по созданию, реконструкции и модернизации объектов коммунальной инфраструктуры на территории д.Новоселицы Савинского сельского поселения Новгородского района Новгородской области.</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В рамках производственной программы, утвержденной  Постановлением комитета по ценовой и тарифной политике Новгородской области от 14.12.2015 № 52/3 «О производственной программе, долгосрочных параметрах регулирования и тарифах в сфере холодного водоснабжения и водоотведения общества с ограниченной ответственностью «Новкоммунсервис» (Новгородский район) на 2016-2018 годы» на БОС п.Пролетарий выполнены следующие мероприятия: замена пневмоаэратора, модуля аэрационного, замена компрессора воздушного.</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b/>
          <w:bCs/>
          <w:color w:val="000000"/>
          <w:sz w:val="26"/>
          <w:szCs w:val="26"/>
          <w:lang w:eastAsia="ru-RU"/>
        </w:rPr>
        <w:t>Газификация</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xml:space="preserve">Завершено строительство межпоселкового газопровода «д.Воробейка - д.Новое Куравичино - д. Старое Куравичино - д.Моисеевичи с отводом до д.Георгий»  протяженностью 5833,64 п.м. на сумму 18 062 344,75 рублей, в </w:t>
      </w:r>
      <w:r w:rsidRPr="00F2340D">
        <w:rPr>
          <w:rFonts w:ascii="Arial" w:eastAsia="Times New Roman" w:hAnsi="Arial" w:cs="Arial"/>
          <w:color w:val="000000"/>
          <w:sz w:val="26"/>
          <w:szCs w:val="26"/>
          <w:lang w:eastAsia="ru-RU"/>
        </w:rPr>
        <w:lastRenderedPageBreak/>
        <w:t>том числе, 5 418 703,42 рубля средства бюджета района, 12 643 641,33 субсидии областного бюджета в рамках подпрограммы «Газификация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2014 - 2018 годы и на период до 2020 года».</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Проводятся подготовительные мероприятия по разработке проектно- сметной документации на строительство распределительного газопровода  среднего давления д.Моисеевичи – д.Желкун – д.Сапунов Бор – Старое  Ракомо с отводом до д.Три Отрока,  Газопровод низкого давления по ул.Цветочная д.Старое Ракомо – 1 этап; Газопровод низкого давления по ул.Янтарная д.Старое Ракомо- 2 этап.</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Готовится аукционная документация на строительство распределительных сетей газоснабжения в д.Воробейка протяженностью 1,1 км на сумму 2399,21 тысяч рублей при софинансировании федерального, областного, районного бюджетов и внебюджетных источников, в рамках федеральной программы «Устойчивое развитие сельских территорий на 2014-2017 годы и на период до 2020 года».</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В целях выполнения плана-графика синхронизации газификации Новгородской области, в рамках региональной программы газификации Новгородской области, финансируемой за счет средств специальных надбавок к тарифам на транспортировку газа по газораспределительным сетям:</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-введены в эксплуатацию распределительные сети газоснабжения по ул. Центральной от д. 36 до д. 68, по ул. Светлой от д. 2 до д. 22, д. Хутынь протяженностью 1,2 км. Выдаются технические условия на технологическое присоединение домовладений к этому газопроводу;</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-проводятся проектно-изыскательские работы  на строительство распределительного газопровода высокого и среднего давления с установкой ШРП по ул. Солнечная, д. Зарелье;</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-осуществляется реконструкция участка газопровода высокого и среднего давления от газораспределительной станции д. Ермолино до котельной д. Борки с установкой ГРПБ, д. Воробейка.</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Согласован проект Программы развития газоснабжения и газификации Новгородской области на период 2016-2020 годы, в связи с включением в нее объекта «Газопроводы распределительные д.Борки – д.Сергово – д.Завал – д.Сельцо Новгородского района», строительство которых планируется начать в 2016 году.</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b/>
          <w:bCs/>
          <w:color w:val="000000"/>
          <w:sz w:val="26"/>
          <w:szCs w:val="26"/>
          <w:lang w:eastAsia="ru-RU"/>
        </w:rPr>
        <w:t>Переселение из аварийного жилого фонда.</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Реализуется региональная адресная программа  «Переселение граждан, проживающих на территории Новгородской области, из аварийного жилищного фонда в 2013-2017 годах с учетом необходимости развития малоэтажного жилищного строительства»:</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lastRenderedPageBreak/>
        <w:t>Продолжается строительство 68-квартирного дома в п.Пролетарий, в который в 2016 году планируется расселить 1794,1 кв.м аварийного жилищного фонда.</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В феврале 2016 года расселено 12 жителей аварийного дома с.Бронница, ул.Бронницкая, д.15 в приобретенные Администрацией Новгородского муниципального района у застройщика 5 благоустроенных жилых помещений общей площадью 111,7 кв.м., в многоквартирном доме в с.Бронница, ул.Мелиораторов, д.6А.</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Формируются сведения о многоквартирных домах, признанных аварийными после 01.01.2012 года, для внесения в информационную систему «Реформа ЖКХ».</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Из аварийного жилищного фонда, признанного таковым после 01.01.2012, расселено 16 человек, проживавших в 3 квартирах общей площадью 88,8 кв.м.</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b/>
          <w:bCs/>
          <w:color w:val="000000"/>
          <w:sz w:val="26"/>
          <w:szCs w:val="26"/>
          <w:lang w:eastAsia="ru-RU"/>
        </w:rPr>
        <w:t>ИНВЕСТИЦИОННАЯ ДЕЯТЕЛЬНОСТЬ. МЕРЫ, НАПРАВЛЕННЫЕ НА СОЗДАНИЕ БЛАГОПРИЯТНЫХ УСЛОВИЙ ВЕДЕНИЯ ПРЕДПРИНИМАТЕЛЬСКОЙ ДЕЯТЕЛЬНОСТИ.</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В Новгородском районе инвестиционная политика направлена, как  на поддержку действующих отраслей, так и на развитие новых  производств, что способствует  укреплению конкурентоспособности экономики района, более рациональному использованию трудовых и природных ресурсов, увеличению налоговых и неналоговых платежей в бюджет.</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Учитывая транспортно-географическое положение, наличие трудовых и природных ресурсов  приоритетными направлениями инвестирования являются: обрабатывающая промышленность, агропромышленный комплекс, торговля, строительство.</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С целью дальнейшего развития инвестиционной деятельности и привлечения инвестиций планируется:</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осуществлять сопровождение и мониторинг значимых для экономики района инвестиционных проектов,  оказывать максимальное содействие инвесторам, по всем вопросам, касающимся прохождения инвестиционных проектов на территории района;</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актуализировать базу данных о свободных инвестиционных площадках, путем формирования новых площадок для размещения производств;</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оказывать консультационную помощь инвесторам и предпринимателям, в том числе субъектам малого и среднего предпринимательства;</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принимать участие в выставочных мероприятиях с целью продвижения района.</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проводить работу по сотрудничеству с ГОАУ «Агентство развития Новгородской области».</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lastRenderedPageBreak/>
        <w:t>Организованно и систематически осуществляется сопровождение и мониторинг инвестиционных проектов, имеющих социально-экономическое значение для развития муниципального района. На основе данных мониторинга необходимо отметить реализацию следующих инвестиционных проектов:</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По сведениям Новгородстата объем инвестиций в основной капитал по крупным и средним предприятиям за 1 квартал 2016 год составил 649,2 млн. рублей, с индексом физического объема 136,8 %. Наибольший объем инвестиций в 1 квартале 2016 года по видам экономической деятельности пришелся на обрабатывающие производства, сельское хозяйство, охота и лесное хозяйство, оптовая и розничная торговля.</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В 2016 году продолжилась реализация инвестиционных проектов:</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В обрабатывающих производствах основной объем инвестиций приходится на «обработку древесины и производство изделий из дерева». Крупным предприятием в данной сфере является ООО «ИКЕА Индастри Новгород», направляющее средства на реализацию нескольких инвестиционных проектов: котельная на биотопливе, включая строительство сушилки,  строительство мебельной фабрики в д. Подберезье. Объем инвестиций в основной капитал по данному предприятию за 1 квартал 2016 года составил 925,8 млн. руб.</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ЗАО «Рыбный двор» - строительство рыбоперерабатывающего завода. В настоящее время построено здание холодильного склада, подъездная дорога, подведено электроснабжение, газ, водоснабжение. В 2016 году строительство продолжается, прогнозируемый объем инвестиций 100 млн. рублей.</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ЗАО «Гвардеец» в 4 квартале 2016 года планирует модернизацию птичника № 29 и № 20 для содержания кур-несушек в количестве по 70 тыс. голов  будет способствовать росту производства яиц до 60 миллионов штук в год,   модернизация птичника № 26 для содержания молодняка птицы от 1 до 100 дней в количестве 80 тыс. голов позволит завершить технологический процесс омоложения промышленного стада. Объем инвестиций составит 105,6 млн. руб.</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ОАО «ОКБ-Планета» продолжает строительство научно-производственного комплекса по микроэлектронике и радиостроению в д.Новая Деревня Савинского сельского поселения.  Завершен этап строительства здания участка фотошаблонов и электронной литографии, проведены инженерные коммуникации, возведено отдельно стоящее двухэтажное здание, выполнены подъездные пути. Проект реализован на участке площадью 1500 м2. Объем инвестиций составил 280,8 млн. руб.</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xml:space="preserve">ООО «Сауерессиг» реализует реконструкцию завода по производству    печатных цилиндров для полиграфии, производства упаковочных материалов и обойной продукции.  В настоящее время завершается второй этап реконструкции – частично закуплено и введено в эксплуатацию оборудование,  оказываются услуги по гравировке цилиндров, </w:t>
      </w:r>
      <w:r w:rsidRPr="00F2340D">
        <w:rPr>
          <w:rFonts w:ascii="Arial" w:eastAsia="Times New Roman" w:hAnsi="Arial" w:cs="Arial"/>
          <w:color w:val="000000"/>
          <w:sz w:val="26"/>
          <w:szCs w:val="26"/>
          <w:lang w:eastAsia="ru-RU"/>
        </w:rPr>
        <w:lastRenderedPageBreak/>
        <w:t>часть оборудования проходит тестирование. Также продолжаются строительные работы. За 2015 год   объем инвестиций составил 513,0 млн. руб. В настоящее время создано 42 рабочих места.</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Осуществляется формирование и ведение реестра инвестиционных площадок, земельных участков и объектов недвижимости для предложения потенциальным инвесторам. Реестр инвестиционных площадок Новгородского муниципального района на сегодняшний день насчитывает 15 площадок от 5 до 250 га. С целью информирования инвесторов сведения о площадках размещены на официальном сайте Администрации муниципального района и инвестиционном портале Новгородской области.</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b/>
          <w:bCs/>
          <w:color w:val="000000"/>
          <w:sz w:val="26"/>
          <w:szCs w:val="26"/>
          <w:lang w:eastAsia="ru-RU"/>
        </w:rPr>
        <w:t>ПРОМЫШЛЕННОЕ ПРОИЗВОДСТВО</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Промышленность Новгородского муниципального района представлена добывающими и обрабатывающими производствами, производством и распределением электроэнергии, газа и воды.</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Согласно информации Новгородстата, объем отгруженных товаров по виду деятельности  «Обрабатывающие производства» за 2 квартал 2016 года составил 5903,069 млн. руб. (3 место среди других муниципальных образований области после Великого Новгорода и Боровичского района). Темп роста отгруженных товаров собственного производства по крупным и средним организациям по обрабатывающим производствам составил  103,1% к предыдущему году.</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Таблица. Показатели работы предприятий промышленности Новгородского муниципального района по фактическим видам деятельности </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b/>
          <w:bCs/>
          <w:color w:val="000000"/>
          <w:sz w:val="26"/>
          <w:szCs w:val="26"/>
          <w:lang w:eastAsia="ru-RU"/>
        </w:rPr>
        <w:t>Обрабатывающие производства</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Производственный потенциал района по заявленным (хозяйственным) видам деятельности (без учета добычи полезных ископаемых, производства и распределения электроэнергии, газа и воды) в 2016 году фактически определяли предприятия промышленности: ООО «ИКЕА Индастри Новгород», ООО «Стройдеталь», ОАО «Подберезский комбинат хлебопродуктов» и ОАО «261 ремонтный завод».</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Объем отгруженной продукции по фактическим видам деятельности данных предприятий за январь-июнь 2016 год составил 3152,921 млн. руб.</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В общем объеме отгруженной продукции обрабатывающих производств Новгородского района за январь-июнь 2016 года доля крупных предприятий составила 53,4 %.</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Таблица. Основные показатели деятельности крупных и средних предприятий промышленности</w:t>
      </w:r>
    </w:p>
    <w:tbl>
      <w:tblPr>
        <w:tblW w:w="1200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35"/>
        <w:gridCol w:w="3552"/>
        <w:gridCol w:w="1958"/>
        <w:gridCol w:w="1958"/>
        <w:gridCol w:w="3797"/>
      </w:tblGrid>
      <w:tr w:rsidR="00F2340D" w:rsidRPr="00F2340D" w:rsidTr="00F2340D">
        <w:trPr>
          <w:jc w:val="center"/>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2340D" w:rsidRPr="00F2340D" w:rsidRDefault="00F2340D" w:rsidP="00F2340D">
            <w:pPr>
              <w:spacing w:after="180" w:line="240" w:lineRule="auto"/>
              <w:jc w:val="center"/>
              <w:rPr>
                <w:rFonts w:ascii="Times New Roman" w:eastAsia="Times New Roman" w:hAnsi="Times New Roman" w:cs="Times New Roman"/>
                <w:sz w:val="24"/>
                <w:szCs w:val="24"/>
                <w:lang w:eastAsia="ru-RU"/>
              </w:rPr>
            </w:pPr>
            <w:r w:rsidRPr="00F2340D">
              <w:rPr>
                <w:rFonts w:ascii="Times New Roman" w:eastAsia="Times New Roman" w:hAnsi="Times New Roman" w:cs="Times New Roman"/>
                <w:sz w:val="24"/>
                <w:szCs w:val="24"/>
                <w:lang w:eastAsia="ru-RU"/>
              </w:rPr>
              <w:t>№ п/п</w:t>
            </w:r>
          </w:p>
        </w:tc>
        <w:tc>
          <w:tcPr>
            <w:tcW w:w="1450" w:type="pct"/>
            <w:vMerge w:val="restart"/>
            <w:tcBorders>
              <w:top w:val="outset" w:sz="6" w:space="0" w:color="auto"/>
              <w:left w:val="outset" w:sz="6" w:space="0" w:color="auto"/>
              <w:bottom w:val="outset" w:sz="6" w:space="0" w:color="auto"/>
              <w:right w:val="outset" w:sz="6" w:space="0" w:color="auto"/>
            </w:tcBorders>
            <w:vAlign w:val="center"/>
            <w:hideMark/>
          </w:tcPr>
          <w:p w:rsidR="00F2340D" w:rsidRPr="00F2340D" w:rsidRDefault="00F2340D" w:rsidP="00F2340D">
            <w:pPr>
              <w:spacing w:after="180" w:line="240" w:lineRule="auto"/>
              <w:jc w:val="center"/>
              <w:rPr>
                <w:rFonts w:ascii="Times New Roman" w:eastAsia="Times New Roman" w:hAnsi="Times New Roman" w:cs="Times New Roman"/>
                <w:sz w:val="24"/>
                <w:szCs w:val="24"/>
                <w:lang w:eastAsia="ru-RU"/>
              </w:rPr>
            </w:pPr>
            <w:r w:rsidRPr="00F2340D">
              <w:rPr>
                <w:rFonts w:ascii="Times New Roman" w:eastAsia="Times New Roman" w:hAnsi="Times New Roman" w:cs="Times New Roman"/>
                <w:sz w:val="24"/>
                <w:szCs w:val="24"/>
                <w:lang w:eastAsia="ru-RU"/>
              </w:rPr>
              <w:t>Название</w:t>
            </w:r>
          </w:p>
          <w:p w:rsidR="00F2340D" w:rsidRPr="00F2340D" w:rsidRDefault="00F2340D" w:rsidP="00F2340D">
            <w:pPr>
              <w:spacing w:after="180" w:line="240" w:lineRule="auto"/>
              <w:jc w:val="center"/>
              <w:rPr>
                <w:rFonts w:ascii="Times New Roman" w:eastAsia="Times New Roman" w:hAnsi="Times New Roman" w:cs="Times New Roman"/>
                <w:sz w:val="24"/>
                <w:szCs w:val="24"/>
                <w:lang w:eastAsia="ru-RU"/>
              </w:rPr>
            </w:pPr>
            <w:r w:rsidRPr="00F2340D">
              <w:rPr>
                <w:rFonts w:ascii="Times New Roman" w:eastAsia="Times New Roman" w:hAnsi="Times New Roman" w:cs="Times New Roman"/>
                <w:sz w:val="24"/>
                <w:szCs w:val="24"/>
                <w:lang w:eastAsia="ru-RU"/>
              </w:rPr>
              <w:lastRenderedPageBreak/>
              <w:t>предприятия</w:t>
            </w:r>
          </w:p>
        </w:tc>
        <w:tc>
          <w:tcPr>
            <w:tcW w:w="3150" w:type="pct"/>
            <w:gridSpan w:val="3"/>
            <w:tcBorders>
              <w:top w:val="outset" w:sz="6" w:space="0" w:color="auto"/>
              <w:left w:val="outset" w:sz="6" w:space="0" w:color="auto"/>
              <w:bottom w:val="outset" w:sz="6" w:space="0" w:color="auto"/>
              <w:right w:val="outset" w:sz="6" w:space="0" w:color="auto"/>
            </w:tcBorders>
            <w:hideMark/>
          </w:tcPr>
          <w:p w:rsidR="00F2340D" w:rsidRPr="00F2340D" w:rsidRDefault="00F2340D" w:rsidP="00F2340D">
            <w:pPr>
              <w:spacing w:after="180" w:line="240" w:lineRule="auto"/>
              <w:jc w:val="center"/>
              <w:rPr>
                <w:rFonts w:ascii="Times New Roman" w:eastAsia="Times New Roman" w:hAnsi="Times New Roman" w:cs="Times New Roman"/>
                <w:sz w:val="24"/>
                <w:szCs w:val="24"/>
                <w:lang w:eastAsia="ru-RU"/>
              </w:rPr>
            </w:pPr>
            <w:r w:rsidRPr="00F2340D">
              <w:rPr>
                <w:rFonts w:ascii="Times New Roman" w:eastAsia="Times New Roman" w:hAnsi="Times New Roman" w:cs="Times New Roman"/>
                <w:sz w:val="24"/>
                <w:szCs w:val="24"/>
                <w:lang w:eastAsia="ru-RU"/>
              </w:rPr>
              <w:lastRenderedPageBreak/>
              <w:t>Объем отгруженной продукции по фактическим видам деятельности</w:t>
            </w:r>
          </w:p>
        </w:tc>
      </w:tr>
      <w:tr w:rsidR="00F2340D" w:rsidRPr="00F2340D" w:rsidTr="00F2340D">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2340D" w:rsidRPr="00F2340D" w:rsidRDefault="00F2340D" w:rsidP="00F2340D">
            <w:pPr>
              <w:spacing w:after="0" w:line="240" w:lineRule="auto"/>
              <w:jc w:val="center"/>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2340D" w:rsidRPr="00F2340D" w:rsidRDefault="00F2340D" w:rsidP="00F2340D">
            <w:pPr>
              <w:spacing w:after="0" w:line="240" w:lineRule="auto"/>
              <w:jc w:val="center"/>
              <w:rPr>
                <w:rFonts w:ascii="Times New Roman" w:eastAsia="Times New Roman" w:hAnsi="Times New Roman" w:cs="Times New Roman"/>
                <w:sz w:val="24"/>
                <w:szCs w:val="24"/>
                <w:lang w:eastAsia="ru-RU"/>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F2340D" w:rsidRPr="00F2340D" w:rsidRDefault="00F2340D" w:rsidP="00F2340D">
            <w:pPr>
              <w:spacing w:after="180" w:line="240" w:lineRule="auto"/>
              <w:jc w:val="center"/>
              <w:rPr>
                <w:rFonts w:ascii="Times New Roman" w:eastAsia="Times New Roman" w:hAnsi="Times New Roman" w:cs="Times New Roman"/>
                <w:sz w:val="24"/>
                <w:szCs w:val="24"/>
                <w:lang w:eastAsia="ru-RU"/>
              </w:rPr>
            </w:pPr>
            <w:r w:rsidRPr="00F2340D">
              <w:rPr>
                <w:rFonts w:ascii="Times New Roman" w:eastAsia="Times New Roman" w:hAnsi="Times New Roman" w:cs="Times New Roman"/>
                <w:sz w:val="24"/>
                <w:szCs w:val="24"/>
                <w:lang w:eastAsia="ru-RU"/>
              </w:rPr>
              <w:t>Январь-июнь 2016 г.,</w:t>
            </w:r>
          </w:p>
          <w:p w:rsidR="00F2340D" w:rsidRPr="00F2340D" w:rsidRDefault="00F2340D" w:rsidP="00F2340D">
            <w:pPr>
              <w:spacing w:after="180" w:line="240" w:lineRule="auto"/>
              <w:jc w:val="center"/>
              <w:rPr>
                <w:rFonts w:ascii="Times New Roman" w:eastAsia="Times New Roman" w:hAnsi="Times New Roman" w:cs="Times New Roman"/>
                <w:sz w:val="24"/>
                <w:szCs w:val="24"/>
                <w:lang w:eastAsia="ru-RU"/>
              </w:rPr>
            </w:pPr>
            <w:r w:rsidRPr="00F2340D">
              <w:rPr>
                <w:rFonts w:ascii="Times New Roman" w:eastAsia="Times New Roman" w:hAnsi="Times New Roman" w:cs="Times New Roman"/>
                <w:sz w:val="24"/>
                <w:szCs w:val="24"/>
                <w:lang w:eastAsia="ru-RU"/>
              </w:rPr>
              <w:t>тыс. руб.</w:t>
            </w:r>
          </w:p>
        </w:tc>
        <w:tc>
          <w:tcPr>
            <w:tcW w:w="800" w:type="pct"/>
            <w:tcBorders>
              <w:top w:val="outset" w:sz="6" w:space="0" w:color="auto"/>
              <w:left w:val="outset" w:sz="6" w:space="0" w:color="auto"/>
              <w:bottom w:val="outset" w:sz="6" w:space="0" w:color="auto"/>
              <w:right w:val="outset" w:sz="6" w:space="0" w:color="auto"/>
            </w:tcBorders>
            <w:vAlign w:val="center"/>
            <w:hideMark/>
          </w:tcPr>
          <w:p w:rsidR="00F2340D" w:rsidRPr="00F2340D" w:rsidRDefault="00F2340D" w:rsidP="00F2340D">
            <w:pPr>
              <w:spacing w:after="180" w:line="240" w:lineRule="auto"/>
              <w:jc w:val="center"/>
              <w:rPr>
                <w:rFonts w:ascii="Times New Roman" w:eastAsia="Times New Roman" w:hAnsi="Times New Roman" w:cs="Times New Roman"/>
                <w:sz w:val="24"/>
                <w:szCs w:val="24"/>
                <w:lang w:eastAsia="ru-RU"/>
              </w:rPr>
            </w:pPr>
            <w:r w:rsidRPr="00F2340D">
              <w:rPr>
                <w:rFonts w:ascii="Times New Roman" w:eastAsia="Times New Roman" w:hAnsi="Times New Roman" w:cs="Times New Roman"/>
                <w:sz w:val="24"/>
                <w:szCs w:val="24"/>
                <w:lang w:eastAsia="ru-RU"/>
              </w:rPr>
              <w:t>в % к аналогичному периоду</w:t>
            </w:r>
          </w:p>
          <w:p w:rsidR="00F2340D" w:rsidRPr="00F2340D" w:rsidRDefault="00F2340D" w:rsidP="00F2340D">
            <w:pPr>
              <w:spacing w:after="180" w:line="240" w:lineRule="auto"/>
              <w:jc w:val="center"/>
              <w:rPr>
                <w:rFonts w:ascii="Times New Roman" w:eastAsia="Times New Roman" w:hAnsi="Times New Roman" w:cs="Times New Roman"/>
                <w:sz w:val="24"/>
                <w:szCs w:val="24"/>
                <w:lang w:eastAsia="ru-RU"/>
              </w:rPr>
            </w:pPr>
            <w:r w:rsidRPr="00F2340D">
              <w:rPr>
                <w:rFonts w:ascii="Times New Roman" w:eastAsia="Times New Roman" w:hAnsi="Times New Roman" w:cs="Times New Roman"/>
                <w:sz w:val="24"/>
                <w:szCs w:val="24"/>
                <w:lang w:eastAsia="ru-RU"/>
              </w:rPr>
              <w:t>2015 г.</w:t>
            </w:r>
          </w:p>
        </w:tc>
        <w:tc>
          <w:tcPr>
            <w:tcW w:w="1500" w:type="pct"/>
            <w:tcBorders>
              <w:top w:val="outset" w:sz="6" w:space="0" w:color="auto"/>
              <w:left w:val="outset" w:sz="6" w:space="0" w:color="auto"/>
              <w:bottom w:val="outset" w:sz="6" w:space="0" w:color="auto"/>
              <w:right w:val="outset" w:sz="6" w:space="0" w:color="auto"/>
            </w:tcBorders>
            <w:vAlign w:val="center"/>
            <w:hideMark/>
          </w:tcPr>
          <w:p w:rsidR="00F2340D" w:rsidRPr="00F2340D" w:rsidRDefault="00F2340D" w:rsidP="00F2340D">
            <w:pPr>
              <w:spacing w:after="180" w:line="240" w:lineRule="auto"/>
              <w:jc w:val="center"/>
              <w:rPr>
                <w:rFonts w:ascii="Times New Roman" w:eastAsia="Times New Roman" w:hAnsi="Times New Roman" w:cs="Times New Roman"/>
                <w:sz w:val="24"/>
                <w:szCs w:val="24"/>
                <w:lang w:eastAsia="ru-RU"/>
              </w:rPr>
            </w:pPr>
            <w:r w:rsidRPr="00F2340D">
              <w:rPr>
                <w:rFonts w:ascii="Times New Roman" w:eastAsia="Times New Roman" w:hAnsi="Times New Roman" w:cs="Times New Roman"/>
                <w:sz w:val="24"/>
                <w:szCs w:val="24"/>
                <w:lang w:eastAsia="ru-RU"/>
              </w:rPr>
              <w:t>в % к</w:t>
            </w:r>
          </w:p>
          <w:p w:rsidR="00F2340D" w:rsidRPr="00F2340D" w:rsidRDefault="00F2340D" w:rsidP="00F2340D">
            <w:pPr>
              <w:spacing w:after="180" w:line="240" w:lineRule="auto"/>
              <w:jc w:val="center"/>
              <w:rPr>
                <w:rFonts w:ascii="Times New Roman" w:eastAsia="Times New Roman" w:hAnsi="Times New Roman" w:cs="Times New Roman"/>
                <w:sz w:val="24"/>
                <w:szCs w:val="24"/>
                <w:lang w:eastAsia="ru-RU"/>
              </w:rPr>
            </w:pPr>
            <w:r w:rsidRPr="00F2340D">
              <w:rPr>
                <w:rFonts w:ascii="Times New Roman" w:eastAsia="Times New Roman" w:hAnsi="Times New Roman" w:cs="Times New Roman"/>
                <w:sz w:val="24"/>
                <w:szCs w:val="24"/>
                <w:lang w:eastAsia="ru-RU"/>
              </w:rPr>
              <w:t>общему</w:t>
            </w:r>
          </w:p>
          <w:p w:rsidR="00F2340D" w:rsidRPr="00F2340D" w:rsidRDefault="00F2340D" w:rsidP="00F2340D">
            <w:pPr>
              <w:spacing w:after="180" w:line="240" w:lineRule="auto"/>
              <w:jc w:val="center"/>
              <w:rPr>
                <w:rFonts w:ascii="Times New Roman" w:eastAsia="Times New Roman" w:hAnsi="Times New Roman" w:cs="Times New Roman"/>
                <w:sz w:val="24"/>
                <w:szCs w:val="24"/>
                <w:lang w:eastAsia="ru-RU"/>
              </w:rPr>
            </w:pPr>
            <w:r w:rsidRPr="00F2340D">
              <w:rPr>
                <w:rFonts w:ascii="Times New Roman" w:eastAsia="Times New Roman" w:hAnsi="Times New Roman" w:cs="Times New Roman"/>
                <w:sz w:val="24"/>
                <w:szCs w:val="24"/>
                <w:lang w:eastAsia="ru-RU"/>
              </w:rPr>
              <w:t>объему</w:t>
            </w:r>
          </w:p>
          <w:p w:rsidR="00F2340D" w:rsidRPr="00F2340D" w:rsidRDefault="00F2340D" w:rsidP="00F2340D">
            <w:pPr>
              <w:spacing w:after="180" w:line="240" w:lineRule="auto"/>
              <w:jc w:val="center"/>
              <w:rPr>
                <w:rFonts w:ascii="Times New Roman" w:eastAsia="Times New Roman" w:hAnsi="Times New Roman" w:cs="Times New Roman"/>
                <w:sz w:val="24"/>
                <w:szCs w:val="24"/>
                <w:lang w:eastAsia="ru-RU"/>
              </w:rPr>
            </w:pPr>
            <w:r w:rsidRPr="00F2340D">
              <w:rPr>
                <w:rFonts w:ascii="Times New Roman" w:eastAsia="Times New Roman" w:hAnsi="Times New Roman" w:cs="Times New Roman"/>
                <w:sz w:val="24"/>
                <w:szCs w:val="24"/>
                <w:lang w:eastAsia="ru-RU"/>
              </w:rPr>
              <w:t>отгруженной продукции</w:t>
            </w:r>
          </w:p>
          <w:p w:rsidR="00F2340D" w:rsidRPr="00F2340D" w:rsidRDefault="00F2340D" w:rsidP="00F2340D">
            <w:pPr>
              <w:spacing w:after="180" w:line="240" w:lineRule="auto"/>
              <w:jc w:val="center"/>
              <w:rPr>
                <w:rFonts w:ascii="Times New Roman" w:eastAsia="Times New Roman" w:hAnsi="Times New Roman" w:cs="Times New Roman"/>
                <w:sz w:val="24"/>
                <w:szCs w:val="24"/>
                <w:lang w:eastAsia="ru-RU"/>
              </w:rPr>
            </w:pPr>
            <w:r w:rsidRPr="00F2340D">
              <w:rPr>
                <w:rFonts w:ascii="Times New Roman" w:eastAsia="Times New Roman" w:hAnsi="Times New Roman" w:cs="Times New Roman"/>
                <w:sz w:val="24"/>
                <w:szCs w:val="24"/>
                <w:lang w:eastAsia="ru-RU"/>
              </w:rPr>
              <w:t>обрабатывающих производств</w:t>
            </w:r>
          </w:p>
          <w:p w:rsidR="00F2340D" w:rsidRPr="00F2340D" w:rsidRDefault="00F2340D" w:rsidP="00F2340D">
            <w:pPr>
              <w:spacing w:after="180" w:line="240" w:lineRule="auto"/>
              <w:jc w:val="center"/>
              <w:rPr>
                <w:rFonts w:ascii="Times New Roman" w:eastAsia="Times New Roman" w:hAnsi="Times New Roman" w:cs="Times New Roman"/>
                <w:sz w:val="24"/>
                <w:szCs w:val="24"/>
                <w:lang w:eastAsia="ru-RU"/>
              </w:rPr>
            </w:pPr>
            <w:r w:rsidRPr="00F2340D">
              <w:rPr>
                <w:rFonts w:ascii="Times New Roman" w:eastAsia="Times New Roman" w:hAnsi="Times New Roman" w:cs="Times New Roman"/>
                <w:sz w:val="24"/>
                <w:szCs w:val="24"/>
                <w:lang w:eastAsia="ru-RU"/>
              </w:rPr>
              <w:t>за январь-июнь 2016 г.</w:t>
            </w:r>
          </w:p>
        </w:tc>
      </w:tr>
      <w:tr w:rsidR="00F2340D" w:rsidRPr="00F2340D" w:rsidTr="00F2340D">
        <w:trPr>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F2340D" w:rsidRPr="00F2340D" w:rsidRDefault="00F2340D" w:rsidP="00F2340D">
            <w:pPr>
              <w:spacing w:after="180" w:line="240" w:lineRule="auto"/>
              <w:jc w:val="center"/>
              <w:rPr>
                <w:rFonts w:ascii="Times New Roman" w:eastAsia="Times New Roman" w:hAnsi="Times New Roman" w:cs="Times New Roman"/>
                <w:sz w:val="24"/>
                <w:szCs w:val="24"/>
                <w:lang w:eastAsia="ru-RU"/>
              </w:rPr>
            </w:pPr>
            <w:r w:rsidRPr="00F2340D">
              <w:rPr>
                <w:rFonts w:ascii="Times New Roman" w:eastAsia="Times New Roman" w:hAnsi="Times New Roman" w:cs="Times New Roman"/>
                <w:sz w:val="24"/>
                <w:szCs w:val="24"/>
                <w:lang w:eastAsia="ru-RU"/>
              </w:rPr>
              <w:t>1</w:t>
            </w:r>
          </w:p>
        </w:tc>
        <w:tc>
          <w:tcPr>
            <w:tcW w:w="1450" w:type="pct"/>
            <w:tcBorders>
              <w:top w:val="outset" w:sz="6" w:space="0" w:color="auto"/>
              <w:left w:val="outset" w:sz="6" w:space="0" w:color="auto"/>
              <w:bottom w:val="outset" w:sz="6" w:space="0" w:color="auto"/>
              <w:right w:val="outset" w:sz="6" w:space="0" w:color="auto"/>
            </w:tcBorders>
            <w:vAlign w:val="center"/>
            <w:hideMark/>
          </w:tcPr>
          <w:p w:rsidR="00F2340D" w:rsidRPr="00F2340D" w:rsidRDefault="00F2340D" w:rsidP="00F2340D">
            <w:pPr>
              <w:spacing w:after="180" w:line="240" w:lineRule="auto"/>
              <w:jc w:val="center"/>
              <w:rPr>
                <w:rFonts w:ascii="Times New Roman" w:eastAsia="Times New Roman" w:hAnsi="Times New Roman" w:cs="Times New Roman"/>
                <w:sz w:val="24"/>
                <w:szCs w:val="24"/>
                <w:lang w:eastAsia="ru-RU"/>
              </w:rPr>
            </w:pPr>
            <w:r w:rsidRPr="00F2340D">
              <w:rPr>
                <w:rFonts w:ascii="Times New Roman" w:eastAsia="Times New Roman" w:hAnsi="Times New Roman" w:cs="Times New Roman"/>
                <w:sz w:val="24"/>
                <w:szCs w:val="24"/>
                <w:lang w:eastAsia="ru-RU"/>
              </w:rPr>
              <w:t>ООО «ИКЕА Индастри Новгород»</w:t>
            </w:r>
          </w:p>
        </w:tc>
        <w:tc>
          <w:tcPr>
            <w:tcW w:w="800" w:type="pct"/>
            <w:tcBorders>
              <w:top w:val="outset" w:sz="6" w:space="0" w:color="auto"/>
              <w:left w:val="outset" w:sz="6" w:space="0" w:color="auto"/>
              <w:bottom w:val="outset" w:sz="6" w:space="0" w:color="auto"/>
              <w:right w:val="outset" w:sz="6" w:space="0" w:color="auto"/>
            </w:tcBorders>
            <w:vAlign w:val="center"/>
            <w:hideMark/>
          </w:tcPr>
          <w:p w:rsidR="00F2340D" w:rsidRPr="00F2340D" w:rsidRDefault="00F2340D" w:rsidP="00F2340D">
            <w:pPr>
              <w:spacing w:after="180" w:line="240" w:lineRule="auto"/>
              <w:jc w:val="center"/>
              <w:rPr>
                <w:rFonts w:ascii="Times New Roman" w:eastAsia="Times New Roman" w:hAnsi="Times New Roman" w:cs="Times New Roman"/>
                <w:sz w:val="24"/>
                <w:szCs w:val="24"/>
                <w:lang w:eastAsia="ru-RU"/>
              </w:rPr>
            </w:pPr>
            <w:r w:rsidRPr="00F2340D">
              <w:rPr>
                <w:rFonts w:ascii="Times New Roman" w:eastAsia="Times New Roman" w:hAnsi="Times New Roman" w:cs="Times New Roman"/>
                <w:sz w:val="24"/>
                <w:szCs w:val="24"/>
                <w:lang w:eastAsia="ru-RU"/>
              </w:rPr>
              <w:t> 1408149 </w:t>
            </w:r>
          </w:p>
        </w:tc>
        <w:tc>
          <w:tcPr>
            <w:tcW w:w="800" w:type="pct"/>
            <w:tcBorders>
              <w:top w:val="outset" w:sz="6" w:space="0" w:color="auto"/>
              <w:left w:val="outset" w:sz="6" w:space="0" w:color="auto"/>
              <w:bottom w:val="outset" w:sz="6" w:space="0" w:color="auto"/>
              <w:right w:val="outset" w:sz="6" w:space="0" w:color="auto"/>
            </w:tcBorders>
            <w:vAlign w:val="center"/>
            <w:hideMark/>
          </w:tcPr>
          <w:p w:rsidR="00F2340D" w:rsidRPr="00F2340D" w:rsidRDefault="00F2340D" w:rsidP="00F2340D">
            <w:pPr>
              <w:spacing w:after="180" w:line="240" w:lineRule="auto"/>
              <w:jc w:val="center"/>
              <w:rPr>
                <w:rFonts w:ascii="Times New Roman" w:eastAsia="Times New Roman" w:hAnsi="Times New Roman" w:cs="Times New Roman"/>
                <w:sz w:val="24"/>
                <w:szCs w:val="24"/>
                <w:lang w:eastAsia="ru-RU"/>
              </w:rPr>
            </w:pPr>
            <w:r w:rsidRPr="00F2340D">
              <w:rPr>
                <w:rFonts w:ascii="Times New Roman" w:eastAsia="Times New Roman" w:hAnsi="Times New Roman" w:cs="Times New Roman"/>
                <w:sz w:val="24"/>
                <w:szCs w:val="24"/>
                <w:lang w:eastAsia="ru-RU"/>
              </w:rPr>
              <w:t>105</w:t>
            </w:r>
          </w:p>
        </w:tc>
        <w:tc>
          <w:tcPr>
            <w:tcW w:w="1500" w:type="pct"/>
            <w:tcBorders>
              <w:top w:val="outset" w:sz="6" w:space="0" w:color="auto"/>
              <w:left w:val="outset" w:sz="6" w:space="0" w:color="auto"/>
              <w:bottom w:val="outset" w:sz="6" w:space="0" w:color="auto"/>
              <w:right w:val="outset" w:sz="6" w:space="0" w:color="auto"/>
            </w:tcBorders>
            <w:vAlign w:val="center"/>
            <w:hideMark/>
          </w:tcPr>
          <w:p w:rsidR="00F2340D" w:rsidRPr="00F2340D" w:rsidRDefault="00F2340D" w:rsidP="00F2340D">
            <w:pPr>
              <w:spacing w:after="180" w:line="240" w:lineRule="auto"/>
              <w:jc w:val="center"/>
              <w:rPr>
                <w:rFonts w:ascii="Times New Roman" w:eastAsia="Times New Roman" w:hAnsi="Times New Roman" w:cs="Times New Roman"/>
                <w:sz w:val="24"/>
                <w:szCs w:val="24"/>
                <w:lang w:eastAsia="ru-RU"/>
              </w:rPr>
            </w:pPr>
            <w:r w:rsidRPr="00F2340D">
              <w:rPr>
                <w:rFonts w:ascii="Times New Roman" w:eastAsia="Times New Roman" w:hAnsi="Times New Roman" w:cs="Times New Roman"/>
                <w:sz w:val="24"/>
                <w:szCs w:val="24"/>
                <w:lang w:eastAsia="ru-RU"/>
              </w:rPr>
              <w:t>23,85</w:t>
            </w:r>
          </w:p>
        </w:tc>
      </w:tr>
      <w:tr w:rsidR="00F2340D" w:rsidRPr="00F2340D" w:rsidTr="00F2340D">
        <w:trPr>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F2340D" w:rsidRPr="00F2340D" w:rsidRDefault="00F2340D" w:rsidP="00F2340D">
            <w:pPr>
              <w:spacing w:after="180" w:line="240" w:lineRule="auto"/>
              <w:jc w:val="center"/>
              <w:rPr>
                <w:rFonts w:ascii="Times New Roman" w:eastAsia="Times New Roman" w:hAnsi="Times New Roman" w:cs="Times New Roman"/>
                <w:sz w:val="24"/>
                <w:szCs w:val="24"/>
                <w:lang w:eastAsia="ru-RU"/>
              </w:rPr>
            </w:pPr>
            <w:r w:rsidRPr="00F2340D">
              <w:rPr>
                <w:rFonts w:ascii="Times New Roman" w:eastAsia="Times New Roman" w:hAnsi="Times New Roman" w:cs="Times New Roman"/>
                <w:sz w:val="24"/>
                <w:szCs w:val="24"/>
                <w:lang w:eastAsia="ru-RU"/>
              </w:rPr>
              <w:t>2</w:t>
            </w:r>
          </w:p>
        </w:tc>
        <w:tc>
          <w:tcPr>
            <w:tcW w:w="1450" w:type="pct"/>
            <w:tcBorders>
              <w:top w:val="outset" w:sz="6" w:space="0" w:color="auto"/>
              <w:left w:val="outset" w:sz="6" w:space="0" w:color="auto"/>
              <w:bottom w:val="outset" w:sz="6" w:space="0" w:color="auto"/>
              <w:right w:val="outset" w:sz="6" w:space="0" w:color="auto"/>
            </w:tcBorders>
            <w:vAlign w:val="center"/>
            <w:hideMark/>
          </w:tcPr>
          <w:p w:rsidR="00F2340D" w:rsidRPr="00F2340D" w:rsidRDefault="00F2340D" w:rsidP="00F2340D">
            <w:pPr>
              <w:spacing w:after="180" w:line="240" w:lineRule="auto"/>
              <w:jc w:val="center"/>
              <w:rPr>
                <w:rFonts w:ascii="Times New Roman" w:eastAsia="Times New Roman" w:hAnsi="Times New Roman" w:cs="Times New Roman"/>
                <w:sz w:val="24"/>
                <w:szCs w:val="24"/>
                <w:lang w:eastAsia="ru-RU"/>
              </w:rPr>
            </w:pPr>
            <w:r w:rsidRPr="00F2340D">
              <w:rPr>
                <w:rFonts w:ascii="Times New Roman" w:eastAsia="Times New Roman" w:hAnsi="Times New Roman" w:cs="Times New Roman"/>
                <w:sz w:val="24"/>
                <w:szCs w:val="24"/>
                <w:lang w:eastAsia="ru-RU"/>
              </w:rPr>
              <w:t>ОАО «Подберезский комбинат лебопродуктов»</w:t>
            </w:r>
          </w:p>
        </w:tc>
        <w:tc>
          <w:tcPr>
            <w:tcW w:w="800" w:type="pct"/>
            <w:tcBorders>
              <w:top w:val="outset" w:sz="6" w:space="0" w:color="auto"/>
              <w:left w:val="outset" w:sz="6" w:space="0" w:color="auto"/>
              <w:bottom w:val="outset" w:sz="6" w:space="0" w:color="auto"/>
              <w:right w:val="outset" w:sz="6" w:space="0" w:color="auto"/>
            </w:tcBorders>
            <w:vAlign w:val="center"/>
            <w:hideMark/>
          </w:tcPr>
          <w:p w:rsidR="00F2340D" w:rsidRPr="00F2340D" w:rsidRDefault="00F2340D" w:rsidP="00F2340D">
            <w:pPr>
              <w:spacing w:after="180" w:line="240" w:lineRule="auto"/>
              <w:jc w:val="center"/>
              <w:rPr>
                <w:rFonts w:ascii="Times New Roman" w:eastAsia="Times New Roman" w:hAnsi="Times New Roman" w:cs="Times New Roman"/>
                <w:sz w:val="24"/>
                <w:szCs w:val="24"/>
                <w:lang w:eastAsia="ru-RU"/>
              </w:rPr>
            </w:pPr>
            <w:r w:rsidRPr="00F2340D">
              <w:rPr>
                <w:rFonts w:ascii="Times New Roman" w:eastAsia="Times New Roman" w:hAnsi="Times New Roman" w:cs="Times New Roman"/>
                <w:sz w:val="24"/>
                <w:szCs w:val="24"/>
                <w:lang w:eastAsia="ru-RU"/>
              </w:rPr>
              <w:t>1557594,40 </w:t>
            </w:r>
          </w:p>
        </w:tc>
        <w:tc>
          <w:tcPr>
            <w:tcW w:w="800" w:type="pct"/>
            <w:tcBorders>
              <w:top w:val="outset" w:sz="6" w:space="0" w:color="auto"/>
              <w:left w:val="outset" w:sz="6" w:space="0" w:color="auto"/>
              <w:bottom w:val="outset" w:sz="6" w:space="0" w:color="auto"/>
              <w:right w:val="outset" w:sz="6" w:space="0" w:color="auto"/>
            </w:tcBorders>
            <w:vAlign w:val="center"/>
            <w:hideMark/>
          </w:tcPr>
          <w:p w:rsidR="00F2340D" w:rsidRPr="00F2340D" w:rsidRDefault="00F2340D" w:rsidP="00F2340D">
            <w:pPr>
              <w:spacing w:after="180" w:line="240" w:lineRule="auto"/>
              <w:jc w:val="center"/>
              <w:rPr>
                <w:rFonts w:ascii="Times New Roman" w:eastAsia="Times New Roman" w:hAnsi="Times New Roman" w:cs="Times New Roman"/>
                <w:sz w:val="24"/>
                <w:szCs w:val="24"/>
                <w:lang w:eastAsia="ru-RU"/>
              </w:rPr>
            </w:pPr>
            <w:r w:rsidRPr="00F2340D">
              <w:rPr>
                <w:rFonts w:ascii="Times New Roman" w:eastAsia="Times New Roman" w:hAnsi="Times New Roman" w:cs="Times New Roman"/>
                <w:sz w:val="24"/>
                <w:szCs w:val="24"/>
                <w:lang w:eastAsia="ru-RU"/>
              </w:rPr>
              <w:t>91,3</w:t>
            </w:r>
          </w:p>
        </w:tc>
        <w:tc>
          <w:tcPr>
            <w:tcW w:w="1500" w:type="pct"/>
            <w:tcBorders>
              <w:top w:val="outset" w:sz="6" w:space="0" w:color="auto"/>
              <w:left w:val="outset" w:sz="6" w:space="0" w:color="auto"/>
              <w:bottom w:val="outset" w:sz="6" w:space="0" w:color="auto"/>
              <w:right w:val="outset" w:sz="6" w:space="0" w:color="auto"/>
            </w:tcBorders>
            <w:vAlign w:val="center"/>
            <w:hideMark/>
          </w:tcPr>
          <w:p w:rsidR="00F2340D" w:rsidRPr="00F2340D" w:rsidRDefault="00F2340D" w:rsidP="00F2340D">
            <w:pPr>
              <w:spacing w:after="180" w:line="240" w:lineRule="auto"/>
              <w:jc w:val="center"/>
              <w:rPr>
                <w:rFonts w:ascii="Times New Roman" w:eastAsia="Times New Roman" w:hAnsi="Times New Roman" w:cs="Times New Roman"/>
                <w:sz w:val="24"/>
                <w:szCs w:val="24"/>
                <w:lang w:eastAsia="ru-RU"/>
              </w:rPr>
            </w:pPr>
            <w:r w:rsidRPr="00F2340D">
              <w:rPr>
                <w:rFonts w:ascii="Times New Roman" w:eastAsia="Times New Roman" w:hAnsi="Times New Roman" w:cs="Times New Roman"/>
                <w:sz w:val="24"/>
                <w:szCs w:val="24"/>
                <w:lang w:eastAsia="ru-RU"/>
              </w:rPr>
              <w:t>26,4</w:t>
            </w:r>
          </w:p>
        </w:tc>
      </w:tr>
      <w:tr w:rsidR="00F2340D" w:rsidRPr="00F2340D" w:rsidTr="00F2340D">
        <w:trPr>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F2340D" w:rsidRPr="00F2340D" w:rsidRDefault="00F2340D" w:rsidP="00F2340D">
            <w:pPr>
              <w:spacing w:after="180" w:line="240" w:lineRule="auto"/>
              <w:jc w:val="center"/>
              <w:rPr>
                <w:rFonts w:ascii="Times New Roman" w:eastAsia="Times New Roman" w:hAnsi="Times New Roman" w:cs="Times New Roman"/>
                <w:sz w:val="24"/>
                <w:szCs w:val="24"/>
                <w:lang w:eastAsia="ru-RU"/>
              </w:rPr>
            </w:pPr>
            <w:r w:rsidRPr="00F2340D">
              <w:rPr>
                <w:rFonts w:ascii="Times New Roman" w:eastAsia="Times New Roman" w:hAnsi="Times New Roman" w:cs="Times New Roman"/>
                <w:sz w:val="24"/>
                <w:szCs w:val="24"/>
                <w:lang w:eastAsia="ru-RU"/>
              </w:rPr>
              <w:t>3</w:t>
            </w:r>
          </w:p>
        </w:tc>
        <w:tc>
          <w:tcPr>
            <w:tcW w:w="1450" w:type="pct"/>
            <w:tcBorders>
              <w:top w:val="outset" w:sz="6" w:space="0" w:color="auto"/>
              <w:left w:val="outset" w:sz="6" w:space="0" w:color="auto"/>
              <w:bottom w:val="outset" w:sz="6" w:space="0" w:color="auto"/>
              <w:right w:val="outset" w:sz="6" w:space="0" w:color="auto"/>
            </w:tcBorders>
            <w:vAlign w:val="center"/>
            <w:hideMark/>
          </w:tcPr>
          <w:p w:rsidR="00F2340D" w:rsidRPr="00F2340D" w:rsidRDefault="00F2340D" w:rsidP="00F2340D">
            <w:pPr>
              <w:spacing w:after="180" w:line="240" w:lineRule="auto"/>
              <w:jc w:val="center"/>
              <w:rPr>
                <w:rFonts w:ascii="Times New Roman" w:eastAsia="Times New Roman" w:hAnsi="Times New Roman" w:cs="Times New Roman"/>
                <w:sz w:val="24"/>
                <w:szCs w:val="24"/>
                <w:lang w:eastAsia="ru-RU"/>
              </w:rPr>
            </w:pPr>
            <w:r w:rsidRPr="00F2340D">
              <w:rPr>
                <w:rFonts w:ascii="Times New Roman" w:eastAsia="Times New Roman" w:hAnsi="Times New Roman" w:cs="Times New Roman"/>
                <w:sz w:val="24"/>
                <w:szCs w:val="24"/>
                <w:lang w:eastAsia="ru-RU"/>
              </w:rPr>
              <w:t>ООО «Стройдеталь»</w:t>
            </w:r>
          </w:p>
        </w:tc>
        <w:tc>
          <w:tcPr>
            <w:tcW w:w="800" w:type="pct"/>
            <w:tcBorders>
              <w:top w:val="outset" w:sz="6" w:space="0" w:color="auto"/>
              <w:left w:val="outset" w:sz="6" w:space="0" w:color="auto"/>
              <w:bottom w:val="outset" w:sz="6" w:space="0" w:color="auto"/>
              <w:right w:val="outset" w:sz="6" w:space="0" w:color="auto"/>
            </w:tcBorders>
            <w:vAlign w:val="center"/>
            <w:hideMark/>
          </w:tcPr>
          <w:p w:rsidR="00F2340D" w:rsidRPr="00F2340D" w:rsidRDefault="00F2340D" w:rsidP="00F2340D">
            <w:pPr>
              <w:spacing w:after="180" w:line="240" w:lineRule="auto"/>
              <w:jc w:val="center"/>
              <w:rPr>
                <w:rFonts w:ascii="Times New Roman" w:eastAsia="Times New Roman" w:hAnsi="Times New Roman" w:cs="Times New Roman"/>
                <w:sz w:val="24"/>
                <w:szCs w:val="24"/>
                <w:lang w:eastAsia="ru-RU"/>
              </w:rPr>
            </w:pPr>
            <w:r w:rsidRPr="00F2340D">
              <w:rPr>
                <w:rFonts w:ascii="Times New Roman" w:eastAsia="Times New Roman" w:hAnsi="Times New Roman" w:cs="Times New Roman"/>
                <w:sz w:val="24"/>
                <w:szCs w:val="24"/>
                <w:lang w:eastAsia="ru-RU"/>
              </w:rPr>
              <w:t>182477</w:t>
            </w:r>
          </w:p>
        </w:tc>
        <w:tc>
          <w:tcPr>
            <w:tcW w:w="800" w:type="pct"/>
            <w:tcBorders>
              <w:top w:val="outset" w:sz="6" w:space="0" w:color="auto"/>
              <w:left w:val="outset" w:sz="6" w:space="0" w:color="auto"/>
              <w:bottom w:val="outset" w:sz="6" w:space="0" w:color="auto"/>
              <w:right w:val="outset" w:sz="6" w:space="0" w:color="auto"/>
            </w:tcBorders>
            <w:vAlign w:val="center"/>
            <w:hideMark/>
          </w:tcPr>
          <w:p w:rsidR="00F2340D" w:rsidRPr="00F2340D" w:rsidRDefault="00F2340D" w:rsidP="00F2340D">
            <w:pPr>
              <w:spacing w:after="180" w:line="240" w:lineRule="auto"/>
              <w:jc w:val="center"/>
              <w:rPr>
                <w:rFonts w:ascii="Times New Roman" w:eastAsia="Times New Roman" w:hAnsi="Times New Roman" w:cs="Times New Roman"/>
                <w:sz w:val="24"/>
                <w:szCs w:val="24"/>
                <w:lang w:eastAsia="ru-RU"/>
              </w:rPr>
            </w:pPr>
            <w:r w:rsidRPr="00F2340D">
              <w:rPr>
                <w:rFonts w:ascii="Times New Roman" w:eastAsia="Times New Roman" w:hAnsi="Times New Roman" w:cs="Times New Roman"/>
                <w:sz w:val="24"/>
                <w:szCs w:val="24"/>
                <w:lang w:eastAsia="ru-RU"/>
              </w:rPr>
              <w:t>90,1</w:t>
            </w:r>
          </w:p>
        </w:tc>
        <w:tc>
          <w:tcPr>
            <w:tcW w:w="1500" w:type="pct"/>
            <w:tcBorders>
              <w:top w:val="outset" w:sz="6" w:space="0" w:color="auto"/>
              <w:left w:val="outset" w:sz="6" w:space="0" w:color="auto"/>
              <w:bottom w:val="outset" w:sz="6" w:space="0" w:color="auto"/>
              <w:right w:val="outset" w:sz="6" w:space="0" w:color="auto"/>
            </w:tcBorders>
            <w:vAlign w:val="center"/>
            <w:hideMark/>
          </w:tcPr>
          <w:p w:rsidR="00F2340D" w:rsidRPr="00F2340D" w:rsidRDefault="00F2340D" w:rsidP="00F2340D">
            <w:pPr>
              <w:spacing w:after="180" w:line="240" w:lineRule="auto"/>
              <w:jc w:val="center"/>
              <w:rPr>
                <w:rFonts w:ascii="Times New Roman" w:eastAsia="Times New Roman" w:hAnsi="Times New Roman" w:cs="Times New Roman"/>
                <w:sz w:val="24"/>
                <w:szCs w:val="24"/>
                <w:lang w:eastAsia="ru-RU"/>
              </w:rPr>
            </w:pPr>
            <w:r w:rsidRPr="00F2340D">
              <w:rPr>
                <w:rFonts w:ascii="Times New Roman" w:eastAsia="Times New Roman" w:hAnsi="Times New Roman" w:cs="Times New Roman"/>
                <w:sz w:val="24"/>
                <w:szCs w:val="24"/>
                <w:lang w:eastAsia="ru-RU"/>
              </w:rPr>
              <w:t>3,1</w:t>
            </w:r>
          </w:p>
        </w:tc>
      </w:tr>
      <w:tr w:rsidR="00F2340D" w:rsidRPr="00F2340D" w:rsidTr="00F2340D">
        <w:trPr>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F2340D" w:rsidRPr="00F2340D" w:rsidRDefault="00F2340D" w:rsidP="00F2340D">
            <w:pPr>
              <w:spacing w:after="180" w:line="240" w:lineRule="auto"/>
              <w:jc w:val="center"/>
              <w:rPr>
                <w:rFonts w:ascii="Times New Roman" w:eastAsia="Times New Roman" w:hAnsi="Times New Roman" w:cs="Times New Roman"/>
                <w:sz w:val="24"/>
                <w:szCs w:val="24"/>
                <w:lang w:eastAsia="ru-RU"/>
              </w:rPr>
            </w:pPr>
            <w:r w:rsidRPr="00F2340D">
              <w:rPr>
                <w:rFonts w:ascii="Times New Roman" w:eastAsia="Times New Roman" w:hAnsi="Times New Roman" w:cs="Times New Roman"/>
                <w:sz w:val="24"/>
                <w:szCs w:val="24"/>
                <w:lang w:eastAsia="ru-RU"/>
              </w:rPr>
              <w:t>4</w:t>
            </w:r>
          </w:p>
        </w:tc>
        <w:tc>
          <w:tcPr>
            <w:tcW w:w="1450" w:type="pct"/>
            <w:tcBorders>
              <w:top w:val="outset" w:sz="6" w:space="0" w:color="auto"/>
              <w:left w:val="outset" w:sz="6" w:space="0" w:color="auto"/>
              <w:bottom w:val="outset" w:sz="6" w:space="0" w:color="auto"/>
              <w:right w:val="outset" w:sz="6" w:space="0" w:color="auto"/>
            </w:tcBorders>
            <w:vAlign w:val="center"/>
            <w:hideMark/>
          </w:tcPr>
          <w:p w:rsidR="00F2340D" w:rsidRPr="00F2340D" w:rsidRDefault="00F2340D" w:rsidP="00F2340D">
            <w:pPr>
              <w:spacing w:after="180" w:line="240" w:lineRule="auto"/>
              <w:jc w:val="center"/>
              <w:rPr>
                <w:rFonts w:ascii="Times New Roman" w:eastAsia="Times New Roman" w:hAnsi="Times New Roman" w:cs="Times New Roman"/>
                <w:sz w:val="24"/>
                <w:szCs w:val="24"/>
                <w:lang w:eastAsia="ru-RU"/>
              </w:rPr>
            </w:pPr>
            <w:r w:rsidRPr="00F2340D">
              <w:rPr>
                <w:rFonts w:ascii="Times New Roman" w:eastAsia="Times New Roman" w:hAnsi="Times New Roman" w:cs="Times New Roman"/>
                <w:sz w:val="24"/>
                <w:szCs w:val="24"/>
                <w:lang w:eastAsia="ru-RU"/>
              </w:rPr>
              <w:t>ОАО «261 ремонтный завод»</w:t>
            </w:r>
          </w:p>
        </w:tc>
        <w:tc>
          <w:tcPr>
            <w:tcW w:w="800" w:type="pct"/>
            <w:tcBorders>
              <w:top w:val="outset" w:sz="6" w:space="0" w:color="auto"/>
              <w:left w:val="outset" w:sz="6" w:space="0" w:color="auto"/>
              <w:bottom w:val="outset" w:sz="6" w:space="0" w:color="auto"/>
              <w:right w:val="outset" w:sz="6" w:space="0" w:color="auto"/>
            </w:tcBorders>
            <w:vAlign w:val="center"/>
            <w:hideMark/>
          </w:tcPr>
          <w:p w:rsidR="00F2340D" w:rsidRPr="00F2340D" w:rsidRDefault="00F2340D" w:rsidP="00F2340D">
            <w:pPr>
              <w:spacing w:after="180" w:line="240" w:lineRule="auto"/>
              <w:jc w:val="center"/>
              <w:rPr>
                <w:rFonts w:ascii="Times New Roman" w:eastAsia="Times New Roman" w:hAnsi="Times New Roman" w:cs="Times New Roman"/>
                <w:sz w:val="24"/>
                <w:szCs w:val="24"/>
                <w:lang w:eastAsia="ru-RU"/>
              </w:rPr>
            </w:pPr>
            <w:r w:rsidRPr="00F2340D">
              <w:rPr>
                <w:rFonts w:ascii="Times New Roman" w:eastAsia="Times New Roman" w:hAnsi="Times New Roman" w:cs="Times New Roman"/>
                <w:sz w:val="24"/>
                <w:szCs w:val="24"/>
                <w:lang w:eastAsia="ru-RU"/>
              </w:rPr>
              <w:t>4700,50</w:t>
            </w:r>
          </w:p>
        </w:tc>
        <w:tc>
          <w:tcPr>
            <w:tcW w:w="800" w:type="pct"/>
            <w:tcBorders>
              <w:top w:val="outset" w:sz="6" w:space="0" w:color="auto"/>
              <w:left w:val="outset" w:sz="6" w:space="0" w:color="auto"/>
              <w:bottom w:val="outset" w:sz="6" w:space="0" w:color="auto"/>
              <w:right w:val="outset" w:sz="6" w:space="0" w:color="auto"/>
            </w:tcBorders>
            <w:vAlign w:val="center"/>
            <w:hideMark/>
          </w:tcPr>
          <w:p w:rsidR="00F2340D" w:rsidRPr="00F2340D" w:rsidRDefault="00F2340D" w:rsidP="00F2340D">
            <w:pPr>
              <w:spacing w:after="180" w:line="240" w:lineRule="auto"/>
              <w:jc w:val="center"/>
              <w:rPr>
                <w:rFonts w:ascii="Times New Roman" w:eastAsia="Times New Roman" w:hAnsi="Times New Roman" w:cs="Times New Roman"/>
                <w:sz w:val="24"/>
                <w:szCs w:val="24"/>
                <w:lang w:eastAsia="ru-RU"/>
              </w:rPr>
            </w:pPr>
            <w:r w:rsidRPr="00F2340D">
              <w:rPr>
                <w:rFonts w:ascii="Times New Roman" w:eastAsia="Times New Roman" w:hAnsi="Times New Roman" w:cs="Times New Roman"/>
                <w:sz w:val="24"/>
                <w:szCs w:val="24"/>
                <w:lang w:eastAsia="ru-RU"/>
              </w:rPr>
              <w:t>3,6</w:t>
            </w:r>
          </w:p>
        </w:tc>
        <w:tc>
          <w:tcPr>
            <w:tcW w:w="1500" w:type="pct"/>
            <w:tcBorders>
              <w:top w:val="outset" w:sz="6" w:space="0" w:color="auto"/>
              <w:left w:val="outset" w:sz="6" w:space="0" w:color="auto"/>
              <w:bottom w:val="outset" w:sz="6" w:space="0" w:color="auto"/>
              <w:right w:val="outset" w:sz="6" w:space="0" w:color="auto"/>
            </w:tcBorders>
            <w:vAlign w:val="center"/>
            <w:hideMark/>
          </w:tcPr>
          <w:p w:rsidR="00F2340D" w:rsidRPr="00F2340D" w:rsidRDefault="00F2340D" w:rsidP="00F2340D">
            <w:pPr>
              <w:spacing w:after="180" w:line="240" w:lineRule="auto"/>
              <w:jc w:val="center"/>
              <w:rPr>
                <w:rFonts w:ascii="Times New Roman" w:eastAsia="Times New Roman" w:hAnsi="Times New Roman" w:cs="Times New Roman"/>
                <w:sz w:val="24"/>
                <w:szCs w:val="24"/>
                <w:lang w:eastAsia="ru-RU"/>
              </w:rPr>
            </w:pPr>
            <w:r w:rsidRPr="00F2340D">
              <w:rPr>
                <w:rFonts w:ascii="Times New Roman" w:eastAsia="Times New Roman" w:hAnsi="Times New Roman" w:cs="Times New Roman"/>
                <w:sz w:val="24"/>
                <w:szCs w:val="24"/>
                <w:lang w:eastAsia="ru-RU"/>
              </w:rPr>
              <w:t>0,1</w:t>
            </w:r>
          </w:p>
        </w:tc>
      </w:tr>
    </w:tbl>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 </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b/>
          <w:bCs/>
          <w:color w:val="000000"/>
          <w:sz w:val="26"/>
          <w:szCs w:val="26"/>
          <w:lang w:eastAsia="ru-RU"/>
        </w:rPr>
        <w:t>СРЕДНЕМЕСЯЧНАЯ ЗАРАБОТНАЯ ПЛАТА</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В январе – мае 2016 года среднесписочная численность работников (без внешних совместителей) крупных и средних  организаций Новгородского муниципального района составила 9234 человека.</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Среднемесячная номинальная заработная плата, начисленная работникам (без субъектов малого предпринимательства), в январе – мае 2016 года составила 27710,7 рублей.</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Задолженность по заработной плате по кругу организаций наблюдаемых видов экономической деятельности в  январе – мае 2016 году не зафиксирована.</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b/>
          <w:bCs/>
          <w:color w:val="000000"/>
          <w:sz w:val="26"/>
          <w:szCs w:val="26"/>
          <w:lang w:eastAsia="ru-RU"/>
        </w:rPr>
        <w:t>ЗАНЯТОСТЬ НАСЕЛЕНИЯ</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Основные показатели на рынке труда в Новгородском районе за 2 квартал 2016 года.</w:t>
      </w:r>
    </w:p>
    <w:tbl>
      <w:tblPr>
        <w:tblW w:w="9750" w:type="dxa"/>
        <w:jc w:val="center"/>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295"/>
        <w:gridCol w:w="7455"/>
      </w:tblGrid>
      <w:tr w:rsidR="00F2340D" w:rsidRPr="00F2340D" w:rsidTr="00F2340D">
        <w:trPr>
          <w:jc w:val="center"/>
        </w:trPr>
        <w:tc>
          <w:tcPr>
            <w:tcW w:w="229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b/>
                <w:bCs/>
                <w:color w:val="000000"/>
                <w:sz w:val="26"/>
                <w:szCs w:val="26"/>
                <w:lang w:eastAsia="ru-RU"/>
              </w:rPr>
              <w:t>Показатели:</w:t>
            </w:r>
          </w:p>
        </w:tc>
        <w:tc>
          <w:tcPr>
            <w:tcW w:w="745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b/>
                <w:bCs/>
                <w:color w:val="000000"/>
                <w:sz w:val="26"/>
                <w:szCs w:val="26"/>
                <w:lang w:eastAsia="ru-RU"/>
              </w:rPr>
              <w:t>За 2 квартал 2016 года</w:t>
            </w:r>
          </w:p>
        </w:tc>
      </w:tr>
      <w:tr w:rsidR="00F2340D" w:rsidRPr="00F2340D" w:rsidTr="00F2340D">
        <w:trPr>
          <w:jc w:val="center"/>
        </w:trPr>
        <w:tc>
          <w:tcPr>
            <w:tcW w:w="229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Количество безработных</w:t>
            </w:r>
          </w:p>
        </w:tc>
        <w:tc>
          <w:tcPr>
            <w:tcW w:w="745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На 01.07.2016 года ОЗН Новгородского района состоит 457 безработных граждан</w:t>
            </w:r>
          </w:p>
        </w:tc>
      </w:tr>
      <w:tr w:rsidR="00F2340D" w:rsidRPr="00F2340D" w:rsidTr="00F2340D">
        <w:trPr>
          <w:jc w:val="center"/>
        </w:trPr>
        <w:tc>
          <w:tcPr>
            <w:tcW w:w="229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Количество вакансий</w:t>
            </w:r>
          </w:p>
        </w:tc>
        <w:tc>
          <w:tcPr>
            <w:tcW w:w="745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На 01.07.2016 года в банке вакансий ОЗН Новгородского района имеется 730 вакантных должностей</w:t>
            </w:r>
          </w:p>
        </w:tc>
      </w:tr>
      <w:tr w:rsidR="00F2340D" w:rsidRPr="00F2340D" w:rsidTr="00F2340D">
        <w:trPr>
          <w:jc w:val="center"/>
        </w:trPr>
        <w:tc>
          <w:tcPr>
            <w:tcW w:w="229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Массовые высвобождения</w:t>
            </w:r>
          </w:p>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работников</w:t>
            </w:r>
          </w:p>
        </w:tc>
        <w:tc>
          <w:tcPr>
            <w:tcW w:w="745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Новых данных по массовому высвождению не поступало</w:t>
            </w:r>
          </w:p>
        </w:tc>
      </w:tr>
      <w:tr w:rsidR="00F2340D" w:rsidRPr="00F2340D" w:rsidTr="00F2340D">
        <w:trPr>
          <w:jc w:val="center"/>
        </w:trPr>
        <w:tc>
          <w:tcPr>
            <w:tcW w:w="229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lastRenderedPageBreak/>
              <w:t>Принимаемые меры по трудоустройству</w:t>
            </w:r>
          </w:p>
        </w:tc>
        <w:tc>
          <w:tcPr>
            <w:tcW w:w="7455" w:type="dxa"/>
            <w:tcBorders>
              <w:top w:val="outset" w:sz="6" w:space="0" w:color="auto"/>
              <w:left w:val="outset" w:sz="6" w:space="0" w:color="auto"/>
              <w:bottom w:val="outset" w:sz="6" w:space="0" w:color="auto"/>
              <w:right w:val="outset" w:sz="6" w:space="0" w:color="auto"/>
            </w:tcBorders>
            <w:shd w:val="clear" w:color="auto" w:fill="FFFFFF"/>
            <w:hideMark/>
          </w:tcPr>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1. На профессиональное обучение (профобучение) и дополнительное профессиональное образование (ДПО) направлено - 38 человек           </w:t>
            </w:r>
          </w:p>
          <w:p w:rsidR="00F2340D" w:rsidRPr="00F2340D" w:rsidRDefault="00F2340D" w:rsidP="00F2340D">
            <w:pPr>
              <w:spacing w:after="180" w:line="240" w:lineRule="auto"/>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2.Трудоустроено-323 человека, их них:</w:t>
            </w:r>
          </w:p>
          <w:p w:rsidR="00F2340D" w:rsidRPr="00F2340D" w:rsidRDefault="00F2340D" w:rsidP="00F2340D">
            <w:pPr>
              <w:numPr>
                <w:ilvl w:val="0"/>
                <w:numId w:val="2"/>
              </w:numPr>
              <w:pBdr>
                <w:left w:val="single" w:sz="24" w:space="12" w:color="BE9D55"/>
              </w:pBdr>
              <w:spacing w:after="120" w:line="240" w:lineRule="auto"/>
              <w:ind w:left="0"/>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а. на оплачиваемые общественные работы трудоустроено-58 человек</w:t>
            </w:r>
          </w:p>
          <w:p w:rsidR="00F2340D" w:rsidRPr="00F2340D" w:rsidRDefault="00F2340D" w:rsidP="00F2340D">
            <w:pPr>
              <w:numPr>
                <w:ilvl w:val="0"/>
                <w:numId w:val="2"/>
              </w:numPr>
              <w:pBdr>
                <w:left w:val="single" w:sz="24" w:space="12" w:color="BE9D55"/>
              </w:pBdr>
              <w:spacing w:after="120" w:line="240" w:lineRule="auto"/>
              <w:ind w:left="0"/>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б.временное трудоустройство граждан,испытывающих трудности в поиске подходящей работы - 6 человек</w:t>
            </w:r>
          </w:p>
          <w:p w:rsidR="00F2340D" w:rsidRPr="00F2340D" w:rsidRDefault="00F2340D" w:rsidP="00F2340D">
            <w:pPr>
              <w:numPr>
                <w:ilvl w:val="0"/>
                <w:numId w:val="2"/>
              </w:numPr>
              <w:pBdr>
                <w:left w:val="single" w:sz="24" w:space="12" w:color="BE9D55"/>
              </w:pBdr>
              <w:spacing w:after="120" w:line="240" w:lineRule="auto"/>
              <w:ind w:left="0"/>
              <w:jc w:val="center"/>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в.организация самозанятости - 4 человека    </w:t>
            </w:r>
          </w:p>
        </w:tc>
      </w:tr>
    </w:tbl>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b/>
          <w:bCs/>
          <w:color w:val="000000"/>
          <w:sz w:val="26"/>
          <w:szCs w:val="26"/>
          <w:lang w:eastAsia="ru-RU"/>
        </w:rPr>
        <w:t>СОЦИАЛЬНАЯ ПОДДЕРЖКА НАСЕЛЕНИЯ</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Администрацией Новгородского муниципального района продолжается работа  по оказанию социальной поддержки жителям района по всем направлениям работы комитета социальной защиты населения.</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Около 19 тыс. граждан (инвалиды и участники ВОВ, ветераны труда, ветераны труда Новгородской области, инвалиды, труженики тыла, репрессированные и реабилитированные граждане, малообеспеченные семьи с детьми, доноры, многодетные семьи, семьи в трудной жизненной ситуации, сельские специалисты) получают социальную поддержку в соответствии с федеральным и областным законодательством.</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Администрация Новгородского муниципального района предоставляет меры социальной поддержки льготной категории населения по оплате жилого помещения, электроэнергии, газа, горячего и холодного водоснабжения, отопления, приобретения топлива, бесплатного проезда и др. За  1 полугодие 2016 года на предоставление мер социальной поддержки инвалидам, ветеранам войны и труда, репрессированным и реабилитированным, труженикам тыла, сельским специалистам, многодетным семьям и другим льготным категориям перечислено 61 839,6 тыс. руб.</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За 1 полугодие 2016 года 5421 региональных льготников (ветеранов труда, ветеранов труда Новгородской области, тружеников тыла, репрессированных и реабилитированных граждан) получили ежемесячную денежную выплату (ЕДВ) на  сумму 17 206,7тыс. руб.</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За 1 полугодие 2016 года 327   гражданам малообеспеченной категории населения и находящимся в трудной жизненной ситуации оказана материальная помощь в денежном выражении на сумму 934,1 тыс. руб.</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В рамках проведения благотворительного марафона «Рождественский подарок» 2015-2016 гг. вещевая и денежная помощь оказана 1374 семьям, воспитывающим 3462 ребенка и 30 учреждениям на общую сумму 5 495,6 тыс. руб.  </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С 01 апреля 2015 г. комитет выплачивает адресную социальную поддержку в виде денежных выплат на:</w:t>
      </w:r>
    </w:p>
    <w:p w:rsidR="00F2340D" w:rsidRPr="00F2340D" w:rsidRDefault="00F2340D" w:rsidP="00F2340D">
      <w:pPr>
        <w:numPr>
          <w:ilvl w:val="0"/>
          <w:numId w:val="3"/>
        </w:numPr>
        <w:shd w:val="clear" w:color="auto" w:fill="FFFFFF"/>
        <w:spacing w:after="120" w:line="240" w:lineRule="auto"/>
        <w:ind w:left="0"/>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lastRenderedPageBreak/>
        <w:t>зубопротезирование (данная поддержка за 1 полугодие 2016 года оказана 126 гражданам на сумму 1 574,5 тыс. руб.)</w:t>
      </w:r>
    </w:p>
    <w:p w:rsidR="00F2340D" w:rsidRPr="00F2340D" w:rsidRDefault="00F2340D" w:rsidP="00F2340D">
      <w:pPr>
        <w:numPr>
          <w:ilvl w:val="0"/>
          <w:numId w:val="3"/>
        </w:numPr>
        <w:shd w:val="clear" w:color="auto" w:fill="FFFFFF"/>
        <w:spacing w:after="120" w:line="240" w:lineRule="auto"/>
        <w:ind w:left="0"/>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проезд в автомобильном транспорте межмуниципального сообщения по территории Новгородской области (данная поддержка  за 1 полугодие 2016 года оказана 165 гражданам на сумму 117,5 тыс. руб.)</w:t>
      </w:r>
    </w:p>
    <w:p w:rsidR="00F2340D" w:rsidRPr="00F2340D" w:rsidRDefault="00F2340D" w:rsidP="00F2340D">
      <w:pPr>
        <w:numPr>
          <w:ilvl w:val="0"/>
          <w:numId w:val="3"/>
        </w:numPr>
        <w:shd w:val="clear" w:color="auto" w:fill="FFFFFF"/>
        <w:spacing w:after="120" w:line="240" w:lineRule="auto"/>
        <w:ind w:left="0"/>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приобретение проездного билета на проезд в городском и пригородном сообщении (данная поддержка за 1 полугодие 2016 года оказана 1028 гражданам на сумму 1 075,2 тыс. руб.)</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За 1 полугодие 2016 года 1118 семей (в них 2048 детей) являлись получателями ежемесячных детских пособий, за этот период  выплата составила 3 680,4 тыс. руб.</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За 1 полугодие 2016 года единовременное пособие при рождении третьего и последующих детей выплачено 63 матерям на сумму 189,0 тыс. руб.</w:t>
      </w:r>
    </w:p>
    <w:p w:rsidR="00F2340D" w:rsidRPr="00F2340D" w:rsidRDefault="00F2340D" w:rsidP="00F2340D">
      <w:pPr>
        <w:shd w:val="clear" w:color="auto" w:fill="FFFFFF"/>
        <w:spacing w:after="180" w:line="240" w:lineRule="auto"/>
        <w:jc w:val="both"/>
        <w:rPr>
          <w:rFonts w:ascii="Arial" w:eastAsia="Times New Roman" w:hAnsi="Arial" w:cs="Arial"/>
          <w:color w:val="000000"/>
          <w:sz w:val="26"/>
          <w:szCs w:val="26"/>
          <w:lang w:eastAsia="ru-RU"/>
        </w:rPr>
      </w:pPr>
      <w:r w:rsidRPr="00F2340D">
        <w:rPr>
          <w:rFonts w:ascii="Arial" w:eastAsia="Times New Roman" w:hAnsi="Arial" w:cs="Arial"/>
          <w:color w:val="000000"/>
          <w:sz w:val="26"/>
          <w:szCs w:val="26"/>
          <w:lang w:eastAsia="ru-RU"/>
        </w:rPr>
        <w:t>За 1 полугодие 2016 года единовременную выплату при  рождении ребенка у одинокой матери получили 29 матерей на сумму 145,0 тыс. руб.</w:t>
      </w:r>
    </w:p>
    <w:p w:rsidR="00754C33" w:rsidRPr="00F2340D" w:rsidRDefault="00754C33" w:rsidP="00F2340D">
      <w:bookmarkStart w:id="0" w:name="_GoBack"/>
      <w:bookmarkEnd w:id="0"/>
    </w:p>
    <w:sectPr w:rsidR="00754C33" w:rsidRPr="00F234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A2E67"/>
    <w:multiLevelType w:val="multilevel"/>
    <w:tmpl w:val="B8B4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C33F9F"/>
    <w:multiLevelType w:val="multilevel"/>
    <w:tmpl w:val="CD305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1B7C24"/>
    <w:multiLevelType w:val="multilevel"/>
    <w:tmpl w:val="AB9E5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4AD"/>
    <w:rsid w:val="006724AD"/>
    <w:rsid w:val="00754C33"/>
    <w:rsid w:val="007D3865"/>
    <w:rsid w:val="00961F2C"/>
    <w:rsid w:val="00F23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EC6CA-F64D-476D-AB8A-13BD8462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34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2340D"/>
    <w:rPr>
      <w:b/>
      <w:bCs/>
    </w:rPr>
  </w:style>
  <w:style w:type="paragraph" w:customStyle="1" w:styleId="normal1">
    <w:name w:val="normal1"/>
    <w:basedOn w:val="a"/>
    <w:rsid w:val="00F234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
    <w:rsid w:val="00F234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234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04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2509EF6C66A2932DD5E14C46FA4D20822866C1CF909251788EF7D8156E2w8N" TargetMode="External"/><Relationship Id="rId5" Type="http://schemas.openxmlformats.org/officeDocument/2006/relationships/hyperlink" Target="consultantplus://offline/ref=376AC7F4F06BBA66D254876731E5EAC82FCCB36CD442FF2B6AAC4A941FD3wF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8144</Words>
  <Characters>46424</Characters>
  <Application>Microsoft Office Word</Application>
  <DocSecurity>0</DocSecurity>
  <Lines>386</Lines>
  <Paragraphs>108</Paragraphs>
  <ScaleCrop>false</ScaleCrop>
  <Company/>
  <LinksUpToDate>false</LinksUpToDate>
  <CharactersWithSpaces>54460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Викторовна</dc:creator>
  <cp:keywords/>
  <dc:description/>
  <cp:lastModifiedBy>Алёна Викторовна</cp:lastModifiedBy>
  <cp:revision>3</cp:revision>
  <dcterms:created xsi:type="dcterms:W3CDTF">2023-04-01T12:19:00Z</dcterms:created>
  <dcterms:modified xsi:type="dcterms:W3CDTF">2023-04-01T12:19:00Z</dcterms:modified>
</cp:coreProperties>
</file>