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A74D31">
      <w:pPr>
        <w:ind w:firstLine="709"/>
        <w:jc w:val="center"/>
        <w:rPr>
          <w:bCs/>
          <w:sz w:val="28"/>
          <w:szCs w:val="28"/>
        </w:rPr>
      </w:pPr>
    </w:p>
    <w:p w:rsidR="00A74D31" w:rsidRDefault="00D2698E">
      <w:pPr>
        <w:ind w:firstLine="709"/>
        <w:jc w:val="center"/>
        <w:rPr>
          <w:b/>
          <w:bCs/>
          <w:sz w:val="28"/>
          <w:szCs w:val="28"/>
        </w:rPr>
      </w:pPr>
      <w:r>
        <w:rPr>
          <w:b/>
          <w:bCs/>
          <w:sz w:val="28"/>
          <w:szCs w:val="28"/>
        </w:rPr>
        <w:t>ТЕКСТОВАЯ ЧАСТЬ ДОКЛАДА</w:t>
      </w:r>
    </w:p>
    <w:tbl>
      <w:tblPr>
        <w:tblW w:w="9355" w:type="dxa"/>
        <w:tblBorders>
          <w:bottom w:val="single" w:sz="4" w:space="0" w:color="000000"/>
          <w:insideH w:val="single" w:sz="4" w:space="0" w:color="000000"/>
        </w:tblBorders>
        <w:tblLook w:val="0000" w:firstRow="0" w:lastRow="0" w:firstColumn="0" w:lastColumn="0" w:noHBand="0" w:noVBand="0"/>
      </w:tblPr>
      <w:tblGrid>
        <w:gridCol w:w="9355"/>
      </w:tblGrid>
      <w:tr w:rsidR="00A74D31">
        <w:tc>
          <w:tcPr>
            <w:tcW w:w="9355" w:type="dxa"/>
            <w:tcBorders>
              <w:bottom w:val="single" w:sz="4" w:space="0" w:color="000000"/>
            </w:tcBorders>
            <w:shd w:val="clear" w:color="auto" w:fill="auto"/>
          </w:tcPr>
          <w:p w:rsidR="00A74D31" w:rsidRDefault="00D2698E">
            <w:pPr>
              <w:ind w:firstLine="709"/>
              <w:jc w:val="center"/>
              <w:rPr>
                <w:b/>
                <w:sz w:val="28"/>
                <w:szCs w:val="28"/>
              </w:rPr>
            </w:pPr>
            <w:r>
              <w:rPr>
                <w:b/>
                <w:sz w:val="28"/>
                <w:szCs w:val="28"/>
              </w:rPr>
              <w:t>Шахова Олега Игоревича</w:t>
            </w:r>
          </w:p>
        </w:tc>
      </w:tr>
      <w:tr w:rsidR="00A74D31">
        <w:tc>
          <w:tcPr>
            <w:tcW w:w="9355" w:type="dxa"/>
            <w:tcBorders>
              <w:top w:val="single" w:sz="4" w:space="0" w:color="000000"/>
              <w:bottom w:val="single" w:sz="4" w:space="0" w:color="000000"/>
            </w:tcBorders>
            <w:shd w:val="clear" w:color="auto" w:fill="auto"/>
          </w:tcPr>
          <w:p w:rsidR="00A74D31" w:rsidRDefault="00A74D31">
            <w:pPr>
              <w:ind w:firstLine="709"/>
              <w:jc w:val="center"/>
              <w:rPr>
                <w:b/>
                <w:sz w:val="28"/>
                <w:szCs w:val="28"/>
              </w:rPr>
            </w:pPr>
          </w:p>
        </w:tc>
      </w:tr>
      <w:tr w:rsidR="00A74D31">
        <w:tc>
          <w:tcPr>
            <w:tcW w:w="9355" w:type="dxa"/>
            <w:tcBorders>
              <w:top w:val="single" w:sz="4" w:space="0" w:color="000000"/>
              <w:bottom w:val="single" w:sz="4" w:space="0" w:color="000000"/>
            </w:tcBorders>
            <w:shd w:val="clear" w:color="auto" w:fill="auto"/>
          </w:tcPr>
          <w:p w:rsidR="00A74D31" w:rsidRDefault="00D2698E">
            <w:pPr>
              <w:ind w:firstLine="709"/>
              <w:jc w:val="center"/>
              <w:rPr>
                <w:b/>
                <w:sz w:val="28"/>
                <w:szCs w:val="28"/>
              </w:rPr>
            </w:pPr>
            <w:r>
              <w:rPr>
                <w:b/>
                <w:sz w:val="28"/>
                <w:szCs w:val="28"/>
              </w:rPr>
              <w:t>Главы Новгородского муниципального района</w:t>
            </w:r>
          </w:p>
          <w:p w:rsidR="00A74D31" w:rsidRDefault="00D2698E">
            <w:pPr>
              <w:ind w:firstLine="709"/>
              <w:jc w:val="center"/>
              <w:rPr>
                <w:b/>
                <w:sz w:val="28"/>
                <w:szCs w:val="28"/>
              </w:rPr>
            </w:pPr>
            <w:r>
              <w:rPr>
                <w:b/>
                <w:sz w:val="28"/>
                <w:szCs w:val="28"/>
              </w:rPr>
              <w:t>Новгородской области</w:t>
            </w:r>
          </w:p>
        </w:tc>
      </w:tr>
      <w:tr w:rsidR="00A74D31">
        <w:tc>
          <w:tcPr>
            <w:tcW w:w="9355" w:type="dxa"/>
            <w:tcBorders>
              <w:top w:val="single" w:sz="4" w:space="0" w:color="000000"/>
              <w:bottom w:val="single" w:sz="4" w:space="0" w:color="000000"/>
            </w:tcBorders>
            <w:shd w:val="clear" w:color="auto" w:fill="auto"/>
          </w:tcPr>
          <w:p w:rsidR="00A74D31" w:rsidRDefault="00A74D31">
            <w:pPr>
              <w:ind w:firstLine="709"/>
              <w:rPr>
                <w:b/>
                <w:sz w:val="28"/>
                <w:szCs w:val="28"/>
              </w:rPr>
            </w:pPr>
          </w:p>
        </w:tc>
      </w:tr>
    </w:tbl>
    <w:p w:rsidR="00A74D31" w:rsidRDefault="00D2698E">
      <w:pPr>
        <w:ind w:firstLine="709"/>
        <w:jc w:val="center"/>
        <w:rPr>
          <w:b/>
          <w:sz w:val="28"/>
          <w:szCs w:val="28"/>
        </w:rPr>
      </w:pPr>
      <w:r>
        <w:rPr>
          <w:b/>
          <w:sz w:val="28"/>
          <w:szCs w:val="28"/>
        </w:rPr>
        <w:t xml:space="preserve">о достигнутых значениях показателей для оценки </w:t>
      </w:r>
      <w:proofErr w:type="gramStart"/>
      <w:r>
        <w:rPr>
          <w:b/>
          <w:sz w:val="28"/>
          <w:szCs w:val="28"/>
        </w:rPr>
        <w:t>эффективности деятельности органов местного самоуправления Новгородского муниципального района</w:t>
      </w:r>
      <w:proofErr w:type="gramEnd"/>
      <w:r>
        <w:rPr>
          <w:b/>
          <w:sz w:val="28"/>
          <w:szCs w:val="28"/>
        </w:rPr>
        <w:t xml:space="preserve"> за 2020 год </w:t>
      </w:r>
    </w:p>
    <w:p w:rsidR="00A74D31" w:rsidRDefault="00D2698E">
      <w:pPr>
        <w:ind w:firstLine="709"/>
        <w:jc w:val="center"/>
        <w:rPr>
          <w:b/>
          <w:sz w:val="28"/>
          <w:szCs w:val="28"/>
        </w:rPr>
      </w:pPr>
      <w:r>
        <w:rPr>
          <w:b/>
          <w:sz w:val="28"/>
          <w:szCs w:val="28"/>
        </w:rPr>
        <w:t xml:space="preserve">и их планируемых </w:t>
      </w:r>
      <w:proofErr w:type="gramStart"/>
      <w:r>
        <w:rPr>
          <w:b/>
          <w:sz w:val="28"/>
          <w:szCs w:val="28"/>
        </w:rPr>
        <w:t>значениях</w:t>
      </w:r>
      <w:proofErr w:type="gramEnd"/>
      <w:r>
        <w:rPr>
          <w:b/>
          <w:sz w:val="28"/>
          <w:szCs w:val="28"/>
        </w:rPr>
        <w:t xml:space="preserve"> на 3-летний период</w:t>
      </w:r>
    </w:p>
    <w:p w:rsidR="00A74D31" w:rsidRDefault="00A74D31">
      <w:pPr>
        <w:ind w:firstLine="709"/>
        <w:rPr>
          <w:sz w:val="28"/>
          <w:szCs w:val="28"/>
        </w:rPr>
      </w:pPr>
    </w:p>
    <w:p w:rsidR="00A74D31" w:rsidRDefault="00A74D31">
      <w:pPr>
        <w:ind w:firstLine="709"/>
        <w:rPr>
          <w:sz w:val="28"/>
          <w:szCs w:val="28"/>
        </w:rPr>
      </w:pPr>
    </w:p>
    <w:p w:rsidR="00A74D31" w:rsidRDefault="00A74D31">
      <w:pPr>
        <w:ind w:firstLine="709"/>
        <w:rPr>
          <w:sz w:val="28"/>
          <w:szCs w:val="28"/>
        </w:rPr>
      </w:pPr>
    </w:p>
    <w:p w:rsidR="00A74D31" w:rsidRDefault="00A74D31">
      <w:pPr>
        <w:ind w:firstLine="709"/>
        <w:rPr>
          <w:sz w:val="28"/>
          <w:szCs w:val="28"/>
        </w:rPr>
      </w:pPr>
    </w:p>
    <w:p w:rsidR="00A74D31" w:rsidRDefault="00A74D31">
      <w:pPr>
        <w:ind w:firstLine="709"/>
        <w:rPr>
          <w:sz w:val="28"/>
          <w:szCs w:val="28"/>
        </w:rPr>
      </w:pPr>
    </w:p>
    <w:p w:rsidR="00A74D31" w:rsidRDefault="00A74D31">
      <w:pPr>
        <w:ind w:firstLine="709"/>
        <w:rPr>
          <w:sz w:val="28"/>
          <w:szCs w:val="28"/>
        </w:rPr>
      </w:pPr>
    </w:p>
    <w:p w:rsidR="00A74D31" w:rsidRDefault="00A74D31">
      <w:pPr>
        <w:ind w:firstLine="709"/>
        <w:rPr>
          <w:sz w:val="28"/>
          <w:szCs w:val="28"/>
        </w:rPr>
      </w:pPr>
    </w:p>
    <w:p w:rsidR="00A74D31" w:rsidRDefault="00A74D31">
      <w:pPr>
        <w:ind w:firstLine="709"/>
        <w:rPr>
          <w:sz w:val="28"/>
          <w:szCs w:val="28"/>
        </w:rPr>
      </w:pPr>
    </w:p>
    <w:p w:rsidR="00A74D31" w:rsidRDefault="00A74D31">
      <w:pPr>
        <w:ind w:firstLine="709"/>
        <w:rPr>
          <w:sz w:val="28"/>
          <w:szCs w:val="28"/>
        </w:rPr>
      </w:pPr>
    </w:p>
    <w:p w:rsidR="00A74D31" w:rsidRDefault="00A74D31">
      <w:pPr>
        <w:ind w:firstLine="709"/>
        <w:rPr>
          <w:sz w:val="28"/>
          <w:szCs w:val="28"/>
        </w:rPr>
      </w:pPr>
    </w:p>
    <w:p w:rsidR="00A74D31" w:rsidRDefault="00A74D31">
      <w:pPr>
        <w:ind w:firstLine="709"/>
        <w:rPr>
          <w:sz w:val="28"/>
          <w:szCs w:val="28"/>
        </w:rPr>
      </w:pPr>
    </w:p>
    <w:p w:rsidR="00A74D31" w:rsidRDefault="00A74D31">
      <w:pPr>
        <w:ind w:firstLine="709"/>
        <w:rPr>
          <w:sz w:val="28"/>
          <w:szCs w:val="28"/>
        </w:rPr>
      </w:pPr>
    </w:p>
    <w:p w:rsidR="00A74D31" w:rsidRDefault="00A74D31">
      <w:pPr>
        <w:ind w:firstLine="709"/>
        <w:rPr>
          <w:sz w:val="28"/>
          <w:szCs w:val="28"/>
        </w:rPr>
      </w:pPr>
    </w:p>
    <w:p w:rsidR="00A74D31" w:rsidRDefault="00A74D31">
      <w:pPr>
        <w:ind w:firstLine="709"/>
        <w:rPr>
          <w:sz w:val="28"/>
          <w:szCs w:val="28"/>
        </w:rPr>
      </w:pPr>
    </w:p>
    <w:p w:rsidR="00A74D31" w:rsidRDefault="00D2698E">
      <w:pPr>
        <w:keepNext/>
        <w:ind w:firstLine="709"/>
        <w:jc w:val="right"/>
        <w:outlineLvl w:val="1"/>
        <w:rPr>
          <w:sz w:val="28"/>
          <w:szCs w:val="28"/>
        </w:rPr>
      </w:pPr>
      <w:r>
        <w:rPr>
          <w:sz w:val="28"/>
          <w:szCs w:val="28"/>
        </w:rPr>
        <w:t>__________________________</w:t>
      </w:r>
    </w:p>
    <w:p w:rsidR="00A74D31" w:rsidRDefault="00D2698E">
      <w:pPr>
        <w:ind w:firstLine="709"/>
        <w:jc w:val="right"/>
        <w:rPr>
          <w:sz w:val="28"/>
          <w:szCs w:val="28"/>
        </w:rPr>
      </w:pPr>
      <w:r>
        <w:rPr>
          <w:sz w:val="28"/>
          <w:szCs w:val="28"/>
        </w:rPr>
        <w:t>(подпись)</w:t>
      </w:r>
    </w:p>
    <w:p w:rsidR="00A74D31" w:rsidRDefault="00D2698E">
      <w:pPr>
        <w:ind w:firstLine="709"/>
        <w:jc w:val="right"/>
        <w:rPr>
          <w:sz w:val="28"/>
          <w:szCs w:val="28"/>
        </w:rPr>
      </w:pPr>
      <w:r>
        <w:rPr>
          <w:sz w:val="28"/>
          <w:szCs w:val="28"/>
        </w:rPr>
        <w:t xml:space="preserve"> дата «29»  апреля  2021 г.</w:t>
      </w:r>
      <w:r>
        <w:br w:type="page"/>
      </w:r>
    </w:p>
    <w:p w:rsidR="00A74D31" w:rsidRDefault="00D2698E">
      <w:pPr>
        <w:jc w:val="center"/>
        <w:rPr>
          <w:b/>
          <w:sz w:val="28"/>
          <w:szCs w:val="28"/>
        </w:rPr>
      </w:pPr>
      <w:r>
        <w:rPr>
          <w:b/>
          <w:sz w:val="28"/>
          <w:szCs w:val="28"/>
        </w:rPr>
        <w:lastRenderedPageBreak/>
        <w:t>I. Экономическое развитие</w:t>
      </w:r>
    </w:p>
    <w:p w:rsidR="00A74D31" w:rsidRDefault="00D2698E">
      <w:pPr>
        <w:ind w:firstLine="709"/>
        <w:jc w:val="both"/>
        <w:rPr>
          <w:b/>
          <w:sz w:val="28"/>
          <w:szCs w:val="28"/>
        </w:rPr>
      </w:pPr>
      <w:r>
        <w:rPr>
          <w:b/>
          <w:sz w:val="28"/>
          <w:szCs w:val="28"/>
        </w:rPr>
        <w:t>1. Число субъектов малого и среднего предпринимательства, единиц на 10 тыс. человек населения</w:t>
      </w:r>
    </w:p>
    <w:p w:rsidR="00A74D31" w:rsidRDefault="00D2698E">
      <w:pPr>
        <w:ind w:firstLine="709"/>
        <w:jc w:val="both"/>
        <w:rPr>
          <w:sz w:val="28"/>
          <w:szCs w:val="28"/>
        </w:rPr>
      </w:pPr>
      <w:r>
        <w:rPr>
          <w:sz w:val="28"/>
          <w:szCs w:val="28"/>
        </w:rPr>
        <w:t xml:space="preserve"> составляет 271 ед.(-17,3%)</w:t>
      </w:r>
    </w:p>
    <w:p w:rsidR="00A74D31" w:rsidRDefault="00D2698E">
      <w:pPr>
        <w:ind w:firstLine="709"/>
        <w:jc w:val="both"/>
        <w:rPr>
          <w:b/>
          <w:sz w:val="28"/>
          <w:szCs w:val="28"/>
        </w:rPr>
      </w:pPr>
      <w:r>
        <w:rPr>
          <w:b/>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A74D31" w:rsidRDefault="00D2698E">
      <w:pPr>
        <w:ind w:firstLine="709"/>
        <w:jc w:val="both"/>
        <w:rPr>
          <w:sz w:val="28"/>
          <w:szCs w:val="28"/>
        </w:rPr>
      </w:pPr>
      <w:r>
        <w:rPr>
          <w:sz w:val="28"/>
          <w:szCs w:val="28"/>
        </w:rPr>
        <w:t>Значение показателя за 2020 год составило 27,2%. Относительно 2019 года динамика отсутствует.</w:t>
      </w:r>
    </w:p>
    <w:p w:rsidR="00A74D31" w:rsidRDefault="00D2698E">
      <w:pPr>
        <w:ind w:firstLine="709"/>
        <w:jc w:val="both"/>
        <w:rPr>
          <w:sz w:val="28"/>
          <w:szCs w:val="28"/>
        </w:rPr>
      </w:pPr>
      <w:r>
        <w:rPr>
          <w:sz w:val="28"/>
          <w:szCs w:val="28"/>
        </w:rPr>
        <w:t>- Представляемые значения показателей 2018, 2019 и 2020 годы и прогнозируемые 2021-2023 годы определены в соответствии с экспертными оценками комитета экономического развития и агропромышленного комплекса Администрации муниципального района, учитывают сложившуюся тенденцию в сфере малого и среднего предпринимательства на территории муниципального образования.</w:t>
      </w:r>
    </w:p>
    <w:p w:rsidR="00A74D31" w:rsidRDefault="00D2698E">
      <w:pPr>
        <w:ind w:firstLine="709"/>
        <w:jc w:val="both"/>
        <w:rPr>
          <w:b/>
          <w:sz w:val="28"/>
          <w:szCs w:val="28"/>
        </w:rPr>
      </w:pPr>
      <w:r>
        <w:rPr>
          <w:b/>
          <w:sz w:val="28"/>
          <w:szCs w:val="28"/>
        </w:rPr>
        <w:t>3. Объем инвестиций в основной капитал (за исключением бюджетных средств) в расчете на 1 жителя, рублей</w:t>
      </w:r>
    </w:p>
    <w:p w:rsidR="00A74D31" w:rsidRDefault="00D2698E">
      <w:pPr>
        <w:ind w:firstLine="709"/>
        <w:jc w:val="both"/>
        <w:rPr>
          <w:b/>
          <w:sz w:val="28"/>
          <w:szCs w:val="28"/>
        </w:rPr>
      </w:pPr>
      <w:r>
        <w:rPr>
          <w:sz w:val="28"/>
          <w:szCs w:val="28"/>
        </w:rPr>
        <w:t xml:space="preserve">Значение показателя за 2020 год составило 36167,8 руб. </w:t>
      </w:r>
    </w:p>
    <w:p w:rsidR="00A74D31" w:rsidRDefault="00D2698E">
      <w:pPr>
        <w:ind w:firstLine="709"/>
        <w:jc w:val="both"/>
        <w:rPr>
          <w:sz w:val="28"/>
          <w:szCs w:val="28"/>
        </w:rPr>
      </w:pPr>
      <w:r>
        <w:rPr>
          <w:sz w:val="28"/>
          <w:szCs w:val="28"/>
        </w:rPr>
        <w:t>- В 2020 году объем инвестиций снизился на 0,9%.</w:t>
      </w:r>
    </w:p>
    <w:p w:rsidR="00A74D31" w:rsidRDefault="00D2698E">
      <w:pPr>
        <w:ind w:firstLine="709"/>
        <w:jc w:val="both"/>
        <w:rPr>
          <w:sz w:val="28"/>
          <w:szCs w:val="28"/>
        </w:rPr>
      </w:pPr>
      <w:r>
        <w:rPr>
          <w:sz w:val="28"/>
          <w:szCs w:val="28"/>
        </w:rPr>
        <w:t>Организованно и систематически осуществляется сопровождение и мониторинг инвестиционных проектов, имеющих социально-экономическое значение для развития муниципального района.</w:t>
      </w:r>
    </w:p>
    <w:p w:rsidR="00A74D31" w:rsidRDefault="00D2698E">
      <w:pPr>
        <w:ind w:firstLine="709"/>
        <w:jc w:val="both"/>
        <w:rPr>
          <w:sz w:val="28"/>
          <w:szCs w:val="28"/>
        </w:rPr>
      </w:pPr>
      <w:r>
        <w:rPr>
          <w:sz w:val="28"/>
          <w:szCs w:val="28"/>
        </w:rPr>
        <w:t xml:space="preserve"> В 2020 году завершены три инвестиционных проекта:</w:t>
      </w:r>
    </w:p>
    <w:p w:rsidR="00A74D31" w:rsidRDefault="00D2698E">
      <w:pPr>
        <w:ind w:firstLine="709"/>
        <w:jc w:val="both"/>
        <w:rPr>
          <w:sz w:val="28"/>
          <w:szCs w:val="28"/>
        </w:rPr>
      </w:pPr>
      <w:r>
        <w:rPr>
          <w:sz w:val="28"/>
          <w:szCs w:val="28"/>
        </w:rPr>
        <w:t>- «Создание цеха по подготовке, фасовке и заморозке овощей» СПССК «Новгородский аграрий»;</w:t>
      </w:r>
    </w:p>
    <w:p w:rsidR="00A74D31" w:rsidRDefault="00D2698E">
      <w:pPr>
        <w:ind w:firstLine="709"/>
        <w:jc w:val="both"/>
        <w:rPr>
          <w:sz w:val="28"/>
          <w:szCs w:val="28"/>
        </w:rPr>
      </w:pPr>
      <w:r>
        <w:rPr>
          <w:sz w:val="28"/>
          <w:szCs w:val="28"/>
        </w:rPr>
        <w:t xml:space="preserve">- «Строительство логистического центра (оптово-распределительного) центра </w:t>
      </w:r>
      <w:proofErr w:type="gramStart"/>
      <w:r>
        <w:rPr>
          <w:sz w:val="28"/>
          <w:szCs w:val="28"/>
        </w:rPr>
        <w:t>в</w:t>
      </w:r>
      <w:proofErr w:type="gramEnd"/>
      <w:r>
        <w:rPr>
          <w:sz w:val="28"/>
          <w:szCs w:val="28"/>
        </w:rPr>
        <w:t xml:space="preserve"> с. </w:t>
      </w:r>
      <w:proofErr w:type="spellStart"/>
      <w:r>
        <w:rPr>
          <w:sz w:val="28"/>
          <w:szCs w:val="28"/>
        </w:rPr>
        <w:t>Бронница</w:t>
      </w:r>
      <w:proofErr w:type="spellEnd"/>
      <w:r>
        <w:rPr>
          <w:sz w:val="28"/>
          <w:szCs w:val="28"/>
        </w:rPr>
        <w:t xml:space="preserve"> Новгородского района» СПССК «Новгородский фермер».</w:t>
      </w:r>
    </w:p>
    <w:p w:rsidR="00A74D31" w:rsidRDefault="00D2698E">
      <w:pPr>
        <w:ind w:firstLine="709"/>
        <w:jc w:val="both"/>
        <w:rPr>
          <w:sz w:val="28"/>
          <w:szCs w:val="28"/>
        </w:rPr>
      </w:pPr>
      <w:r>
        <w:rPr>
          <w:sz w:val="28"/>
          <w:szCs w:val="28"/>
        </w:rPr>
        <w:t xml:space="preserve">- «Строительство </w:t>
      </w:r>
      <w:proofErr w:type="spellStart"/>
      <w:r>
        <w:rPr>
          <w:sz w:val="28"/>
          <w:szCs w:val="28"/>
        </w:rPr>
        <w:t>энергоцентра</w:t>
      </w:r>
      <w:proofErr w:type="spellEnd"/>
      <w:r>
        <w:rPr>
          <w:sz w:val="28"/>
          <w:szCs w:val="28"/>
        </w:rPr>
        <w:t xml:space="preserve"> и модернизации тепличного комплекса 3,26 с системой </w:t>
      </w:r>
      <w:proofErr w:type="spellStart"/>
      <w:r>
        <w:rPr>
          <w:sz w:val="28"/>
          <w:szCs w:val="28"/>
        </w:rPr>
        <w:t>досвечивания</w:t>
      </w:r>
      <w:proofErr w:type="spellEnd"/>
      <w:r>
        <w:rPr>
          <w:sz w:val="28"/>
          <w:szCs w:val="28"/>
        </w:rPr>
        <w:t>» ООО «Трубичино».</w:t>
      </w:r>
    </w:p>
    <w:p w:rsidR="00A74D31" w:rsidRDefault="00D2698E">
      <w:pPr>
        <w:ind w:firstLine="709"/>
        <w:jc w:val="both"/>
        <w:rPr>
          <w:sz w:val="28"/>
          <w:szCs w:val="28"/>
        </w:rPr>
      </w:pPr>
      <w:r>
        <w:rPr>
          <w:sz w:val="28"/>
          <w:szCs w:val="28"/>
        </w:rPr>
        <w:t xml:space="preserve">В 2021-2023 годах планируется реализация крупного инвестиционного проекта холдинга «ТА GPOUP», это позволит привлечь около 1,5 млрд. рублей. Оба проекта сейчас находятся в </w:t>
      </w:r>
      <w:proofErr w:type="spellStart"/>
      <w:r>
        <w:rPr>
          <w:sz w:val="28"/>
          <w:szCs w:val="28"/>
        </w:rPr>
        <w:t>прединвестиционной</w:t>
      </w:r>
      <w:proofErr w:type="spellEnd"/>
      <w:r>
        <w:rPr>
          <w:sz w:val="28"/>
          <w:szCs w:val="28"/>
        </w:rPr>
        <w:t xml:space="preserve"> фазе.</w:t>
      </w:r>
    </w:p>
    <w:p w:rsidR="00A74D31" w:rsidRDefault="00D2698E">
      <w:pPr>
        <w:ind w:firstLine="709"/>
        <w:jc w:val="both"/>
        <w:rPr>
          <w:sz w:val="28"/>
          <w:szCs w:val="28"/>
        </w:rPr>
      </w:pPr>
      <w:r>
        <w:rPr>
          <w:sz w:val="28"/>
          <w:szCs w:val="28"/>
        </w:rPr>
        <w:t>В рамках приоритетного регионального проекта «Формирование в Новгородской области современной инфраструктуры для субъектов инвестиционной и предпринимательской деятельности» подписано соглашение о создании на территории Новгородской области промышленно-производственной особой экономической зоны «Новгородская». Создание особой экономической зоны «Новгородская» планируется на земельных участках общей площадью 395 га, в том числе на территории Новгородского муниципального района.</w:t>
      </w:r>
    </w:p>
    <w:p w:rsidR="00A74D31" w:rsidRDefault="00D2698E">
      <w:pPr>
        <w:ind w:firstLine="709"/>
        <w:jc w:val="both"/>
        <w:rPr>
          <w:sz w:val="28"/>
          <w:szCs w:val="28"/>
        </w:rPr>
      </w:pPr>
      <w:r>
        <w:rPr>
          <w:sz w:val="28"/>
          <w:szCs w:val="28"/>
        </w:rPr>
        <w:t xml:space="preserve">Цель создания особой экономической зоны - размещение промышленных предприятий и развития таких видов экономической </w:t>
      </w:r>
      <w:r>
        <w:rPr>
          <w:sz w:val="28"/>
          <w:szCs w:val="28"/>
        </w:rPr>
        <w:lastRenderedPageBreak/>
        <w:t xml:space="preserve">деятельности как: фармацевтическая, радиоэлектроника, металлургия, машиностроение, производство строительных материалов. </w:t>
      </w:r>
    </w:p>
    <w:p w:rsidR="00A74D31" w:rsidRDefault="00D2698E">
      <w:pPr>
        <w:ind w:firstLine="709"/>
        <w:jc w:val="both"/>
        <w:rPr>
          <w:b/>
          <w:sz w:val="28"/>
          <w:szCs w:val="28"/>
        </w:rPr>
      </w:pPr>
      <w:r>
        <w:rPr>
          <w:b/>
          <w:sz w:val="28"/>
          <w:szCs w:val="28"/>
        </w:rPr>
        <w:t>4. Доля площади земельных участков, являющихся объектами налогообложения земельным налогом, от общей площади территории городского округа (муниципального района), %</w:t>
      </w:r>
    </w:p>
    <w:p w:rsidR="00A74D31" w:rsidRDefault="00D2698E">
      <w:pPr>
        <w:ind w:firstLine="709"/>
        <w:jc w:val="both"/>
        <w:rPr>
          <w:b/>
          <w:sz w:val="28"/>
          <w:szCs w:val="28"/>
        </w:rPr>
      </w:pPr>
      <w:r>
        <w:rPr>
          <w:sz w:val="28"/>
          <w:szCs w:val="28"/>
        </w:rPr>
        <w:t xml:space="preserve">Значение показателя за 2020 год составило 100%. </w:t>
      </w:r>
    </w:p>
    <w:p w:rsidR="00A74D31" w:rsidRDefault="00D2698E">
      <w:pPr>
        <w:ind w:firstLine="709"/>
        <w:jc w:val="both"/>
        <w:rPr>
          <w:sz w:val="28"/>
          <w:szCs w:val="28"/>
        </w:rPr>
      </w:pPr>
      <w:r>
        <w:rPr>
          <w:sz w:val="28"/>
          <w:szCs w:val="28"/>
        </w:rPr>
        <w:t>Площадь земельных участков, являющихся объектами налогообложения земельным налогом – это площадь земельных участков, находящихся в собственности юридических и физических лиц, а также в государственной и муниципальной собственности, предоставленная в пользование. Общая площадь территории городского округа (муниципального района), подлежащая налогообложению в соответствии с действующим законодательством – это общая площадь земель в административных границах городского округа (муниципального района) уменьшенная на площадь земель не признающаяся объектом налогообложения в соответствии с действующим законодательством.</w:t>
      </w:r>
    </w:p>
    <w:p w:rsidR="00A74D31" w:rsidRDefault="00D2698E">
      <w:pPr>
        <w:ind w:firstLine="709"/>
        <w:jc w:val="both"/>
        <w:rPr>
          <w:sz w:val="28"/>
          <w:szCs w:val="28"/>
        </w:rPr>
      </w:pPr>
      <w:r>
        <w:rPr>
          <w:sz w:val="28"/>
          <w:szCs w:val="28"/>
        </w:rPr>
        <w:t>Фактическое значение показателя 4 в 2020 году составило 100 процентов.</w:t>
      </w:r>
    </w:p>
    <w:p w:rsidR="00A74D31" w:rsidRDefault="00D2698E">
      <w:pPr>
        <w:ind w:firstLine="709"/>
        <w:jc w:val="both"/>
        <w:rPr>
          <w:sz w:val="28"/>
          <w:szCs w:val="28"/>
        </w:rPr>
      </w:pPr>
      <w:r>
        <w:rPr>
          <w:sz w:val="28"/>
          <w:szCs w:val="28"/>
        </w:rPr>
        <w:t>Фактические значения показателей 4 «площадь земельных участков, являющихся объектами налогообложения земельным налогом» и показателя 4 «общая площадь территории городского округа (муниципального района), подлежащая налогообложению в соответствии с действующим законодательством» составили 39 800,0 гектаров каждый.</w:t>
      </w:r>
    </w:p>
    <w:p w:rsidR="00A74D31" w:rsidRDefault="00D2698E">
      <w:pPr>
        <w:ind w:firstLine="709"/>
        <w:jc w:val="both"/>
        <w:rPr>
          <w:sz w:val="28"/>
          <w:szCs w:val="28"/>
        </w:rPr>
      </w:pPr>
      <w:r>
        <w:rPr>
          <w:sz w:val="28"/>
          <w:szCs w:val="28"/>
        </w:rPr>
        <w:t>В разрезе 2018, 2019 и 2020 годов наблюдается стабильная тенденция к достижению поставленных плановых значений показателя 4 при ежегодном увеличении показателей «Площадь земельных участков, являющихся объектами налогообложения земельным налогом» и «Общая площадь территории городского округа (муниципального района), подлежащая налогообложению в соответствии с действующим законодательством».</w:t>
      </w:r>
    </w:p>
    <w:p w:rsidR="00A74D31" w:rsidRDefault="00D2698E">
      <w:pPr>
        <w:ind w:firstLine="709"/>
        <w:jc w:val="both"/>
        <w:rPr>
          <w:sz w:val="28"/>
          <w:szCs w:val="28"/>
        </w:rPr>
      </w:pPr>
      <w:r>
        <w:rPr>
          <w:sz w:val="28"/>
          <w:szCs w:val="28"/>
        </w:rPr>
        <w:t>Достигнутое значение показателя 4 довольно значительно превосходит плановое значение показателя 4 на 2020 год в среднем по области, только два муниципальных района из 20 муниципальных районов и городского округа имеют такое же значение показателя 4, как и у Новгородского муниципального района.</w:t>
      </w:r>
    </w:p>
    <w:p w:rsidR="00A74D31" w:rsidRDefault="00D2698E">
      <w:pPr>
        <w:ind w:firstLine="709"/>
        <w:jc w:val="both"/>
        <w:rPr>
          <w:sz w:val="28"/>
          <w:szCs w:val="28"/>
        </w:rPr>
      </w:pPr>
      <w:r>
        <w:rPr>
          <w:sz w:val="28"/>
          <w:szCs w:val="28"/>
        </w:rPr>
        <w:t>В течение 2020 года комитетом по земельным ресурсам, землеустройству и градостроительной деятельности Администрацией Новгородского муниципального района (далее - комитет) на постоянной основе велась планомерная работа, направленная на достижение значения показателя 4, а именно:</w:t>
      </w:r>
    </w:p>
    <w:p w:rsidR="00A74D31" w:rsidRDefault="00D2698E">
      <w:pPr>
        <w:ind w:firstLine="709"/>
        <w:jc w:val="both"/>
        <w:rPr>
          <w:sz w:val="28"/>
          <w:szCs w:val="28"/>
        </w:rPr>
      </w:pPr>
      <w:r>
        <w:rPr>
          <w:sz w:val="28"/>
          <w:szCs w:val="28"/>
        </w:rPr>
        <w:t>- осуществление перераспределения земельных участков, находящегося в муниципальной собственности (земли неразграниченной государственной собственности) и земельных участков, находящегося в частной собственности;</w:t>
      </w:r>
    </w:p>
    <w:p w:rsidR="00A74D31" w:rsidRDefault="00D2698E">
      <w:pPr>
        <w:ind w:firstLine="709"/>
        <w:jc w:val="both"/>
        <w:rPr>
          <w:sz w:val="28"/>
          <w:szCs w:val="28"/>
        </w:rPr>
      </w:pPr>
      <w:r>
        <w:rPr>
          <w:sz w:val="28"/>
          <w:szCs w:val="28"/>
        </w:rPr>
        <w:t>- продажа земельных участков, находящихся в аренде, на которых расположены здания, сооружения, собственникам таких зданий, сооружений;</w:t>
      </w:r>
    </w:p>
    <w:p w:rsidR="00A74D31" w:rsidRDefault="00D2698E">
      <w:pPr>
        <w:ind w:firstLine="709"/>
        <w:jc w:val="both"/>
        <w:rPr>
          <w:sz w:val="28"/>
          <w:szCs w:val="28"/>
        </w:rPr>
      </w:pPr>
      <w:r>
        <w:rPr>
          <w:sz w:val="28"/>
          <w:szCs w:val="28"/>
        </w:rPr>
        <w:lastRenderedPageBreak/>
        <w:t>- продажа земельных участков посредством аукционных процедур;</w:t>
      </w:r>
    </w:p>
    <w:p w:rsidR="00A74D31" w:rsidRDefault="00D2698E">
      <w:pPr>
        <w:ind w:firstLine="709"/>
        <w:jc w:val="both"/>
        <w:rPr>
          <w:sz w:val="28"/>
          <w:szCs w:val="28"/>
        </w:rPr>
      </w:pPr>
      <w:r>
        <w:rPr>
          <w:sz w:val="28"/>
          <w:szCs w:val="28"/>
        </w:rPr>
        <w:t>- предоставление земельных участков в собственность бесплатно льготным категориям граждан.</w:t>
      </w:r>
    </w:p>
    <w:p w:rsidR="00A74D31" w:rsidRDefault="00D2698E">
      <w:pPr>
        <w:ind w:firstLine="709"/>
        <w:jc w:val="both"/>
        <w:rPr>
          <w:sz w:val="28"/>
          <w:szCs w:val="28"/>
        </w:rPr>
      </w:pPr>
      <w:r>
        <w:rPr>
          <w:sz w:val="28"/>
          <w:szCs w:val="28"/>
        </w:rPr>
        <w:t>Для достижения планируемого значения показателя 4 на 3-летний период комитетом и в дальнейшем будет реализоваться вышеуказанный комплекс мер.</w:t>
      </w:r>
    </w:p>
    <w:p w:rsidR="00A74D31" w:rsidRDefault="00D2698E">
      <w:pPr>
        <w:ind w:firstLine="709"/>
        <w:jc w:val="both"/>
        <w:rPr>
          <w:b/>
          <w:sz w:val="28"/>
          <w:szCs w:val="28"/>
        </w:rPr>
      </w:pPr>
      <w:r>
        <w:rPr>
          <w:b/>
          <w:sz w:val="28"/>
          <w:szCs w:val="28"/>
        </w:rPr>
        <w:t xml:space="preserve">5. Доля прибыльных сельскохозяйственных </w:t>
      </w:r>
      <w:proofErr w:type="gramStart"/>
      <w:r>
        <w:rPr>
          <w:b/>
          <w:sz w:val="28"/>
          <w:szCs w:val="28"/>
        </w:rPr>
        <w:t>организаций</w:t>
      </w:r>
      <w:proofErr w:type="gramEnd"/>
      <w:r>
        <w:rPr>
          <w:b/>
          <w:sz w:val="28"/>
          <w:szCs w:val="28"/>
        </w:rPr>
        <w:t xml:space="preserve"> в общем их числе, %</w:t>
      </w:r>
    </w:p>
    <w:p w:rsidR="00A74D31" w:rsidRDefault="00D2698E">
      <w:pPr>
        <w:ind w:firstLine="709"/>
        <w:jc w:val="both"/>
        <w:rPr>
          <w:b/>
          <w:sz w:val="28"/>
          <w:szCs w:val="28"/>
        </w:rPr>
      </w:pPr>
      <w:r>
        <w:rPr>
          <w:sz w:val="28"/>
          <w:szCs w:val="28"/>
        </w:rPr>
        <w:t>Значение показателя за 2020 год составило 54,54%. Снижение на 2% относительно 2019 года.</w:t>
      </w:r>
    </w:p>
    <w:p w:rsidR="00A74D31" w:rsidRDefault="00D2698E">
      <w:pPr>
        <w:ind w:firstLine="708"/>
        <w:jc w:val="both"/>
      </w:pPr>
      <w:r>
        <w:rPr>
          <w:sz w:val="28"/>
          <w:szCs w:val="28"/>
        </w:rPr>
        <w:t>В соответствии с письмом Министерства сельского хозяйства Новгородской области № СХ-284-И от 08.02.2018 года, начиная с 1 квартала 2018 года, сбор данных по показателю осуществляется по сельскохозяйственным организациям, представляющим формы отчетности о финансово-экономическом состоянии товаропроизводителей АПК в систему 1С: Свод АПК (форма 6-АПК «Отчет об отраслевых показателях деятельности организаций АПК»).</w:t>
      </w:r>
    </w:p>
    <w:p w:rsidR="00A74D31" w:rsidRDefault="00D2698E">
      <w:pPr>
        <w:ind w:firstLine="708"/>
        <w:jc w:val="both"/>
      </w:pPr>
      <w:proofErr w:type="gramStart"/>
      <w:r>
        <w:rPr>
          <w:sz w:val="28"/>
          <w:szCs w:val="28"/>
        </w:rPr>
        <w:t>Из 11-ти сельскохозяйственных организаций Новгородского муниципального района (ООО «Новгородский бекон», ООО «Трубичино», ООО «Новгородская ферма», ООО «</w:t>
      </w:r>
      <w:proofErr w:type="spellStart"/>
      <w:r>
        <w:rPr>
          <w:sz w:val="28"/>
          <w:szCs w:val="28"/>
        </w:rPr>
        <w:t>НакАгро</w:t>
      </w:r>
      <w:proofErr w:type="spellEnd"/>
      <w:r>
        <w:rPr>
          <w:sz w:val="28"/>
          <w:szCs w:val="28"/>
        </w:rPr>
        <w:t>», ЗАО «Савино», ООО «Мясной мир»,) убыток получен в ООО «</w:t>
      </w:r>
      <w:proofErr w:type="spellStart"/>
      <w:r>
        <w:rPr>
          <w:sz w:val="28"/>
          <w:szCs w:val="28"/>
        </w:rPr>
        <w:t>Вяжищи</w:t>
      </w:r>
      <w:proofErr w:type="spellEnd"/>
      <w:r>
        <w:rPr>
          <w:sz w:val="28"/>
          <w:szCs w:val="28"/>
        </w:rPr>
        <w:t>», СПК «Прогресс», ООО «</w:t>
      </w:r>
      <w:proofErr w:type="spellStart"/>
      <w:r>
        <w:rPr>
          <w:sz w:val="28"/>
          <w:szCs w:val="28"/>
        </w:rPr>
        <w:t>НовСвин</w:t>
      </w:r>
      <w:proofErr w:type="spellEnd"/>
      <w:r>
        <w:rPr>
          <w:sz w:val="28"/>
          <w:szCs w:val="28"/>
        </w:rPr>
        <w:t>» ОАО «</w:t>
      </w:r>
      <w:proofErr w:type="spellStart"/>
      <w:r>
        <w:rPr>
          <w:sz w:val="28"/>
          <w:szCs w:val="28"/>
        </w:rPr>
        <w:t>Ермолинское</w:t>
      </w:r>
      <w:proofErr w:type="spellEnd"/>
      <w:r>
        <w:rPr>
          <w:sz w:val="28"/>
          <w:szCs w:val="28"/>
        </w:rPr>
        <w:t>» ООО «Гигант», (6 прибыльных из 11-ти, удельный вес прибыльных – 54,54 %).</w:t>
      </w:r>
      <w:proofErr w:type="gramEnd"/>
    </w:p>
    <w:p w:rsidR="00A74D31" w:rsidRDefault="00D2698E">
      <w:pPr>
        <w:jc w:val="both"/>
      </w:pPr>
      <w:r>
        <w:rPr>
          <w:sz w:val="28"/>
          <w:szCs w:val="28"/>
        </w:rPr>
        <w:t xml:space="preserve">          Причинами убытка в сельскохозяйственных организациях являются:</w:t>
      </w:r>
    </w:p>
    <w:p w:rsidR="00A74D31" w:rsidRDefault="00D2698E">
      <w:pPr>
        <w:jc w:val="both"/>
        <w:rPr>
          <w:sz w:val="28"/>
          <w:szCs w:val="28"/>
        </w:rPr>
      </w:pPr>
      <w:r>
        <w:rPr>
          <w:sz w:val="28"/>
          <w:szCs w:val="28"/>
        </w:rPr>
        <w:t>- в ООО «</w:t>
      </w:r>
      <w:proofErr w:type="spellStart"/>
      <w:r>
        <w:rPr>
          <w:sz w:val="28"/>
          <w:szCs w:val="28"/>
        </w:rPr>
        <w:t>Вяжищи</w:t>
      </w:r>
      <w:proofErr w:type="spellEnd"/>
      <w:r>
        <w:rPr>
          <w:sz w:val="28"/>
          <w:szCs w:val="28"/>
        </w:rPr>
        <w:t>» причиной убытка является высокая себестоимость продукции;</w:t>
      </w:r>
    </w:p>
    <w:p w:rsidR="00A74D31" w:rsidRDefault="00D2698E">
      <w:pPr>
        <w:jc w:val="both"/>
      </w:pPr>
      <w:r>
        <w:rPr>
          <w:sz w:val="28"/>
          <w:szCs w:val="28"/>
        </w:rPr>
        <w:t xml:space="preserve">- в СПК «Прогресс» в связи с тем, что используются покупные корма для КРС, задержкой оплаты от контрагентов за реализованную продукцию, повышением цен на электроэнергию, поэтому продукция продается по ценам ниже себестоимости; </w:t>
      </w:r>
    </w:p>
    <w:p w:rsidR="00A74D31" w:rsidRDefault="00D2698E">
      <w:pPr>
        <w:jc w:val="both"/>
      </w:pPr>
      <w:r>
        <w:rPr>
          <w:sz w:val="28"/>
          <w:szCs w:val="28"/>
        </w:rPr>
        <w:t>- в ООО «</w:t>
      </w:r>
      <w:proofErr w:type="spellStart"/>
      <w:r>
        <w:rPr>
          <w:sz w:val="28"/>
          <w:szCs w:val="28"/>
        </w:rPr>
        <w:t>НовСвин</w:t>
      </w:r>
      <w:proofErr w:type="spellEnd"/>
      <w:r>
        <w:rPr>
          <w:sz w:val="28"/>
          <w:szCs w:val="28"/>
        </w:rPr>
        <w:t xml:space="preserve">» причиной убытка является обнаружение вируса АЧС, в </w:t>
      </w:r>
      <w:proofErr w:type="gramStart"/>
      <w:r>
        <w:rPr>
          <w:sz w:val="28"/>
          <w:szCs w:val="28"/>
        </w:rPr>
        <w:t>связи</w:t>
      </w:r>
      <w:proofErr w:type="gramEnd"/>
      <w:r>
        <w:rPr>
          <w:sz w:val="28"/>
          <w:szCs w:val="28"/>
        </w:rPr>
        <w:t xml:space="preserve"> с чем произошла ликвидация всего поголовья;</w:t>
      </w:r>
    </w:p>
    <w:p w:rsidR="00A74D31" w:rsidRDefault="00D2698E">
      <w:pPr>
        <w:jc w:val="both"/>
        <w:rPr>
          <w:sz w:val="28"/>
          <w:szCs w:val="28"/>
        </w:rPr>
      </w:pPr>
      <w:r>
        <w:rPr>
          <w:sz w:val="28"/>
          <w:szCs w:val="28"/>
        </w:rPr>
        <w:t xml:space="preserve">- в ООО «Гигант» </w:t>
      </w:r>
      <w:proofErr w:type="gramStart"/>
      <w:r>
        <w:rPr>
          <w:sz w:val="28"/>
          <w:szCs w:val="28"/>
        </w:rPr>
        <w:t>-у</w:t>
      </w:r>
      <w:proofErr w:type="gramEnd"/>
      <w:r>
        <w:rPr>
          <w:sz w:val="28"/>
          <w:szCs w:val="28"/>
        </w:rPr>
        <w:t xml:space="preserve">быток по бухгалтерскому учету, прибыль, но налоговому учету, т.к. было приобретение дорогостоящей техники, стоимость которой увеличивает себестоимость продукции </w:t>
      </w:r>
    </w:p>
    <w:p w:rsidR="00A74D31" w:rsidRDefault="00D2698E">
      <w:pPr>
        <w:jc w:val="both"/>
      </w:pPr>
      <w:r>
        <w:rPr>
          <w:sz w:val="28"/>
          <w:szCs w:val="28"/>
        </w:rPr>
        <w:tab/>
        <w:t>Начиная с 2021 год</w:t>
      </w:r>
      <w:proofErr w:type="gramStart"/>
      <w:r>
        <w:rPr>
          <w:sz w:val="28"/>
          <w:szCs w:val="28"/>
        </w:rPr>
        <w:t>у ООО</w:t>
      </w:r>
      <w:proofErr w:type="gramEnd"/>
      <w:r>
        <w:rPr>
          <w:sz w:val="28"/>
          <w:szCs w:val="28"/>
        </w:rPr>
        <w:t xml:space="preserve"> «</w:t>
      </w:r>
      <w:proofErr w:type="spellStart"/>
      <w:r>
        <w:rPr>
          <w:sz w:val="28"/>
          <w:szCs w:val="28"/>
        </w:rPr>
        <w:t>Вяжищи</w:t>
      </w:r>
      <w:proofErr w:type="spellEnd"/>
      <w:r>
        <w:rPr>
          <w:sz w:val="28"/>
          <w:szCs w:val="28"/>
        </w:rPr>
        <w:t xml:space="preserve">» предоставлять бухгалтерскую отчётность не будут, в связи с тем, что находятся в стадии банкротства. </w:t>
      </w:r>
    </w:p>
    <w:p w:rsidR="00A74D31" w:rsidRDefault="00D2698E">
      <w:pPr>
        <w:ind w:firstLine="709"/>
        <w:jc w:val="both"/>
      </w:pPr>
      <w:r>
        <w:rPr>
          <w:b/>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A74D31" w:rsidRDefault="00D2698E">
      <w:pPr>
        <w:ind w:firstLine="709"/>
        <w:jc w:val="both"/>
        <w:rPr>
          <w:b/>
          <w:sz w:val="28"/>
          <w:szCs w:val="28"/>
        </w:rPr>
      </w:pPr>
      <w:r>
        <w:rPr>
          <w:sz w:val="28"/>
          <w:szCs w:val="28"/>
        </w:rPr>
        <w:t>Значение показателя за 2020 год составило 26,69%. Снижение на 18% относительно 2019 года.</w:t>
      </w:r>
    </w:p>
    <w:p w:rsidR="00A74D31" w:rsidRDefault="00D2698E">
      <w:pPr>
        <w:ind w:firstLine="709"/>
        <w:jc w:val="both"/>
        <w:rPr>
          <w:sz w:val="28"/>
          <w:szCs w:val="28"/>
        </w:rPr>
      </w:pPr>
      <w:r>
        <w:rPr>
          <w:sz w:val="28"/>
          <w:szCs w:val="28"/>
        </w:rPr>
        <w:t xml:space="preserve">В связи с тем, что в 2020 году Администрациями сельских поселений принято в муниципальную собственность 20,9 км. автомобильных дорог </w:t>
      </w:r>
      <w:r>
        <w:rPr>
          <w:sz w:val="28"/>
          <w:szCs w:val="28"/>
        </w:rPr>
        <w:lastRenderedPageBreak/>
        <w:t>(Бронницкое с/</w:t>
      </w:r>
      <w:proofErr w:type="gramStart"/>
      <w:r>
        <w:rPr>
          <w:sz w:val="28"/>
          <w:szCs w:val="28"/>
        </w:rPr>
        <w:t>п</w:t>
      </w:r>
      <w:proofErr w:type="gramEnd"/>
      <w:r>
        <w:rPr>
          <w:sz w:val="28"/>
          <w:szCs w:val="28"/>
        </w:rPr>
        <w:t xml:space="preserve"> 0,2 км, </w:t>
      </w:r>
      <w:proofErr w:type="spellStart"/>
      <w:r>
        <w:rPr>
          <w:sz w:val="28"/>
          <w:szCs w:val="28"/>
        </w:rPr>
        <w:t>Ермолинское</w:t>
      </w:r>
      <w:proofErr w:type="spellEnd"/>
      <w:r>
        <w:rPr>
          <w:sz w:val="28"/>
          <w:szCs w:val="28"/>
        </w:rPr>
        <w:t xml:space="preserve"> с/п 9,8км, </w:t>
      </w:r>
      <w:proofErr w:type="spellStart"/>
      <w:r>
        <w:rPr>
          <w:sz w:val="28"/>
          <w:szCs w:val="28"/>
        </w:rPr>
        <w:t>Лесновское</w:t>
      </w:r>
      <w:proofErr w:type="spellEnd"/>
      <w:r>
        <w:rPr>
          <w:sz w:val="28"/>
          <w:szCs w:val="28"/>
        </w:rPr>
        <w:t xml:space="preserve"> с/п 0,4 км, </w:t>
      </w:r>
      <w:proofErr w:type="spellStart"/>
      <w:r>
        <w:rPr>
          <w:sz w:val="28"/>
          <w:szCs w:val="28"/>
        </w:rPr>
        <w:t>Ракомское</w:t>
      </w:r>
      <w:proofErr w:type="spellEnd"/>
      <w:r>
        <w:rPr>
          <w:sz w:val="28"/>
          <w:szCs w:val="28"/>
        </w:rPr>
        <w:t xml:space="preserve"> с/п 7,4 км,</w:t>
      </w:r>
    </w:p>
    <w:p w:rsidR="00A74D31" w:rsidRDefault="00D2698E">
      <w:pPr>
        <w:ind w:firstLine="709"/>
        <w:jc w:val="both"/>
        <w:rPr>
          <w:sz w:val="28"/>
          <w:szCs w:val="28"/>
        </w:rPr>
      </w:pPr>
      <w:r>
        <w:rPr>
          <w:sz w:val="28"/>
          <w:szCs w:val="28"/>
        </w:rPr>
        <w:t>Савинское с/</w:t>
      </w:r>
      <w:proofErr w:type="gramStart"/>
      <w:r>
        <w:rPr>
          <w:sz w:val="28"/>
          <w:szCs w:val="28"/>
        </w:rPr>
        <w:t>п</w:t>
      </w:r>
      <w:proofErr w:type="gramEnd"/>
      <w:r>
        <w:rPr>
          <w:sz w:val="28"/>
          <w:szCs w:val="28"/>
        </w:rPr>
        <w:t xml:space="preserve"> 3,1 км, протяженность автомобильных дорог общего пользования местного значения, относящихся к собственности муниципального района, поселений, городского округа выросла и составила 562 км. (на конец 2019 года – 541,10 км.) </w:t>
      </w:r>
    </w:p>
    <w:p w:rsidR="00A74D31" w:rsidRDefault="00D2698E">
      <w:pPr>
        <w:ind w:firstLine="709"/>
        <w:jc w:val="both"/>
        <w:rPr>
          <w:sz w:val="28"/>
          <w:szCs w:val="28"/>
        </w:rPr>
      </w:pPr>
      <w:r>
        <w:rPr>
          <w:sz w:val="28"/>
          <w:szCs w:val="28"/>
        </w:rPr>
        <w:t>В 2020 году проведен ремонт 46,1 км</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втомобильных дорог общего пользования местного значения на сумму 98 637,08 тыс. руб. Таким образом на конец 2020 года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26,7% при плане 30,5%. (к 2019 г. снижение на 5,7 %). </w:t>
      </w:r>
    </w:p>
    <w:p w:rsidR="00A74D31" w:rsidRDefault="00D2698E">
      <w:pPr>
        <w:ind w:firstLine="709"/>
        <w:jc w:val="both"/>
        <w:rPr>
          <w:sz w:val="28"/>
          <w:szCs w:val="28"/>
        </w:rPr>
      </w:pPr>
      <w:r>
        <w:rPr>
          <w:sz w:val="28"/>
          <w:szCs w:val="28"/>
        </w:rPr>
        <w:t>Для достижения показателя в 2021 году планируется провести ремонт 27,5 км</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 xml:space="preserve">втомобильных дорог общего пользования местного. </w:t>
      </w:r>
    </w:p>
    <w:p w:rsidR="00A74D31" w:rsidRDefault="00D2698E">
      <w:pPr>
        <w:ind w:firstLine="709"/>
        <w:jc w:val="both"/>
        <w:rPr>
          <w:b/>
          <w:sz w:val="28"/>
          <w:szCs w:val="28"/>
        </w:rPr>
      </w:pPr>
      <w:r>
        <w:rPr>
          <w:b/>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w:t>
      </w:r>
    </w:p>
    <w:p w:rsidR="00A74D31" w:rsidRDefault="00D2698E">
      <w:pPr>
        <w:ind w:firstLine="709"/>
        <w:jc w:val="both"/>
        <w:rPr>
          <w:b/>
          <w:sz w:val="28"/>
          <w:szCs w:val="28"/>
        </w:rPr>
      </w:pPr>
      <w:r>
        <w:rPr>
          <w:sz w:val="28"/>
          <w:szCs w:val="28"/>
        </w:rPr>
        <w:t>Значение показателя за 2020 год составило 1%. Динамика отсутствует относительно 2019 года.</w:t>
      </w:r>
    </w:p>
    <w:p w:rsidR="00A74D31" w:rsidRDefault="00D2698E">
      <w:pPr>
        <w:ind w:firstLine="567"/>
        <w:jc w:val="both"/>
        <w:rPr>
          <w:sz w:val="28"/>
          <w:szCs w:val="28"/>
        </w:rPr>
      </w:pPr>
      <w:r>
        <w:rPr>
          <w:sz w:val="28"/>
          <w:szCs w:val="28"/>
        </w:rPr>
        <w:t xml:space="preserve">Для расчета показателя принимается численность населения населенных пунктов имеющих водную преграду и расположенных на расстоянии более трёх километров от автобусной остановки. В 2020 году в этих населенных пунктах проживало около 620 человек, что фактически менее 1% населения муниципального района.  </w:t>
      </w:r>
    </w:p>
    <w:p w:rsidR="00A74D31" w:rsidRDefault="00D2698E">
      <w:pPr>
        <w:ind w:firstLine="567"/>
        <w:jc w:val="both"/>
        <w:rPr>
          <w:b/>
          <w:sz w:val="28"/>
          <w:szCs w:val="28"/>
        </w:rPr>
      </w:pPr>
      <w:r>
        <w:rPr>
          <w:sz w:val="28"/>
          <w:szCs w:val="28"/>
        </w:rPr>
        <w:t>Предполагается, что в период 2021-2023 годы численность населения этих населенных пунктов не будет повышаться, так как комплексная застройка территорий населенных пунктов не планируется. Также, не планируется вносить изменения в маршрутную сеть пригородных автобусов. Возможно, при увеличении численности населения района, данный показатель будет снижаться.</w:t>
      </w:r>
    </w:p>
    <w:p w:rsidR="00A74D31" w:rsidRDefault="00D2698E">
      <w:pPr>
        <w:ind w:firstLine="709"/>
        <w:jc w:val="both"/>
        <w:rPr>
          <w:b/>
          <w:sz w:val="28"/>
          <w:szCs w:val="28"/>
        </w:rPr>
      </w:pPr>
      <w:r>
        <w:rPr>
          <w:b/>
          <w:sz w:val="28"/>
          <w:szCs w:val="28"/>
        </w:rPr>
        <w:t>8. Среднемесячная номинальная начисленная заработная плата работников</w:t>
      </w:r>
      <w:proofErr w:type="gramStart"/>
      <w:r>
        <w:rPr>
          <w:b/>
          <w:sz w:val="28"/>
          <w:szCs w:val="28"/>
        </w:rPr>
        <w:t xml:space="preserve">:, </w:t>
      </w:r>
      <w:proofErr w:type="gramEnd"/>
    </w:p>
    <w:p w:rsidR="00A74D31" w:rsidRDefault="00D2698E">
      <w:pPr>
        <w:ind w:firstLine="709"/>
        <w:jc w:val="both"/>
        <w:rPr>
          <w:sz w:val="28"/>
          <w:szCs w:val="28"/>
        </w:rPr>
      </w:pPr>
      <w:r>
        <w:rPr>
          <w:sz w:val="28"/>
          <w:szCs w:val="28"/>
        </w:rPr>
        <w:t>- Среднемесячная номинальная начисленная заработная плата работников крупных и средних предприятий и некоммерческих организаций – 36 502,60 руб. (в аналогичном периоде 2019 года – 34 756,60, 105%).</w:t>
      </w:r>
    </w:p>
    <w:p w:rsidR="00A74D31" w:rsidRDefault="00D2698E">
      <w:pPr>
        <w:ind w:firstLine="709"/>
        <w:jc w:val="both"/>
        <w:rPr>
          <w:sz w:val="28"/>
          <w:szCs w:val="28"/>
        </w:rPr>
      </w:pPr>
      <w:r>
        <w:rPr>
          <w:sz w:val="28"/>
          <w:szCs w:val="28"/>
        </w:rPr>
        <w:t xml:space="preserve">«Сведения о численности и оплате труда работников сферы образования по категориям персонала». Данные по средней заработной плате представлены по дошкольным образовательным учреждениям (садам) и по общеобразовательным учреждениям (школам, не </w:t>
      </w:r>
      <w:proofErr w:type="gramStart"/>
      <w:r>
        <w:rPr>
          <w:sz w:val="28"/>
          <w:szCs w:val="28"/>
        </w:rPr>
        <w:t>исключая</w:t>
      </w:r>
      <w:proofErr w:type="gramEnd"/>
      <w:r>
        <w:rPr>
          <w:sz w:val="28"/>
          <w:szCs w:val="28"/>
        </w:rPr>
        <w:t xml:space="preserve"> дошкольных групп). При составлении годового отчета по показателям эффективности, данные могут быть скорректированы, в зависимости от статистической методики расчета показателей эффективности по дошкольным группам.</w:t>
      </w:r>
    </w:p>
    <w:p w:rsidR="00A74D31" w:rsidRDefault="00D2698E">
      <w:pPr>
        <w:ind w:firstLine="709"/>
        <w:jc w:val="both"/>
        <w:rPr>
          <w:sz w:val="28"/>
          <w:szCs w:val="28"/>
        </w:rPr>
      </w:pPr>
      <w:r>
        <w:rPr>
          <w:sz w:val="28"/>
          <w:szCs w:val="28"/>
        </w:rPr>
        <w:lastRenderedPageBreak/>
        <w:t xml:space="preserve">Анализ </w:t>
      </w:r>
      <w:proofErr w:type="gramStart"/>
      <w:r>
        <w:rPr>
          <w:sz w:val="28"/>
          <w:szCs w:val="28"/>
        </w:rPr>
        <w:t>показателей эффективности деятельности сферы образования</w:t>
      </w:r>
      <w:proofErr w:type="gramEnd"/>
      <w:r>
        <w:rPr>
          <w:sz w:val="28"/>
          <w:szCs w:val="28"/>
        </w:rPr>
        <w:t xml:space="preserve"> за 2020 год показал следующее:</w:t>
      </w:r>
    </w:p>
    <w:p w:rsidR="00A74D31" w:rsidRDefault="00D2698E">
      <w:pPr>
        <w:ind w:firstLine="709"/>
        <w:jc w:val="both"/>
        <w:rPr>
          <w:b/>
          <w:sz w:val="28"/>
          <w:szCs w:val="28"/>
        </w:rPr>
      </w:pPr>
      <w:r>
        <w:rPr>
          <w:sz w:val="28"/>
          <w:szCs w:val="28"/>
        </w:rPr>
        <w:t>- Среднемесячная номинальная начисленная заработная плата работников муниципальных дошкольных учреждений – 24969,00 руб. (в аналогичном периоде 2019 года – 23785,70 руб.). Увеличение значения показателя на 5% относительно 2019 года.</w:t>
      </w:r>
    </w:p>
    <w:p w:rsidR="00A74D31" w:rsidRDefault="00D2698E">
      <w:pPr>
        <w:ind w:firstLine="709"/>
        <w:jc w:val="both"/>
        <w:rPr>
          <w:sz w:val="28"/>
          <w:szCs w:val="28"/>
        </w:rPr>
      </w:pPr>
      <w:r>
        <w:rPr>
          <w:sz w:val="28"/>
          <w:szCs w:val="28"/>
        </w:rPr>
        <w:t xml:space="preserve">Лимиты на заработную плату рассчитываются относительно сети, в 2020 году численность детей была больше, чем в 2019 году, соответственно средняя заработная плата увеличилась. </w:t>
      </w:r>
    </w:p>
    <w:p w:rsidR="00A74D31" w:rsidRDefault="00A74D31">
      <w:pPr>
        <w:ind w:firstLine="709"/>
        <w:jc w:val="both"/>
        <w:rPr>
          <w:sz w:val="28"/>
          <w:szCs w:val="28"/>
        </w:rPr>
      </w:pPr>
    </w:p>
    <w:p w:rsidR="00A74D31" w:rsidRDefault="00D2698E">
      <w:pPr>
        <w:ind w:firstLine="709"/>
        <w:jc w:val="both"/>
        <w:rPr>
          <w:sz w:val="28"/>
          <w:szCs w:val="28"/>
        </w:rPr>
      </w:pPr>
      <w:r>
        <w:rPr>
          <w:sz w:val="28"/>
          <w:szCs w:val="28"/>
        </w:rPr>
        <w:t>- Среднемесячная номинальная начисленная заработная плата работников муниципальных общеобразовательных учреждений – 31471,40 руб. (в аналогичном периоде 2019 года - 29716,00 руб.), значительное увеличение показателя произошло вследствие федеральных выплат за классное руководство с сентября 2020 года, в соответствии с постановлением Правительства РФ. Постановление № 448 государственной программы «Развитие образования».</w:t>
      </w:r>
    </w:p>
    <w:p w:rsidR="00A74D31" w:rsidRDefault="00D2698E">
      <w:pPr>
        <w:ind w:firstLine="709"/>
        <w:jc w:val="both"/>
        <w:rPr>
          <w:sz w:val="28"/>
          <w:szCs w:val="28"/>
        </w:rPr>
      </w:pPr>
      <w:r>
        <w:rPr>
          <w:sz w:val="28"/>
          <w:szCs w:val="28"/>
        </w:rPr>
        <w:t>- Среднемесячная номинальная начисленная заработная плата учителей муниципальных общеобразовательных учреждений – 32236,00 руб. (в аналогичном периоде 2019 года – 31150,00 руб.), значительное увеличение (6%) показателя произошло вследствие федеральных выплат за классное руководство с сентября 2020 года, в соответствии с постановлением Правительства РФ. Постановление № 448 государственной программы «Развитие образования».</w:t>
      </w:r>
    </w:p>
    <w:p w:rsidR="00A74D31" w:rsidRDefault="00D2698E">
      <w:pPr>
        <w:ind w:firstLine="709"/>
        <w:jc w:val="both"/>
        <w:rPr>
          <w:sz w:val="28"/>
          <w:szCs w:val="28"/>
        </w:rPr>
      </w:pPr>
      <w:r>
        <w:rPr>
          <w:sz w:val="28"/>
          <w:szCs w:val="28"/>
        </w:rPr>
        <w:t>Учреждения, подведомственные КО АНМР являются муниципальными общеобразовательными учреждениями, расходы на фонд оплаты труда рассчитываются по нормативам относительно воспитанников и учащихся.</w:t>
      </w:r>
    </w:p>
    <w:p w:rsidR="00A74D31" w:rsidRDefault="00A74D31">
      <w:pPr>
        <w:ind w:firstLine="709"/>
        <w:jc w:val="both"/>
        <w:rPr>
          <w:sz w:val="28"/>
          <w:szCs w:val="28"/>
        </w:rPr>
      </w:pPr>
    </w:p>
    <w:p w:rsidR="00A74D31" w:rsidRDefault="00D2698E">
      <w:pPr>
        <w:ind w:firstLine="709"/>
        <w:jc w:val="both"/>
        <w:rPr>
          <w:sz w:val="28"/>
          <w:szCs w:val="28"/>
        </w:rPr>
      </w:pPr>
      <w:r>
        <w:rPr>
          <w:sz w:val="28"/>
          <w:szCs w:val="28"/>
        </w:rPr>
        <w:t xml:space="preserve"> «Среднемесячная номинальная начисленная заработная плата работников муниципальных учреждений культуры и искусства» </w:t>
      </w:r>
    </w:p>
    <w:p w:rsidR="00A74D31" w:rsidRDefault="00D2698E">
      <w:pPr>
        <w:ind w:firstLine="709"/>
        <w:jc w:val="both"/>
        <w:rPr>
          <w:b/>
          <w:sz w:val="28"/>
          <w:szCs w:val="28"/>
        </w:rPr>
      </w:pPr>
      <w:r>
        <w:rPr>
          <w:sz w:val="28"/>
          <w:szCs w:val="28"/>
        </w:rPr>
        <w:t>Значение показателя за 2020 год составило 26843,85руб. Снижение на 5% относительно 2019 года.</w:t>
      </w:r>
    </w:p>
    <w:p w:rsidR="00A74D31" w:rsidRDefault="00D2698E">
      <w:pPr>
        <w:ind w:firstLine="709"/>
        <w:jc w:val="both"/>
        <w:rPr>
          <w:sz w:val="28"/>
          <w:szCs w:val="28"/>
        </w:rPr>
      </w:pPr>
      <w:proofErr w:type="gramStart"/>
      <w:r>
        <w:rPr>
          <w:sz w:val="28"/>
          <w:szCs w:val="28"/>
        </w:rPr>
        <w:t>По итогам 2020 года показатель не выполнен, так как за период январь-декабрь 2020 года произошло снижение средней заработной платы работников учреждений культуры Новгородского муниципального района в связи со сложившейся эпидемиологической обстановкой и приостановлением деятельности учреждений культуры в период с 28 марта по 30 апреля, а также в связи с запретом на проведение массовых мероприятий и деятельности клубных формирований по настоящее</w:t>
      </w:r>
      <w:proofErr w:type="gramEnd"/>
      <w:r>
        <w:rPr>
          <w:sz w:val="28"/>
          <w:szCs w:val="28"/>
        </w:rPr>
        <w:t xml:space="preserve"> время. </w:t>
      </w:r>
    </w:p>
    <w:p w:rsidR="00A74D31" w:rsidRDefault="00D2698E">
      <w:pPr>
        <w:ind w:firstLine="709"/>
        <w:jc w:val="both"/>
        <w:rPr>
          <w:sz w:val="28"/>
          <w:szCs w:val="28"/>
        </w:rPr>
      </w:pPr>
      <w:r>
        <w:rPr>
          <w:sz w:val="28"/>
          <w:szCs w:val="28"/>
        </w:rPr>
        <w:t>Во втором квартале 2020 года работники учреждений культуры были привлечены к работе дистанционно, либо к работе не привлекались. Оплата труда работников производилась на основании трудового договора. В соответствии с положениями об оплате труда стимулирующие выплаты работникам не выплачивались, что повлекло за собой снижение средней заработной платы.</w:t>
      </w:r>
    </w:p>
    <w:p w:rsidR="00A74D31" w:rsidRDefault="00D2698E">
      <w:pPr>
        <w:ind w:firstLine="709"/>
        <w:jc w:val="both"/>
        <w:rPr>
          <w:sz w:val="28"/>
          <w:szCs w:val="28"/>
        </w:rPr>
      </w:pPr>
      <w:r>
        <w:rPr>
          <w:sz w:val="28"/>
          <w:szCs w:val="28"/>
        </w:rPr>
        <w:lastRenderedPageBreak/>
        <w:t>В период с 28 марта по настоящее время значительно снизился (либо отсутствует) доход от платных услуг, что повлекло за собой невыполнение показателя по направлению средств от приносящей доход деятельности на фонд оплаты труда, что также влияет на размер показателя средней заработной платы.</w:t>
      </w:r>
    </w:p>
    <w:p w:rsidR="00A74D31" w:rsidRDefault="00D2698E">
      <w:pPr>
        <w:ind w:firstLine="709"/>
        <w:jc w:val="both"/>
        <w:rPr>
          <w:sz w:val="28"/>
          <w:szCs w:val="28"/>
        </w:rPr>
      </w:pPr>
      <w:r>
        <w:rPr>
          <w:sz w:val="28"/>
          <w:szCs w:val="28"/>
        </w:rPr>
        <w:t>- Среднемесячная номинальная начисленная заработная плата работников муниципальных учреждений физической культуры и спорта Новгородского муниципального района за 2020 год составляет 31334,66 руб.</w:t>
      </w:r>
    </w:p>
    <w:p w:rsidR="00A74D31" w:rsidRDefault="00D2698E">
      <w:pPr>
        <w:ind w:firstLine="709"/>
        <w:jc w:val="both"/>
        <w:rPr>
          <w:sz w:val="28"/>
          <w:szCs w:val="28"/>
        </w:rPr>
      </w:pPr>
      <w:r>
        <w:rPr>
          <w:sz w:val="28"/>
          <w:szCs w:val="28"/>
        </w:rPr>
        <w:t>(в аналогичном периоде 2019 года – 22599,00 руб., 138,7%).</w:t>
      </w:r>
    </w:p>
    <w:p w:rsidR="00A74D31" w:rsidRDefault="00D2698E">
      <w:pPr>
        <w:ind w:firstLine="709"/>
        <w:jc w:val="both"/>
        <w:rPr>
          <w:sz w:val="28"/>
          <w:szCs w:val="28"/>
        </w:rPr>
      </w:pPr>
      <w:r>
        <w:rPr>
          <w:sz w:val="28"/>
          <w:szCs w:val="28"/>
        </w:rPr>
        <w:t xml:space="preserve">Средняя заработная плата работников муниципальных учреждений физической культуры и спорта по Новгородской области за 2020 год составляет 26222 руб., 119,5 %. </w:t>
      </w:r>
    </w:p>
    <w:p w:rsidR="00A74D31" w:rsidRDefault="00D2698E">
      <w:pPr>
        <w:ind w:firstLine="709"/>
        <w:jc w:val="both"/>
        <w:rPr>
          <w:sz w:val="28"/>
          <w:szCs w:val="28"/>
        </w:rPr>
      </w:pPr>
      <w:r>
        <w:rPr>
          <w:sz w:val="28"/>
          <w:szCs w:val="28"/>
        </w:rPr>
        <w:t xml:space="preserve">Плановые значения по заработной плате работников муниципальных учреждений физической культуры и спорта в Новгородском муниципальном районе на 2021 - 2023 </w:t>
      </w:r>
      <w:proofErr w:type="spellStart"/>
      <w:r>
        <w:rPr>
          <w:sz w:val="28"/>
          <w:szCs w:val="28"/>
        </w:rPr>
        <w:t>г</w:t>
      </w:r>
      <w:proofErr w:type="gramStart"/>
      <w:r>
        <w:rPr>
          <w:sz w:val="28"/>
          <w:szCs w:val="28"/>
        </w:rPr>
        <w:t>.г</w:t>
      </w:r>
      <w:proofErr w:type="spellEnd"/>
      <w:proofErr w:type="gramEnd"/>
      <w:r>
        <w:rPr>
          <w:sz w:val="28"/>
          <w:szCs w:val="28"/>
        </w:rPr>
        <w:t xml:space="preserve">  составляют 31350 руб.</w:t>
      </w:r>
    </w:p>
    <w:p w:rsidR="00A74D31" w:rsidRDefault="00A74D31">
      <w:pPr>
        <w:ind w:firstLine="709"/>
        <w:jc w:val="both"/>
        <w:rPr>
          <w:sz w:val="28"/>
          <w:szCs w:val="28"/>
        </w:rPr>
      </w:pPr>
    </w:p>
    <w:p w:rsidR="00A74D31" w:rsidRDefault="00D2698E">
      <w:pPr>
        <w:ind w:firstLine="709"/>
        <w:jc w:val="center"/>
        <w:rPr>
          <w:b/>
          <w:sz w:val="28"/>
          <w:szCs w:val="28"/>
        </w:rPr>
      </w:pPr>
      <w:r>
        <w:rPr>
          <w:b/>
          <w:sz w:val="28"/>
          <w:szCs w:val="28"/>
        </w:rPr>
        <w:t>II. Образование</w:t>
      </w:r>
    </w:p>
    <w:p w:rsidR="00A74D31" w:rsidRDefault="00D2698E">
      <w:pPr>
        <w:ind w:firstLine="709"/>
        <w:jc w:val="center"/>
        <w:rPr>
          <w:b/>
          <w:sz w:val="28"/>
          <w:szCs w:val="28"/>
        </w:rPr>
      </w:pPr>
      <w:r>
        <w:rPr>
          <w:b/>
          <w:sz w:val="28"/>
          <w:szCs w:val="28"/>
        </w:rPr>
        <w:t>Дошкольное образование</w:t>
      </w:r>
    </w:p>
    <w:p w:rsidR="00A74D31" w:rsidRDefault="00D2698E">
      <w:pPr>
        <w:ind w:firstLine="709"/>
        <w:jc w:val="both"/>
        <w:rPr>
          <w:b/>
          <w:sz w:val="28"/>
          <w:szCs w:val="28"/>
        </w:rPr>
      </w:pPr>
      <w:r>
        <w:rPr>
          <w:b/>
          <w:sz w:val="28"/>
          <w:szCs w:val="28"/>
        </w:rPr>
        <w:t>9.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p>
    <w:p w:rsidR="00A74D31" w:rsidRDefault="00D2698E">
      <w:pPr>
        <w:ind w:firstLine="709"/>
        <w:jc w:val="both"/>
        <w:rPr>
          <w:sz w:val="28"/>
          <w:szCs w:val="28"/>
        </w:rPr>
      </w:pPr>
      <w:r>
        <w:rPr>
          <w:sz w:val="28"/>
          <w:szCs w:val="28"/>
        </w:rPr>
        <w:t xml:space="preserve">- Данный показатель составляет 64,36%, что выше 2019 года на 4,22%. Общая численность детей от 1 года до 7 лет составляет 3873 человека. Из них 765 дошкольников посещают детские сады Великого Новгорода, 54 ребенка учатся в 1 классе. За отчетный период численность детей в организациях, реализующих программу дошкольного общего образования, составляет 2458 детей. В рамках национального проекта «Демография» в 2020 году завершено строительство пристройки на 40 мест к детскому саду в п. </w:t>
      </w:r>
      <w:proofErr w:type="spellStart"/>
      <w:r>
        <w:rPr>
          <w:sz w:val="28"/>
          <w:szCs w:val="28"/>
        </w:rPr>
        <w:t>Панковка</w:t>
      </w:r>
      <w:proofErr w:type="spellEnd"/>
      <w:r>
        <w:rPr>
          <w:sz w:val="28"/>
          <w:szCs w:val="28"/>
        </w:rPr>
        <w:t xml:space="preserve">, в 2021 году планируется завершение строительства детского сада на 140 мест в п. </w:t>
      </w:r>
      <w:proofErr w:type="spellStart"/>
      <w:r>
        <w:rPr>
          <w:sz w:val="28"/>
          <w:szCs w:val="28"/>
        </w:rPr>
        <w:t>Волховец</w:t>
      </w:r>
      <w:proofErr w:type="spellEnd"/>
      <w:r>
        <w:rPr>
          <w:sz w:val="28"/>
          <w:szCs w:val="28"/>
        </w:rPr>
        <w:t>, что позволит увеличить охват детей дошкольного возраста услугами дошкольного образования более</w:t>
      </w:r>
      <w:proofErr w:type="gramStart"/>
      <w:r>
        <w:rPr>
          <w:sz w:val="28"/>
          <w:szCs w:val="28"/>
        </w:rPr>
        <w:t>,</w:t>
      </w:r>
      <w:proofErr w:type="gramEnd"/>
      <w:r>
        <w:rPr>
          <w:sz w:val="28"/>
          <w:szCs w:val="28"/>
        </w:rPr>
        <w:t xml:space="preserve"> чем на 3%. </w:t>
      </w:r>
    </w:p>
    <w:p w:rsidR="00A74D31" w:rsidRDefault="00D2698E">
      <w:pPr>
        <w:ind w:firstLine="709"/>
        <w:jc w:val="both"/>
        <w:rPr>
          <w:b/>
          <w:sz w:val="28"/>
          <w:szCs w:val="28"/>
        </w:rPr>
      </w:pPr>
      <w:r>
        <w:rPr>
          <w:b/>
          <w:sz w:val="28"/>
          <w:szCs w:val="28"/>
        </w:rPr>
        <w:t>10.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1-6 лет, %</w:t>
      </w:r>
    </w:p>
    <w:p w:rsidR="00A74D31" w:rsidRDefault="00D2698E">
      <w:pPr>
        <w:ind w:firstLine="709"/>
        <w:jc w:val="both"/>
        <w:rPr>
          <w:sz w:val="28"/>
          <w:szCs w:val="28"/>
        </w:rPr>
      </w:pPr>
      <w:r>
        <w:rPr>
          <w:sz w:val="28"/>
          <w:szCs w:val="28"/>
        </w:rPr>
        <w:t>- Детей, находящихся в актуальной очереди для получения места в дошкольных образовательных учреждениях, нет. Дети, которые не попали в детский сад в текущем году, посещают детские сады В. Новгорода или переносятся для зачисления на следующий год.</w:t>
      </w:r>
    </w:p>
    <w:p w:rsidR="00A74D31" w:rsidRDefault="00D2698E">
      <w:pPr>
        <w:ind w:firstLine="709"/>
        <w:jc w:val="both"/>
        <w:rPr>
          <w:b/>
          <w:sz w:val="28"/>
          <w:szCs w:val="28"/>
        </w:rPr>
      </w:pPr>
      <w:r>
        <w:rPr>
          <w:b/>
          <w:sz w:val="28"/>
          <w:szCs w:val="28"/>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p w:rsidR="00A74D31" w:rsidRDefault="00D2698E">
      <w:pPr>
        <w:ind w:firstLine="709"/>
        <w:jc w:val="both"/>
        <w:rPr>
          <w:sz w:val="28"/>
          <w:szCs w:val="28"/>
        </w:rPr>
      </w:pPr>
      <w:r>
        <w:rPr>
          <w:sz w:val="28"/>
          <w:szCs w:val="28"/>
        </w:rPr>
        <w:t xml:space="preserve">- Здания дошкольных образовательных учреждений, находящихся в аварийном состоянии или </w:t>
      </w:r>
      <w:proofErr w:type="gramStart"/>
      <w:r>
        <w:rPr>
          <w:sz w:val="28"/>
          <w:szCs w:val="28"/>
        </w:rPr>
        <w:t>требуют капитального ремонта отсутствуют</w:t>
      </w:r>
      <w:proofErr w:type="gramEnd"/>
      <w:r>
        <w:rPr>
          <w:sz w:val="28"/>
          <w:szCs w:val="28"/>
        </w:rPr>
        <w:t xml:space="preserve">. </w:t>
      </w:r>
    </w:p>
    <w:p w:rsidR="00A74D31" w:rsidRDefault="00D2698E">
      <w:pPr>
        <w:ind w:firstLine="709"/>
        <w:jc w:val="both"/>
        <w:rPr>
          <w:sz w:val="28"/>
          <w:szCs w:val="28"/>
        </w:rPr>
      </w:pPr>
      <w:r>
        <w:rPr>
          <w:sz w:val="28"/>
          <w:szCs w:val="28"/>
        </w:rPr>
        <w:lastRenderedPageBreak/>
        <w:t>В 2020 году отремонтирован фасад здания, отопление, входная группа, проведена замена оконных блоков в здании дошкольных групп филиала МАОУ «</w:t>
      </w:r>
      <w:proofErr w:type="spellStart"/>
      <w:r>
        <w:rPr>
          <w:sz w:val="28"/>
          <w:szCs w:val="28"/>
        </w:rPr>
        <w:t>Тесово-Нетыльская</w:t>
      </w:r>
      <w:proofErr w:type="spellEnd"/>
      <w:r>
        <w:rPr>
          <w:sz w:val="28"/>
          <w:szCs w:val="28"/>
        </w:rPr>
        <w:t xml:space="preserve"> СОШ» в </w:t>
      </w:r>
      <w:proofErr w:type="spellStart"/>
      <w:r>
        <w:rPr>
          <w:sz w:val="28"/>
          <w:szCs w:val="28"/>
        </w:rPr>
        <w:t>п</w:t>
      </w:r>
      <w:proofErr w:type="gramStart"/>
      <w:r>
        <w:rPr>
          <w:sz w:val="28"/>
          <w:szCs w:val="28"/>
        </w:rPr>
        <w:t>.Т</w:t>
      </w:r>
      <w:proofErr w:type="gramEnd"/>
      <w:r>
        <w:rPr>
          <w:sz w:val="28"/>
          <w:szCs w:val="28"/>
        </w:rPr>
        <w:t>есовский</w:t>
      </w:r>
      <w:proofErr w:type="spellEnd"/>
      <w:r>
        <w:rPr>
          <w:sz w:val="28"/>
          <w:szCs w:val="28"/>
        </w:rPr>
        <w:t>, проведена замена оборудования на прогулочных площадках в дошкольных группах МАОУ «</w:t>
      </w:r>
      <w:proofErr w:type="spellStart"/>
      <w:r>
        <w:rPr>
          <w:sz w:val="28"/>
          <w:szCs w:val="28"/>
        </w:rPr>
        <w:t>Тесово-Нетыльская</w:t>
      </w:r>
      <w:proofErr w:type="spellEnd"/>
      <w:r>
        <w:rPr>
          <w:sz w:val="28"/>
          <w:szCs w:val="28"/>
        </w:rPr>
        <w:t xml:space="preserve"> СОШ» в </w:t>
      </w:r>
      <w:proofErr w:type="spellStart"/>
      <w:r>
        <w:rPr>
          <w:sz w:val="28"/>
          <w:szCs w:val="28"/>
        </w:rPr>
        <w:t>п.Тесовский</w:t>
      </w:r>
      <w:proofErr w:type="spellEnd"/>
      <w:r>
        <w:rPr>
          <w:sz w:val="28"/>
          <w:szCs w:val="28"/>
        </w:rPr>
        <w:t xml:space="preserve"> и Тесово-Нетыльский на общую сумму 2415.9тыс.рублей. Установлена новая крыша в филиале МАДОУ № 19 в </w:t>
      </w:r>
      <w:proofErr w:type="spellStart"/>
      <w:r>
        <w:rPr>
          <w:sz w:val="28"/>
          <w:szCs w:val="28"/>
        </w:rPr>
        <w:t>д</w:t>
      </w:r>
      <w:proofErr w:type="gramStart"/>
      <w:r>
        <w:rPr>
          <w:sz w:val="28"/>
          <w:szCs w:val="28"/>
        </w:rPr>
        <w:t>.И</w:t>
      </w:r>
      <w:proofErr w:type="gramEnd"/>
      <w:r>
        <w:rPr>
          <w:sz w:val="28"/>
          <w:szCs w:val="28"/>
        </w:rPr>
        <w:t>льмень</w:t>
      </w:r>
      <w:proofErr w:type="spellEnd"/>
      <w:r>
        <w:rPr>
          <w:sz w:val="28"/>
          <w:szCs w:val="28"/>
        </w:rPr>
        <w:t xml:space="preserve"> на сумму 1648,5 тыс. руб. На строительство детского сада в п. </w:t>
      </w:r>
      <w:proofErr w:type="spellStart"/>
      <w:r>
        <w:rPr>
          <w:sz w:val="28"/>
          <w:szCs w:val="28"/>
        </w:rPr>
        <w:t>Волховец</w:t>
      </w:r>
      <w:proofErr w:type="spellEnd"/>
      <w:r>
        <w:rPr>
          <w:sz w:val="28"/>
          <w:szCs w:val="28"/>
        </w:rPr>
        <w:t xml:space="preserve"> на 140 мест в 2020 году освоено 79172,3 </w:t>
      </w:r>
      <w:proofErr w:type="spellStart"/>
      <w:r>
        <w:rPr>
          <w:sz w:val="28"/>
          <w:szCs w:val="28"/>
        </w:rPr>
        <w:t>т.р</w:t>
      </w:r>
      <w:proofErr w:type="spellEnd"/>
      <w:r>
        <w:rPr>
          <w:sz w:val="28"/>
          <w:szCs w:val="28"/>
        </w:rPr>
        <w:t xml:space="preserve">., на 2021 год предусмотрены средства в сумме 114323,8 </w:t>
      </w:r>
      <w:proofErr w:type="spellStart"/>
      <w:r>
        <w:rPr>
          <w:sz w:val="28"/>
          <w:szCs w:val="28"/>
        </w:rPr>
        <w:t>т.р</w:t>
      </w:r>
      <w:proofErr w:type="spellEnd"/>
      <w:r>
        <w:rPr>
          <w:sz w:val="28"/>
          <w:szCs w:val="28"/>
        </w:rPr>
        <w:t xml:space="preserve">., из них муниципальный бюджет – 1143,2 </w:t>
      </w:r>
      <w:proofErr w:type="spellStart"/>
      <w:r>
        <w:rPr>
          <w:sz w:val="28"/>
          <w:szCs w:val="28"/>
        </w:rPr>
        <w:t>т.р</w:t>
      </w:r>
      <w:proofErr w:type="spellEnd"/>
      <w:r>
        <w:rPr>
          <w:sz w:val="28"/>
          <w:szCs w:val="28"/>
        </w:rPr>
        <w:t>.</w:t>
      </w:r>
    </w:p>
    <w:p w:rsidR="00A74D31" w:rsidRDefault="00D2698E">
      <w:pPr>
        <w:ind w:firstLine="709"/>
        <w:jc w:val="both"/>
        <w:rPr>
          <w:sz w:val="28"/>
          <w:szCs w:val="28"/>
        </w:rPr>
      </w:pPr>
      <w:r>
        <w:rPr>
          <w:sz w:val="28"/>
          <w:szCs w:val="28"/>
        </w:rPr>
        <w:t xml:space="preserve">На 2021 учебный год планируется ремонт вентиляции в дошкольной организации № 19 п. </w:t>
      </w:r>
      <w:proofErr w:type="spellStart"/>
      <w:r>
        <w:rPr>
          <w:sz w:val="28"/>
          <w:szCs w:val="28"/>
        </w:rPr>
        <w:t>Панковка</w:t>
      </w:r>
      <w:proofErr w:type="spellEnd"/>
      <w:r>
        <w:rPr>
          <w:sz w:val="28"/>
          <w:szCs w:val="28"/>
        </w:rPr>
        <w:t xml:space="preserve"> и № 27 д. Савино. В рамках государственной программы «Комплексное развитие сельских территорий» будут капитально отремонтированы детский сад № 9, </w:t>
      </w:r>
      <w:proofErr w:type="spellStart"/>
      <w:r>
        <w:rPr>
          <w:sz w:val="28"/>
          <w:szCs w:val="28"/>
        </w:rPr>
        <w:t>д</w:t>
      </w:r>
      <w:proofErr w:type="gramStart"/>
      <w:r>
        <w:rPr>
          <w:sz w:val="28"/>
          <w:szCs w:val="28"/>
        </w:rPr>
        <w:t>.Н</w:t>
      </w:r>
      <w:proofErr w:type="gramEnd"/>
      <w:r>
        <w:rPr>
          <w:sz w:val="28"/>
          <w:szCs w:val="28"/>
        </w:rPr>
        <w:t>овоселицы</w:t>
      </w:r>
      <w:proofErr w:type="spellEnd"/>
      <w:r>
        <w:rPr>
          <w:sz w:val="28"/>
          <w:szCs w:val="28"/>
        </w:rPr>
        <w:t xml:space="preserve"> и филиал сада в д. </w:t>
      </w:r>
      <w:proofErr w:type="spellStart"/>
      <w:r>
        <w:rPr>
          <w:sz w:val="28"/>
          <w:szCs w:val="28"/>
        </w:rPr>
        <w:t>Божонка</w:t>
      </w:r>
      <w:proofErr w:type="spellEnd"/>
      <w:r>
        <w:rPr>
          <w:sz w:val="28"/>
          <w:szCs w:val="28"/>
        </w:rPr>
        <w:t>.</w:t>
      </w:r>
    </w:p>
    <w:p w:rsidR="00A74D31" w:rsidRDefault="00A74D31">
      <w:pPr>
        <w:ind w:firstLine="709"/>
        <w:jc w:val="center"/>
        <w:rPr>
          <w:b/>
          <w:sz w:val="28"/>
          <w:szCs w:val="28"/>
        </w:rPr>
      </w:pPr>
    </w:p>
    <w:p w:rsidR="00A74D31" w:rsidRDefault="00D2698E">
      <w:pPr>
        <w:ind w:firstLine="709"/>
        <w:jc w:val="center"/>
        <w:rPr>
          <w:b/>
          <w:sz w:val="28"/>
          <w:szCs w:val="28"/>
        </w:rPr>
      </w:pPr>
      <w:r>
        <w:rPr>
          <w:b/>
          <w:sz w:val="28"/>
          <w:szCs w:val="28"/>
        </w:rPr>
        <w:t>Общее и дополнительное образование</w:t>
      </w:r>
    </w:p>
    <w:p w:rsidR="00A74D31" w:rsidRDefault="00D2698E">
      <w:pPr>
        <w:ind w:firstLine="709"/>
        <w:jc w:val="both"/>
        <w:rPr>
          <w:b/>
          <w:sz w:val="28"/>
          <w:szCs w:val="28"/>
        </w:rPr>
      </w:pPr>
      <w:r>
        <w:rPr>
          <w:b/>
          <w:sz w:val="28"/>
          <w:szCs w:val="28"/>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p w:rsidR="00A74D31" w:rsidRDefault="00D2698E">
      <w:pPr>
        <w:ind w:firstLine="709"/>
        <w:jc w:val="both"/>
        <w:rPr>
          <w:sz w:val="28"/>
          <w:szCs w:val="28"/>
        </w:rPr>
      </w:pPr>
      <w:r>
        <w:rPr>
          <w:sz w:val="28"/>
          <w:szCs w:val="28"/>
        </w:rPr>
        <w:t xml:space="preserve">- В 2020 году все выпускники муниципальных общеобразовательных учреждений получили аттестат о среднем общем образовании. </w:t>
      </w:r>
    </w:p>
    <w:p w:rsidR="00A74D31" w:rsidRDefault="00D2698E">
      <w:pPr>
        <w:ind w:firstLine="709"/>
        <w:jc w:val="both"/>
        <w:rPr>
          <w:b/>
          <w:sz w:val="28"/>
          <w:szCs w:val="28"/>
        </w:rPr>
      </w:pPr>
      <w:r>
        <w:rPr>
          <w:b/>
          <w:sz w:val="28"/>
          <w:szCs w:val="28"/>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p w:rsidR="00A74D31" w:rsidRDefault="00D2698E">
      <w:pPr>
        <w:ind w:firstLine="709"/>
        <w:jc w:val="both"/>
        <w:rPr>
          <w:sz w:val="28"/>
          <w:szCs w:val="28"/>
        </w:rPr>
      </w:pPr>
      <w:r>
        <w:rPr>
          <w:sz w:val="28"/>
          <w:szCs w:val="28"/>
        </w:rPr>
        <w:t>- В 2020 году доля составила 95,0%, что выше уровня 2019 года на 8,67%. Положительная динамика произошла за счёт увеличения количества организаций, в которых созданы условия для беспрепятственного доступа инвалидов.</w:t>
      </w:r>
    </w:p>
    <w:p w:rsidR="00A74D31" w:rsidRDefault="00D2698E">
      <w:pPr>
        <w:ind w:firstLine="709"/>
        <w:jc w:val="both"/>
        <w:rPr>
          <w:b/>
          <w:sz w:val="28"/>
          <w:szCs w:val="28"/>
        </w:rPr>
      </w:pPr>
      <w:r>
        <w:rPr>
          <w:b/>
          <w:sz w:val="28"/>
          <w:szCs w:val="28"/>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p>
    <w:p w:rsidR="00A74D31" w:rsidRDefault="00D2698E">
      <w:pPr>
        <w:ind w:firstLine="709"/>
        <w:jc w:val="both"/>
        <w:rPr>
          <w:sz w:val="28"/>
          <w:szCs w:val="28"/>
        </w:rPr>
      </w:pPr>
      <w:r>
        <w:rPr>
          <w:sz w:val="28"/>
          <w:szCs w:val="28"/>
        </w:rPr>
        <w:t xml:space="preserve">- Здания общеобразовательных учреждений, которые находятся в аварийном состоянии или </w:t>
      </w:r>
      <w:proofErr w:type="gramStart"/>
      <w:r>
        <w:rPr>
          <w:sz w:val="28"/>
          <w:szCs w:val="28"/>
        </w:rPr>
        <w:t>требуют капитального ремонта отсутствуют</w:t>
      </w:r>
      <w:proofErr w:type="gramEnd"/>
      <w:r>
        <w:rPr>
          <w:sz w:val="28"/>
          <w:szCs w:val="28"/>
        </w:rPr>
        <w:t xml:space="preserve">. </w:t>
      </w:r>
    </w:p>
    <w:p w:rsidR="00A74D31" w:rsidRDefault="00D2698E">
      <w:pPr>
        <w:ind w:firstLine="709"/>
        <w:jc w:val="both"/>
        <w:rPr>
          <w:sz w:val="28"/>
          <w:szCs w:val="28"/>
        </w:rPr>
      </w:pPr>
      <w:r>
        <w:rPr>
          <w:sz w:val="28"/>
          <w:szCs w:val="28"/>
        </w:rPr>
        <w:t xml:space="preserve">В 2020 году в Пролетарской средней школе отремонтирован спортивный зал на сумму 1,29 млн. рублей. Благоустроены игровые площадки в дошкольных группах школ в посёлках </w:t>
      </w:r>
      <w:proofErr w:type="spellStart"/>
      <w:r>
        <w:rPr>
          <w:sz w:val="28"/>
          <w:szCs w:val="28"/>
        </w:rPr>
        <w:t>Тёсово</w:t>
      </w:r>
      <w:proofErr w:type="spellEnd"/>
      <w:r>
        <w:rPr>
          <w:sz w:val="28"/>
          <w:szCs w:val="28"/>
        </w:rPr>
        <w:t xml:space="preserve"> и </w:t>
      </w:r>
      <w:proofErr w:type="spellStart"/>
      <w:r>
        <w:rPr>
          <w:sz w:val="28"/>
          <w:szCs w:val="28"/>
        </w:rPr>
        <w:t>Тёсово-Нетыльский</w:t>
      </w:r>
      <w:proofErr w:type="spellEnd"/>
      <w:r>
        <w:rPr>
          <w:sz w:val="28"/>
          <w:szCs w:val="28"/>
        </w:rPr>
        <w:t xml:space="preserve"> на сумму 450 тысяч рублей. На капитальный ремонт здания </w:t>
      </w:r>
      <w:proofErr w:type="spellStart"/>
      <w:r>
        <w:rPr>
          <w:sz w:val="28"/>
          <w:szCs w:val="28"/>
        </w:rPr>
        <w:t>Тёсовской</w:t>
      </w:r>
      <w:proofErr w:type="spellEnd"/>
      <w:r>
        <w:rPr>
          <w:sz w:val="28"/>
          <w:szCs w:val="28"/>
        </w:rPr>
        <w:t xml:space="preserve"> школы и дошкольной группы из муниципального бюджета было выделено и освоено около 7 млн. рублей. Из средств муниципального бюджета и внебюджетных сре</w:t>
      </w:r>
      <w:proofErr w:type="gramStart"/>
      <w:r>
        <w:rPr>
          <w:sz w:val="28"/>
          <w:szCs w:val="28"/>
        </w:rPr>
        <w:t>дств пр</w:t>
      </w:r>
      <w:proofErr w:type="gramEnd"/>
      <w:r>
        <w:rPr>
          <w:sz w:val="28"/>
          <w:szCs w:val="28"/>
        </w:rPr>
        <w:t xml:space="preserve">оизведены ремонты в </w:t>
      </w:r>
      <w:proofErr w:type="spellStart"/>
      <w:r>
        <w:rPr>
          <w:sz w:val="28"/>
          <w:szCs w:val="28"/>
        </w:rPr>
        <w:t>Чечулинской</w:t>
      </w:r>
      <w:proofErr w:type="spellEnd"/>
      <w:r>
        <w:rPr>
          <w:sz w:val="28"/>
          <w:szCs w:val="28"/>
        </w:rPr>
        <w:t xml:space="preserve">, </w:t>
      </w:r>
      <w:proofErr w:type="spellStart"/>
      <w:r>
        <w:rPr>
          <w:sz w:val="28"/>
          <w:szCs w:val="28"/>
        </w:rPr>
        <w:t>Сырковской</w:t>
      </w:r>
      <w:proofErr w:type="spellEnd"/>
      <w:r>
        <w:rPr>
          <w:sz w:val="28"/>
          <w:szCs w:val="28"/>
        </w:rPr>
        <w:t xml:space="preserve"> и </w:t>
      </w:r>
      <w:proofErr w:type="spellStart"/>
      <w:r>
        <w:rPr>
          <w:sz w:val="28"/>
          <w:szCs w:val="28"/>
        </w:rPr>
        <w:t>Новоселицкой</w:t>
      </w:r>
      <w:proofErr w:type="spellEnd"/>
      <w:r>
        <w:rPr>
          <w:sz w:val="28"/>
          <w:szCs w:val="28"/>
        </w:rPr>
        <w:t xml:space="preserve"> средних школах, в детском саду деревни Ильмень, оборудован пандус в Панковской средней школе. В рамках </w:t>
      </w:r>
      <w:r>
        <w:rPr>
          <w:sz w:val="28"/>
          <w:szCs w:val="28"/>
        </w:rPr>
        <w:lastRenderedPageBreak/>
        <w:t>государственной программы «Комплексное развитие сельских территорий» капитально отремонтированы Савинская и Подберезская школы на сумму 9,1 млн. рублей.</w:t>
      </w:r>
    </w:p>
    <w:p w:rsidR="00A74D31" w:rsidRDefault="00D2698E">
      <w:pPr>
        <w:ind w:firstLine="709"/>
        <w:jc w:val="both"/>
        <w:rPr>
          <w:sz w:val="28"/>
          <w:szCs w:val="28"/>
        </w:rPr>
      </w:pPr>
      <w:r>
        <w:rPr>
          <w:sz w:val="28"/>
          <w:szCs w:val="28"/>
        </w:rPr>
        <w:t xml:space="preserve">В 2020 году участниками регионального проекта «Современная школа» в рамках национального проекта «Образование» стали 4 школы (Борковская, </w:t>
      </w:r>
      <w:proofErr w:type="spellStart"/>
      <w:r>
        <w:rPr>
          <w:sz w:val="28"/>
          <w:szCs w:val="28"/>
        </w:rPr>
        <w:t>Ермолинская</w:t>
      </w:r>
      <w:proofErr w:type="spellEnd"/>
      <w:r>
        <w:rPr>
          <w:sz w:val="28"/>
          <w:szCs w:val="28"/>
        </w:rPr>
        <w:t xml:space="preserve">, Панковская, Пролетарская средние школы). </w:t>
      </w:r>
      <w:proofErr w:type="gramStart"/>
      <w:r>
        <w:rPr>
          <w:sz w:val="28"/>
          <w:szCs w:val="28"/>
        </w:rPr>
        <w:t>На создание материально-технической базы для реализации основных и дополнительных общеобразовательных программ цифрового и гуманитарного профилей школами освоены средства в сумме 4,5 млн. рублей, (из них 4 334171,44 руб. из федерального бюджета; 134047,6 руб. из областного и 45133,54 руб. – из муниципального).</w:t>
      </w:r>
      <w:proofErr w:type="gramEnd"/>
      <w:r>
        <w:rPr>
          <w:sz w:val="28"/>
          <w:szCs w:val="28"/>
        </w:rPr>
        <w:t xml:space="preserve"> Дополнительно в учебные помещения приобретена мебель и заменены окна из муниципальных сре</w:t>
      </w:r>
      <w:proofErr w:type="gramStart"/>
      <w:r>
        <w:rPr>
          <w:sz w:val="28"/>
          <w:szCs w:val="28"/>
        </w:rPr>
        <w:t>дств в с</w:t>
      </w:r>
      <w:proofErr w:type="gramEnd"/>
      <w:r>
        <w:rPr>
          <w:sz w:val="28"/>
          <w:szCs w:val="28"/>
        </w:rPr>
        <w:t>умме 318, 7 тысяч рублей.</w:t>
      </w:r>
    </w:p>
    <w:p w:rsidR="00A74D31" w:rsidRDefault="00D2698E">
      <w:pPr>
        <w:ind w:firstLine="709"/>
        <w:jc w:val="both"/>
        <w:rPr>
          <w:sz w:val="28"/>
          <w:szCs w:val="28"/>
        </w:rPr>
      </w:pPr>
      <w:r>
        <w:rPr>
          <w:sz w:val="28"/>
          <w:szCs w:val="28"/>
        </w:rPr>
        <w:t xml:space="preserve">На 2021 год планируется проведение ремонтных работ в </w:t>
      </w:r>
      <w:proofErr w:type="spellStart"/>
      <w:r>
        <w:rPr>
          <w:sz w:val="28"/>
          <w:szCs w:val="28"/>
        </w:rPr>
        <w:t>Чечулинской</w:t>
      </w:r>
      <w:proofErr w:type="spellEnd"/>
      <w:r>
        <w:rPr>
          <w:sz w:val="28"/>
          <w:szCs w:val="28"/>
        </w:rPr>
        <w:t xml:space="preserve"> школе – ремонт канализации, </w:t>
      </w:r>
      <w:proofErr w:type="spellStart"/>
      <w:r>
        <w:rPr>
          <w:sz w:val="28"/>
          <w:szCs w:val="28"/>
        </w:rPr>
        <w:t>Сырковской</w:t>
      </w:r>
      <w:proofErr w:type="spellEnd"/>
      <w:r>
        <w:rPr>
          <w:sz w:val="28"/>
          <w:szCs w:val="28"/>
        </w:rPr>
        <w:t xml:space="preserve"> школе – частичный ремонт кровли, в </w:t>
      </w:r>
      <w:proofErr w:type="spellStart"/>
      <w:r>
        <w:rPr>
          <w:sz w:val="28"/>
          <w:szCs w:val="28"/>
        </w:rPr>
        <w:t>Новоселицкой</w:t>
      </w:r>
      <w:proofErr w:type="spellEnd"/>
      <w:r>
        <w:rPr>
          <w:sz w:val="28"/>
          <w:szCs w:val="28"/>
        </w:rPr>
        <w:t xml:space="preserve">, Панковской, </w:t>
      </w:r>
      <w:proofErr w:type="spellStart"/>
      <w:r>
        <w:rPr>
          <w:sz w:val="28"/>
          <w:szCs w:val="28"/>
        </w:rPr>
        <w:t>Сырковской</w:t>
      </w:r>
      <w:proofErr w:type="spellEnd"/>
      <w:r>
        <w:rPr>
          <w:sz w:val="28"/>
          <w:szCs w:val="28"/>
        </w:rPr>
        <w:t xml:space="preserve">, </w:t>
      </w:r>
      <w:proofErr w:type="spellStart"/>
      <w:r>
        <w:rPr>
          <w:sz w:val="28"/>
          <w:szCs w:val="28"/>
        </w:rPr>
        <w:t>Трубичинской</w:t>
      </w:r>
      <w:proofErr w:type="spellEnd"/>
      <w:r>
        <w:rPr>
          <w:sz w:val="28"/>
          <w:szCs w:val="28"/>
        </w:rPr>
        <w:t xml:space="preserve"> школах – частичный ремонт вентиляции на общую сумму – 626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w:t>
      </w:r>
      <w:proofErr w:type="spellStart"/>
      <w:r>
        <w:rPr>
          <w:sz w:val="28"/>
          <w:szCs w:val="28"/>
        </w:rPr>
        <w:t>Новоселицкая</w:t>
      </w:r>
      <w:proofErr w:type="spellEnd"/>
      <w:r>
        <w:rPr>
          <w:sz w:val="28"/>
          <w:szCs w:val="28"/>
        </w:rPr>
        <w:t xml:space="preserve"> средняя школа с филиалом в </w:t>
      </w:r>
      <w:proofErr w:type="spellStart"/>
      <w:r>
        <w:rPr>
          <w:sz w:val="28"/>
          <w:szCs w:val="28"/>
        </w:rPr>
        <w:t>д</w:t>
      </w:r>
      <w:proofErr w:type="gramStart"/>
      <w:r>
        <w:rPr>
          <w:sz w:val="28"/>
          <w:szCs w:val="28"/>
        </w:rPr>
        <w:t>.Б</w:t>
      </w:r>
      <w:proofErr w:type="gramEnd"/>
      <w:r>
        <w:rPr>
          <w:sz w:val="28"/>
          <w:szCs w:val="28"/>
        </w:rPr>
        <w:t>ожонка</w:t>
      </w:r>
      <w:proofErr w:type="spellEnd"/>
      <w:r>
        <w:rPr>
          <w:sz w:val="28"/>
          <w:szCs w:val="28"/>
        </w:rPr>
        <w:t xml:space="preserve">  включены в государственную программу «Комплексное развитие сельских территорий».</w:t>
      </w:r>
    </w:p>
    <w:p w:rsidR="00A74D31" w:rsidRDefault="00D2698E">
      <w:pPr>
        <w:ind w:firstLine="709"/>
        <w:jc w:val="both"/>
        <w:rPr>
          <w:b/>
          <w:sz w:val="28"/>
          <w:szCs w:val="28"/>
        </w:rPr>
      </w:pPr>
      <w:r>
        <w:rPr>
          <w:b/>
          <w:sz w:val="28"/>
          <w:szCs w:val="28"/>
        </w:rPr>
        <w:t xml:space="preserve">16. Доля детей первой и второй групп здоровья в общей </w:t>
      </w:r>
      <w:proofErr w:type="gramStart"/>
      <w:r>
        <w:rPr>
          <w:b/>
          <w:sz w:val="28"/>
          <w:szCs w:val="28"/>
        </w:rPr>
        <w:t>численности</w:t>
      </w:r>
      <w:proofErr w:type="gramEnd"/>
      <w:r>
        <w:rPr>
          <w:b/>
          <w:sz w:val="28"/>
          <w:szCs w:val="28"/>
        </w:rPr>
        <w:t xml:space="preserve"> обучающихся в муниципальных общеобразовательных учреждениях, %</w:t>
      </w:r>
    </w:p>
    <w:p w:rsidR="00A74D31" w:rsidRDefault="00D2698E">
      <w:pPr>
        <w:ind w:firstLine="709"/>
        <w:jc w:val="both"/>
        <w:rPr>
          <w:sz w:val="28"/>
          <w:szCs w:val="28"/>
        </w:rPr>
      </w:pPr>
      <w:r>
        <w:rPr>
          <w:sz w:val="28"/>
          <w:szCs w:val="28"/>
        </w:rPr>
        <w:t xml:space="preserve">- В 2020 году наблюдается незначительное увеличение здоровых детей и составляет 84,98%, что выше 2019 года на 0,06%. Положительная динамика происходит за счет увеличения охвата профилактическими осмотрами и организации своевременного и эффективного наблюдения за детьми. </w:t>
      </w:r>
    </w:p>
    <w:p w:rsidR="00A74D31" w:rsidRDefault="00D2698E">
      <w:pPr>
        <w:ind w:firstLine="709"/>
        <w:jc w:val="both"/>
        <w:rPr>
          <w:b/>
          <w:sz w:val="28"/>
          <w:szCs w:val="28"/>
        </w:rPr>
      </w:pPr>
      <w:r>
        <w:rPr>
          <w:b/>
          <w:sz w:val="28"/>
          <w:szCs w:val="28"/>
        </w:rPr>
        <w:t xml:space="preserve">17. Доля обучающихся в муниципальных общеобразовательных учреждениях, занимающихся во вторую (третью) смену, в общей </w:t>
      </w:r>
      <w:proofErr w:type="gramStart"/>
      <w:r>
        <w:rPr>
          <w:b/>
          <w:sz w:val="28"/>
          <w:szCs w:val="28"/>
        </w:rPr>
        <w:t>численности</w:t>
      </w:r>
      <w:proofErr w:type="gramEnd"/>
      <w:r>
        <w:rPr>
          <w:b/>
          <w:sz w:val="28"/>
          <w:szCs w:val="28"/>
        </w:rPr>
        <w:t xml:space="preserve"> обучающихся в муниципальных общеобразовательных учреждениях, %</w:t>
      </w:r>
    </w:p>
    <w:p w:rsidR="00A74D31" w:rsidRDefault="00D2698E">
      <w:pPr>
        <w:ind w:firstLine="709"/>
        <w:jc w:val="both"/>
        <w:rPr>
          <w:sz w:val="28"/>
          <w:szCs w:val="28"/>
        </w:rPr>
      </w:pPr>
      <w:r>
        <w:rPr>
          <w:sz w:val="28"/>
          <w:szCs w:val="28"/>
        </w:rPr>
        <w:t>- В школах Новгородского муниципального района отсутствует вторая смена.</w:t>
      </w:r>
    </w:p>
    <w:p w:rsidR="00A74D31" w:rsidRDefault="00D2698E">
      <w:pPr>
        <w:ind w:firstLine="709"/>
        <w:jc w:val="both"/>
        <w:rPr>
          <w:b/>
          <w:sz w:val="28"/>
          <w:szCs w:val="28"/>
        </w:rPr>
      </w:pPr>
      <w:r>
        <w:rPr>
          <w:b/>
          <w:sz w:val="28"/>
          <w:szCs w:val="28"/>
        </w:rPr>
        <w:t>18. Расходы бюджета муниципального образования на общее образование в расчете на 1 обучающегося в муниципальных общеобразовательных учреждениях, тысяч рублей</w:t>
      </w:r>
    </w:p>
    <w:p w:rsidR="00A74D31" w:rsidRDefault="00D2698E">
      <w:pPr>
        <w:ind w:firstLine="709"/>
        <w:jc w:val="both"/>
        <w:rPr>
          <w:sz w:val="28"/>
          <w:szCs w:val="28"/>
        </w:rPr>
      </w:pPr>
      <w:r>
        <w:rPr>
          <w:sz w:val="28"/>
          <w:szCs w:val="28"/>
        </w:rPr>
        <w:t>-Расходы бюджета муниципального района на общее образование в расчете на 1 обучающегося в муниципальных общеобразовательных учреждениях за 2020 год увеличились по отношению к 2019 году на 18,6 % и составили 75,04 тысяч рублей. Финансирование по общему образованию за отчётный период составило 310366119,15 руб.</w:t>
      </w:r>
    </w:p>
    <w:p w:rsidR="00A74D31" w:rsidRDefault="00D2698E">
      <w:pPr>
        <w:ind w:firstLine="709"/>
        <w:jc w:val="both"/>
        <w:rPr>
          <w:b/>
          <w:sz w:val="28"/>
          <w:szCs w:val="28"/>
        </w:rPr>
      </w:pPr>
      <w:r>
        <w:rPr>
          <w:b/>
          <w:sz w:val="28"/>
          <w:szCs w:val="28"/>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p w:rsidR="00A74D31" w:rsidRDefault="00D2698E">
      <w:pPr>
        <w:ind w:firstLine="709"/>
        <w:jc w:val="both"/>
        <w:rPr>
          <w:sz w:val="28"/>
          <w:szCs w:val="28"/>
        </w:rPr>
      </w:pPr>
      <w:r>
        <w:rPr>
          <w:sz w:val="28"/>
          <w:szCs w:val="28"/>
        </w:rPr>
        <w:lastRenderedPageBreak/>
        <w:t xml:space="preserve">В школах района обучается 4140 детей. Дошкольные учреждения посещают 982 ребенка от 5 до 7 лет. Таким образом, всего в образовательных учреждениях Новгородского района 5122 ребенка от 5 до 18 лет. </w:t>
      </w:r>
    </w:p>
    <w:p w:rsidR="00A74D31" w:rsidRDefault="00D2698E">
      <w:pPr>
        <w:ind w:firstLine="709"/>
        <w:jc w:val="both"/>
        <w:rPr>
          <w:sz w:val="28"/>
          <w:szCs w:val="28"/>
        </w:rPr>
      </w:pPr>
      <w:r>
        <w:rPr>
          <w:sz w:val="28"/>
          <w:szCs w:val="28"/>
        </w:rPr>
        <w:t>Кроме того, в городских школах обучаются 2107 детей, прописанных в Новгородском районе, в городских садах- 367 таких детей. Всего в городских школах обучаются и посещают дошкольные организации 2474 ребенка. Общее количество детей в возрасте от 5 до 18 лет, проживающих на территории муниципального района, насчитывается 7596 человек. Однако</w:t>
      </w:r>
      <w:proofErr w:type="gramStart"/>
      <w:r>
        <w:rPr>
          <w:sz w:val="28"/>
          <w:szCs w:val="28"/>
        </w:rPr>
        <w:t>,</w:t>
      </w:r>
      <w:proofErr w:type="gramEnd"/>
      <w:r>
        <w:rPr>
          <w:sz w:val="28"/>
          <w:szCs w:val="28"/>
        </w:rPr>
        <w:t xml:space="preserve"> охват детей дополнительным образованием считается от зарегистрированных в районе. По статистическим данным на 1 января 2020 года в Новгородском районе зарегистрировано детей в возрасте от 5 до 18 лет 8819 человек. </w:t>
      </w:r>
    </w:p>
    <w:p w:rsidR="00A74D31" w:rsidRDefault="00D2698E">
      <w:pPr>
        <w:ind w:firstLine="709"/>
        <w:jc w:val="both"/>
        <w:rPr>
          <w:sz w:val="28"/>
          <w:szCs w:val="28"/>
        </w:rPr>
      </w:pPr>
      <w:r>
        <w:rPr>
          <w:sz w:val="28"/>
          <w:szCs w:val="28"/>
        </w:rPr>
        <w:t xml:space="preserve">26 ноября 2018 года подписано Соглашение между Министерством образования Новгородской области и Новгородским муниципальным районом о сотрудничестве по реализации приоритетного проекта «Доступное дополнительное образование для детей» на 2018-2021 годы, в котором утверждены показатели результативности. На 2020 год определено значение показателя - 74%. От общего количества детей в возрасте от 5 до 18 лет (8819 чел.) охвачены дополнительным образованием 6702 ребенка. За счет незначительного увеличения количества детей, охваченных дополнительным образованием в организациях различной организационно-правовой формы и формы собственности, охват возрос до 76%. </w:t>
      </w:r>
    </w:p>
    <w:p w:rsidR="00A74D31" w:rsidRDefault="00D2698E">
      <w:pPr>
        <w:ind w:firstLine="709"/>
        <w:jc w:val="both"/>
        <w:rPr>
          <w:sz w:val="28"/>
          <w:szCs w:val="28"/>
        </w:rPr>
      </w:pPr>
      <w:r>
        <w:rPr>
          <w:sz w:val="28"/>
          <w:szCs w:val="28"/>
        </w:rPr>
        <w:t xml:space="preserve">За I квартал 2021 года охват детей, получающих услуги по дополнительному образованию в организациях различной организационно-правовой формы, составил 35,03%, что меньше показателя аналогичного периода прошлого года на 35,96%. Это связано с тем, что изменилась методика подсчета. Источником данных с 2021 года является Единая автоматизированная информационная система сбора и анализа данных в субъектах Российской Федерации (далее ЕАИС </w:t>
      </w:r>
      <w:proofErr w:type="gramStart"/>
      <w:r>
        <w:rPr>
          <w:sz w:val="28"/>
          <w:szCs w:val="28"/>
        </w:rPr>
        <w:t>ДО</w:t>
      </w:r>
      <w:proofErr w:type="gramEnd"/>
      <w:r>
        <w:rPr>
          <w:sz w:val="28"/>
          <w:szCs w:val="28"/>
        </w:rPr>
        <w:t>). Теперь учитываются только те дети, которые имеют сертификат на получение услуги по дополнительному образованию и их зачислили в систему ПФДО на дополнительные общеразвивающие программы. Дети, не получившие сертификат, соответственно не попадают в систему ПФДО и считаются не охваченными дополнительным образованием. Созданная система учитывает ребенка один раз.</w:t>
      </w:r>
    </w:p>
    <w:p w:rsidR="00A74D31" w:rsidRDefault="00D2698E">
      <w:pPr>
        <w:ind w:firstLine="709"/>
        <w:jc w:val="both"/>
        <w:rPr>
          <w:sz w:val="28"/>
          <w:szCs w:val="28"/>
        </w:rPr>
      </w:pPr>
      <w:r>
        <w:rPr>
          <w:sz w:val="28"/>
          <w:szCs w:val="28"/>
        </w:rPr>
        <w:t>С целью дальнейшего увеличения значения показателя проводятся следующие мероприятий:</w:t>
      </w:r>
    </w:p>
    <w:p w:rsidR="00A74D31" w:rsidRDefault="00D2698E">
      <w:pPr>
        <w:ind w:firstLine="709"/>
        <w:jc w:val="both"/>
        <w:rPr>
          <w:sz w:val="28"/>
          <w:szCs w:val="28"/>
        </w:rPr>
      </w:pPr>
      <w:r>
        <w:rPr>
          <w:sz w:val="28"/>
          <w:szCs w:val="28"/>
        </w:rPr>
        <w:t>- в систему ПФДО зачисляются дети, получающие услуги дополнительного образования на платной основе в ОУ и ДОУ;</w:t>
      </w:r>
    </w:p>
    <w:p w:rsidR="00A74D31" w:rsidRDefault="00D2698E">
      <w:pPr>
        <w:ind w:firstLine="709"/>
        <w:jc w:val="both"/>
        <w:rPr>
          <w:sz w:val="28"/>
          <w:szCs w:val="28"/>
        </w:rPr>
      </w:pPr>
      <w:r>
        <w:rPr>
          <w:sz w:val="28"/>
          <w:szCs w:val="28"/>
        </w:rPr>
        <w:t xml:space="preserve">- на базе МАУ </w:t>
      </w:r>
      <w:proofErr w:type="gramStart"/>
      <w:r>
        <w:rPr>
          <w:sz w:val="28"/>
          <w:szCs w:val="28"/>
        </w:rPr>
        <w:t>ДО</w:t>
      </w:r>
      <w:proofErr w:type="gramEnd"/>
      <w:r>
        <w:rPr>
          <w:sz w:val="28"/>
          <w:szCs w:val="28"/>
        </w:rPr>
        <w:t xml:space="preserve"> «</w:t>
      </w:r>
      <w:proofErr w:type="gramStart"/>
      <w:r>
        <w:rPr>
          <w:sz w:val="28"/>
          <w:szCs w:val="28"/>
        </w:rPr>
        <w:t>Центр</w:t>
      </w:r>
      <w:proofErr w:type="gramEnd"/>
      <w:r>
        <w:rPr>
          <w:sz w:val="28"/>
          <w:szCs w:val="28"/>
        </w:rPr>
        <w:t xml:space="preserve"> внешкольной работы» разработаны и реализуются краткосрочные программы ознакомительного уровня;</w:t>
      </w:r>
    </w:p>
    <w:p w:rsidR="00A74D31" w:rsidRDefault="00D2698E">
      <w:pPr>
        <w:ind w:firstLine="709"/>
        <w:jc w:val="both"/>
        <w:rPr>
          <w:sz w:val="28"/>
          <w:szCs w:val="28"/>
        </w:rPr>
      </w:pPr>
      <w:r>
        <w:rPr>
          <w:sz w:val="28"/>
          <w:szCs w:val="28"/>
        </w:rPr>
        <w:t xml:space="preserve">- в комитет по образованию В. Новгорода направлено письмо с просьбой </w:t>
      </w:r>
      <w:proofErr w:type="gramStart"/>
      <w:r>
        <w:rPr>
          <w:sz w:val="28"/>
          <w:szCs w:val="28"/>
        </w:rPr>
        <w:t>обеспечить</w:t>
      </w:r>
      <w:proofErr w:type="gramEnd"/>
      <w:r>
        <w:rPr>
          <w:sz w:val="28"/>
          <w:szCs w:val="28"/>
        </w:rPr>
        <w:t xml:space="preserve"> охват школьников, зарегистрированных на территории Новгородского района, а обучающихся в городе. </w:t>
      </w:r>
    </w:p>
    <w:p w:rsidR="00A74D31" w:rsidRDefault="00A74D31">
      <w:pPr>
        <w:ind w:firstLine="709"/>
        <w:jc w:val="both"/>
        <w:rPr>
          <w:b/>
          <w:sz w:val="28"/>
          <w:szCs w:val="28"/>
        </w:rPr>
      </w:pPr>
    </w:p>
    <w:p w:rsidR="00A74D31" w:rsidRDefault="00D2698E">
      <w:pPr>
        <w:ind w:firstLine="709"/>
        <w:jc w:val="center"/>
        <w:rPr>
          <w:b/>
          <w:sz w:val="28"/>
          <w:szCs w:val="28"/>
        </w:rPr>
      </w:pPr>
      <w:r>
        <w:rPr>
          <w:b/>
          <w:sz w:val="28"/>
          <w:szCs w:val="28"/>
        </w:rPr>
        <w:t>III. Культура</w:t>
      </w:r>
    </w:p>
    <w:p w:rsidR="00A74D31" w:rsidRDefault="00D2698E">
      <w:pPr>
        <w:ind w:firstLine="709"/>
        <w:jc w:val="both"/>
        <w:rPr>
          <w:b/>
          <w:sz w:val="28"/>
          <w:szCs w:val="28"/>
        </w:rPr>
      </w:pPr>
      <w:r>
        <w:rPr>
          <w:b/>
          <w:sz w:val="28"/>
          <w:szCs w:val="28"/>
        </w:rPr>
        <w:lastRenderedPageBreak/>
        <w:t>20. Уровень фактической обеспеченности учреждениями культуры в городском округе (муниципальном районе) от нормативной потребности</w:t>
      </w:r>
      <w:proofErr w:type="gramStart"/>
      <w:r>
        <w:rPr>
          <w:b/>
          <w:sz w:val="28"/>
          <w:szCs w:val="28"/>
        </w:rPr>
        <w:t xml:space="preserve">:, </w:t>
      </w:r>
      <w:proofErr w:type="gramEnd"/>
    </w:p>
    <w:p w:rsidR="00A74D31" w:rsidRDefault="00D2698E">
      <w:pPr>
        <w:ind w:firstLine="709"/>
        <w:jc w:val="both"/>
        <w:rPr>
          <w:sz w:val="28"/>
          <w:szCs w:val="28"/>
        </w:rPr>
      </w:pPr>
      <w:r>
        <w:rPr>
          <w:sz w:val="28"/>
          <w:szCs w:val="28"/>
        </w:rPr>
        <w:tab/>
        <w:t>Рассчитывается в соответствии с Методическими рекомендациями, утвержденными распоряжением Министерства культуры Российской Федерации от 02.08.2017 № р-965. Изменения показателя по отношению к 2020 году имеют положительную динамику: если в 2019 году показатель составлял 51,79%, то в 2020 году – 53,57% (соответственно обеспеченность улучшилась на 1,91%), это связано с открытием в 2020 году нового учреждения культуры МАУ «</w:t>
      </w:r>
      <w:proofErr w:type="spellStart"/>
      <w:r>
        <w:rPr>
          <w:sz w:val="28"/>
          <w:szCs w:val="28"/>
        </w:rPr>
        <w:t>Ермолинский</w:t>
      </w:r>
      <w:proofErr w:type="spellEnd"/>
      <w:r>
        <w:rPr>
          <w:sz w:val="28"/>
          <w:szCs w:val="28"/>
        </w:rPr>
        <w:t xml:space="preserve"> сельский Дом культуры» филиал </w:t>
      </w:r>
      <w:proofErr w:type="spellStart"/>
      <w:r>
        <w:rPr>
          <w:sz w:val="28"/>
          <w:szCs w:val="28"/>
        </w:rPr>
        <w:t>Новомельницкий</w:t>
      </w:r>
      <w:proofErr w:type="spellEnd"/>
      <w:r>
        <w:rPr>
          <w:sz w:val="28"/>
          <w:szCs w:val="28"/>
        </w:rPr>
        <w:t xml:space="preserve"> Центр Досуга.</w:t>
      </w:r>
    </w:p>
    <w:p w:rsidR="00A74D31" w:rsidRDefault="00D2698E">
      <w:pPr>
        <w:ind w:firstLine="709"/>
        <w:jc w:val="both"/>
      </w:pPr>
      <w:r>
        <w:rPr>
          <w:b/>
          <w:sz w:val="28"/>
          <w:szCs w:val="28"/>
        </w:rPr>
        <w:t>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p>
    <w:p w:rsidR="00A74D31" w:rsidRDefault="00D2698E">
      <w:pPr>
        <w:ind w:firstLine="709"/>
        <w:jc w:val="both"/>
      </w:pPr>
      <w:r>
        <w:rPr>
          <w:sz w:val="28"/>
          <w:szCs w:val="28"/>
        </w:rPr>
        <w:t>Значение показателя в 2020 году составило 9,68%, относительно 2019 года наблюдается рост на 4,76%.</w:t>
      </w:r>
    </w:p>
    <w:p w:rsidR="00A74D31" w:rsidRDefault="00D2698E">
      <w:pPr>
        <w:ind w:firstLine="709"/>
        <w:jc w:val="both"/>
        <w:rPr>
          <w:sz w:val="28"/>
          <w:szCs w:val="28"/>
        </w:rPr>
      </w:pPr>
      <w:r>
        <w:rPr>
          <w:color w:val="000000"/>
          <w:sz w:val="28"/>
          <w:szCs w:val="28"/>
          <w:shd w:val="clear" w:color="auto" w:fill="FFFFFF"/>
        </w:rPr>
        <w:t>Показатель имеет отрицательную динамику, так как в 2019 году «Доля муниципальных учреждений культуры, здания которых находятся в аварийном состоянии или требуют капитального ремонта, в общем количестве» составляла 4,92%, что соответствовало 3 учреждениям, которым был необходим капитальный ремонт. Эти учреждения в течени</w:t>
      </w:r>
      <w:proofErr w:type="gramStart"/>
      <w:r>
        <w:rPr>
          <w:color w:val="000000"/>
          <w:sz w:val="28"/>
          <w:szCs w:val="28"/>
          <w:shd w:val="clear" w:color="auto" w:fill="FFFFFF"/>
        </w:rPr>
        <w:t>и</w:t>
      </w:r>
      <w:proofErr w:type="gramEnd"/>
      <w:r>
        <w:rPr>
          <w:color w:val="000000"/>
          <w:sz w:val="28"/>
          <w:szCs w:val="28"/>
          <w:shd w:val="clear" w:color="auto" w:fill="FFFFFF"/>
        </w:rPr>
        <w:t xml:space="preserve"> 2019 года были отремонтированы (МАУ «Борковский </w:t>
      </w:r>
      <w:proofErr w:type="spellStart"/>
      <w:r>
        <w:rPr>
          <w:color w:val="000000"/>
          <w:sz w:val="28"/>
          <w:szCs w:val="28"/>
          <w:shd w:val="clear" w:color="auto" w:fill="FFFFFF"/>
        </w:rPr>
        <w:t>РДКиД</w:t>
      </w:r>
      <w:proofErr w:type="spellEnd"/>
      <w:r>
        <w:rPr>
          <w:color w:val="000000"/>
          <w:sz w:val="28"/>
          <w:szCs w:val="28"/>
          <w:shd w:val="clear" w:color="auto" w:fill="FFFFFF"/>
        </w:rPr>
        <w:t>», МАУ «</w:t>
      </w:r>
      <w:proofErr w:type="spellStart"/>
      <w:r>
        <w:rPr>
          <w:color w:val="000000"/>
          <w:sz w:val="28"/>
          <w:szCs w:val="28"/>
          <w:shd w:val="clear" w:color="auto" w:fill="FFFFFF"/>
        </w:rPr>
        <w:t>Тесово-нетыльский</w:t>
      </w:r>
      <w:proofErr w:type="spellEnd"/>
      <w:r>
        <w:rPr>
          <w:color w:val="000000"/>
          <w:sz w:val="28"/>
          <w:szCs w:val="28"/>
          <w:shd w:val="clear" w:color="auto" w:fill="FFFFFF"/>
        </w:rPr>
        <w:t xml:space="preserve"> ДК», МАУ «</w:t>
      </w:r>
      <w:proofErr w:type="spellStart"/>
      <w:r>
        <w:rPr>
          <w:color w:val="000000"/>
          <w:sz w:val="28"/>
          <w:szCs w:val="28"/>
          <w:shd w:val="clear" w:color="auto" w:fill="FFFFFF"/>
        </w:rPr>
        <w:t>Серговский</w:t>
      </w:r>
      <w:proofErr w:type="spellEnd"/>
      <w:r>
        <w:rPr>
          <w:color w:val="000000"/>
          <w:sz w:val="28"/>
          <w:szCs w:val="28"/>
          <w:shd w:val="clear" w:color="auto" w:fill="FFFFFF"/>
        </w:rPr>
        <w:t xml:space="preserve"> СДК»). Показатель должен был обнулиться, но при формировании плановых показателей на 2020 год было установлено, что уже другим 6 учреждениям необходим капитальный ремонт. Именно поэтому появилась отрицательная динамика по показателю, но это не означает, что работы не проводятся и накапливаются объекты для ремонта. В течени</w:t>
      </w:r>
      <w:proofErr w:type="gramStart"/>
      <w:r>
        <w:rPr>
          <w:color w:val="000000"/>
          <w:sz w:val="28"/>
          <w:szCs w:val="28"/>
          <w:shd w:val="clear" w:color="auto" w:fill="FFFFFF"/>
        </w:rPr>
        <w:t>и</w:t>
      </w:r>
      <w:proofErr w:type="gramEnd"/>
      <w:r>
        <w:rPr>
          <w:color w:val="000000"/>
          <w:sz w:val="28"/>
          <w:szCs w:val="28"/>
          <w:shd w:val="clear" w:color="auto" w:fill="FFFFFF"/>
        </w:rPr>
        <w:t xml:space="preserve"> 2020 года все 6 учреждений были отремонтированы (МАУ «</w:t>
      </w:r>
      <w:proofErr w:type="spellStart"/>
      <w:r>
        <w:rPr>
          <w:color w:val="000000"/>
          <w:sz w:val="28"/>
          <w:szCs w:val="28"/>
          <w:shd w:val="clear" w:color="auto" w:fill="FFFFFF"/>
        </w:rPr>
        <w:t>Трубичинский</w:t>
      </w:r>
      <w:proofErr w:type="spellEnd"/>
      <w:r>
        <w:rPr>
          <w:color w:val="000000"/>
          <w:sz w:val="28"/>
          <w:szCs w:val="28"/>
          <w:shd w:val="clear" w:color="auto" w:fill="FFFFFF"/>
        </w:rPr>
        <w:t xml:space="preserve"> СДК», МАУ «</w:t>
      </w:r>
      <w:proofErr w:type="spellStart"/>
      <w:r>
        <w:rPr>
          <w:color w:val="000000"/>
          <w:sz w:val="28"/>
          <w:szCs w:val="28"/>
          <w:shd w:val="clear" w:color="auto" w:fill="FFFFFF"/>
        </w:rPr>
        <w:t>Лесновский</w:t>
      </w:r>
      <w:proofErr w:type="spellEnd"/>
      <w:r>
        <w:rPr>
          <w:color w:val="000000"/>
          <w:sz w:val="28"/>
          <w:szCs w:val="28"/>
          <w:shd w:val="clear" w:color="auto" w:fill="FFFFFF"/>
        </w:rPr>
        <w:t xml:space="preserve"> СДК», МАУ «Савинский СДК», МАУ «</w:t>
      </w:r>
      <w:proofErr w:type="spellStart"/>
      <w:r>
        <w:rPr>
          <w:color w:val="000000"/>
          <w:sz w:val="28"/>
          <w:szCs w:val="28"/>
          <w:shd w:val="clear" w:color="auto" w:fill="FFFFFF"/>
        </w:rPr>
        <w:t>Чечулинский</w:t>
      </w:r>
      <w:proofErr w:type="spellEnd"/>
      <w:r>
        <w:rPr>
          <w:color w:val="000000"/>
          <w:sz w:val="28"/>
          <w:szCs w:val="28"/>
          <w:shd w:val="clear" w:color="auto" w:fill="FFFFFF"/>
        </w:rPr>
        <w:t xml:space="preserve"> </w:t>
      </w:r>
      <w:proofErr w:type="spellStart"/>
      <w:r>
        <w:rPr>
          <w:color w:val="000000"/>
          <w:sz w:val="28"/>
          <w:szCs w:val="28"/>
          <w:shd w:val="clear" w:color="auto" w:fill="FFFFFF"/>
        </w:rPr>
        <w:t>РЦФиД</w:t>
      </w:r>
      <w:proofErr w:type="spellEnd"/>
      <w:r>
        <w:rPr>
          <w:color w:val="000000"/>
          <w:sz w:val="28"/>
          <w:szCs w:val="28"/>
          <w:shd w:val="clear" w:color="auto" w:fill="FFFFFF"/>
        </w:rPr>
        <w:t>», МАУ «</w:t>
      </w:r>
      <w:proofErr w:type="spellStart"/>
      <w:r>
        <w:rPr>
          <w:color w:val="000000"/>
          <w:sz w:val="28"/>
          <w:szCs w:val="28"/>
          <w:shd w:val="clear" w:color="auto" w:fill="FFFFFF"/>
        </w:rPr>
        <w:t>Ильменский</w:t>
      </w:r>
      <w:proofErr w:type="spellEnd"/>
      <w:r>
        <w:rPr>
          <w:color w:val="000000"/>
          <w:sz w:val="28"/>
          <w:szCs w:val="28"/>
          <w:shd w:val="clear" w:color="auto" w:fill="FFFFFF"/>
        </w:rPr>
        <w:t xml:space="preserve"> СДК» филиал «</w:t>
      </w:r>
      <w:proofErr w:type="spellStart"/>
      <w:r>
        <w:rPr>
          <w:color w:val="000000"/>
          <w:sz w:val="28"/>
          <w:szCs w:val="28"/>
          <w:shd w:val="clear" w:color="auto" w:fill="FFFFFF"/>
        </w:rPr>
        <w:t>Ракомский</w:t>
      </w:r>
      <w:proofErr w:type="spellEnd"/>
      <w:r>
        <w:rPr>
          <w:color w:val="000000"/>
          <w:sz w:val="28"/>
          <w:szCs w:val="28"/>
          <w:shd w:val="clear" w:color="auto" w:fill="FFFFFF"/>
        </w:rPr>
        <w:t xml:space="preserve"> СДК», МАУДО «ДШИ-Камертон»). </w:t>
      </w:r>
    </w:p>
    <w:p w:rsidR="00A74D31" w:rsidRDefault="00D2698E">
      <w:pPr>
        <w:ind w:firstLine="709"/>
        <w:jc w:val="both"/>
        <w:rPr>
          <w:sz w:val="28"/>
          <w:szCs w:val="28"/>
        </w:rPr>
      </w:pPr>
      <w:r>
        <w:rPr>
          <w:color w:val="000000"/>
          <w:sz w:val="28"/>
          <w:szCs w:val="28"/>
          <w:shd w:val="clear" w:color="auto" w:fill="FFFFFF"/>
        </w:rPr>
        <w:t xml:space="preserve">По сути, показатель снова должен был обнулиться, но в 2020 году комитет культуры Администрации Новгородского района в соответствии с рекомендациями Правительства Новгородской </w:t>
      </w:r>
      <w:proofErr w:type="gramStart"/>
      <w:r>
        <w:rPr>
          <w:color w:val="000000"/>
          <w:sz w:val="28"/>
          <w:szCs w:val="28"/>
          <w:shd w:val="clear" w:color="auto" w:fill="FFFFFF"/>
        </w:rPr>
        <w:t>области</w:t>
      </w:r>
      <w:proofErr w:type="gramEnd"/>
      <w:r>
        <w:rPr>
          <w:color w:val="000000"/>
          <w:sz w:val="28"/>
          <w:szCs w:val="28"/>
          <w:shd w:val="clear" w:color="auto" w:fill="FFFFFF"/>
        </w:rPr>
        <w:t xml:space="preserve"> изложенными в письме от 24.04.2020 №ПО-08-06/2108И, проводил предварительную оценку текущего состояния зданий, в которых располагаются муниципальные учреждения культуры и искусства Новгородского муниципального района, а также образовательные учреждения в сфере культуры Новгородского муниципального района (далее объекты культуры) </w:t>
      </w:r>
      <w:proofErr w:type="gramStart"/>
      <w:r>
        <w:rPr>
          <w:color w:val="000000"/>
          <w:sz w:val="28"/>
          <w:szCs w:val="28"/>
          <w:shd w:val="clear" w:color="auto" w:fill="FFFFFF"/>
        </w:rPr>
        <w:t>с целью выявления необходимости проведения в них работ по капитальному ремонту, в результате чего было выявлено 6 новых объектов (МАУ «</w:t>
      </w:r>
      <w:proofErr w:type="spellStart"/>
      <w:r>
        <w:rPr>
          <w:color w:val="000000"/>
          <w:sz w:val="28"/>
          <w:szCs w:val="28"/>
          <w:shd w:val="clear" w:color="auto" w:fill="FFFFFF"/>
        </w:rPr>
        <w:t>Божонский</w:t>
      </w:r>
      <w:proofErr w:type="spellEnd"/>
      <w:r>
        <w:rPr>
          <w:color w:val="000000"/>
          <w:sz w:val="28"/>
          <w:szCs w:val="28"/>
          <w:shd w:val="clear" w:color="auto" w:fill="FFFFFF"/>
        </w:rPr>
        <w:t xml:space="preserve"> СДК», МАУ «</w:t>
      </w:r>
      <w:proofErr w:type="spellStart"/>
      <w:r>
        <w:rPr>
          <w:color w:val="000000"/>
          <w:sz w:val="28"/>
          <w:szCs w:val="28"/>
          <w:shd w:val="clear" w:color="auto" w:fill="FFFFFF"/>
        </w:rPr>
        <w:t>Чечулинский</w:t>
      </w:r>
      <w:proofErr w:type="spellEnd"/>
      <w:r>
        <w:rPr>
          <w:color w:val="000000"/>
          <w:sz w:val="28"/>
          <w:szCs w:val="28"/>
          <w:shd w:val="clear" w:color="auto" w:fill="FFFFFF"/>
        </w:rPr>
        <w:t xml:space="preserve"> </w:t>
      </w:r>
      <w:proofErr w:type="spellStart"/>
      <w:r>
        <w:rPr>
          <w:color w:val="000000"/>
          <w:sz w:val="28"/>
          <w:szCs w:val="28"/>
          <w:shd w:val="clear" w:color="auto" w:fill="FFFFFF"/>
        </w:rPr>
        <w:t>РФЦиД</w:t>
      </w:r>
      <w:proofErr w:type="spellEnd"/>
      <w:r>
        <w:rPr>
          <w:color w:val="000000"/>
          <w:sz w:val="28"/>
          <w:szCs w:val="28"/>
          <w:shd w:val="clear" w:color="auto" w:fill="FFFFFF"/>
        </w:rPr>
        <w:t>», МАУ «</w:t>
      </w:r>
      <w:proofErr w:type="spellStart"/>
      <w:r>
        <w:rPr>
          <w:color w:val="000000"/>
          <w:sz w:val="28"/>
          <w:szCs w:val="28"/>
          <w:shd w:val="clear" w:color="auto" w:fill="FFFFFF"/>
        </w:rPr>
        <w:t>Бронницкий</w:t>
      </w:r>
      <w:proofErr w:type="spellEnd"/>
      <w:r>
        <w:rPr>
          <w:color w:val="000000"/>
          <w:sz w:val="28"/>
          <w:szCs w:val="28"/>
          <w:shd w:val="clear" w:color="auto" w:fill="FFFFFF"/>
        </w:rPr>
        <w:t xml:space="preserve"> СДК», МАУ «Пролетарский </w:t>
      </w:r>
      <w:proofErr w:type="spellStart"/>
      <w:r>
        <w:rPr>
          <w:color w:val="000000"/>
          <w:sz w:val="28"/>
          <w:szCs w:val="28"/>
          <w:shd w:val="clear" w:color="auto" w:fill="FFFFFF"/>
        </w:rPr>
        <w:t>РДКиД</w:t>
      </w:r>
      <w:proofErr w:type="spellEnd"/>
      <w:r>
        <w:rPr>
          <w:color w:val="000000"/>
          <w:sz w:val="28"/>
          <w:szCs w:val="28"/>
          <w:shd w:val="clear" w:color="auto" w:fill="FFFFFF"/>
        </w:rPr>
        <w:t>», МАУ «</w:t>
      </w:r>
      <w:proofErr w:type="spellStart"/>
      <w:r>
        <w:rPr>
          <w:color w:val="000000"/>
          <w:sz w:val="28"/>
          <w:szCs w:val="28"/>
          <w:shd w:val="clear" w:color="auto" w:fill="FFFFFF"/>
        </w:rPr>
        <w:t>Серговский</w:t>
      </w:r>
      <w:proofErr w:type="spellEnd"/>
      <w:r>
        <w:rPr>
          <w:color w:val="000000"/>
          <w:sz w:val="28"/>
          <w:szCs w:val="28"/>
          <w:shd w:val="clear" w:color="auto" w:fill="FFFFFF"/>
        </w:rPr>
        <w:t xml:space="preserve"> СДК» филиал </w:t>
      </w:r>
      <w:proofErr w:type="spellStart"/>
      <w:r>
        <w:rPr>
          <w:color w:val="000000"/>
          <w:sz w:val="28"/>
          <w:szCs w:val="28"/>
          <w:shd w:val="clear" w:color="auto" w:fill="FFFFFF"/>
        </w:rPr>
        <w:t>Толстиковский</w:t>
      </w:r>
      <w:proofErr w:type="spellEnd"/>
      <w:r>
        <w:rPr>
          <w:color w:val="000000"/>
          <w:sz w:val="28"/>
          <w:szCs w:val="28"/>
          <w:shd w:val="clear" w:color="auto" w:fill="FFFFFF"/>
        </w:rPr>
        <w:t xml:space="preserve"> ЦД», МАУ «Тесово-Нетыльский ДК» филиал «</w:t>
      </w:r>
      <w:proofErr w:type="spellStart"/>
      <w:r>
        <w:rPr>
          <w:color w:val="000000"/>
          <w:sz w:val="28"/>
          <w:szCs w:val="28"/>
          <w:shd w:val="clear" w:color="auto" w:fill="FFFFFF"/>
        </w:rPr>
        <w:t>Тесовский</w:t>
      </w:r>
      <w:proofErr w:type="spellEnd"/>
      <w:r>
        <w:rPr>
          <w:color w:val="000000"/>
          <w:sz w:val="28"/>
          <w:szCs w:val="28"/>
          <w:shd w:val="clear" w:color="auto" w:fill="FFFFFF"/>
        </w:rPr>
        <w:t xml:space="preserve"> ДК») требующих капитального ремонта по состоянию на конец 2020 года, которые отражены в </w:t>
      </w:r>
      <w:r>
        <w:rPr>
          <w:color w:val="000000"/>
          <w:sz w:val="28"/>
          <w:szCs w:val="28"/>
          <w:shd w:val="clear" w:color="auto" w:fill="FFFFFF"/>
        </w:rPr>
        <w:lastRenderedPageBreak/>
        <w:t>плановых показателях на 2021 и</w:t>
      </w:r>
      <w:proofErr w:type="gramEnd"/>
      <w:r>
        <w:rPr>
          <w:color w:val="000000"/>
          <w:sz w:val="28"/>
          <w:szCs w:val="28"/>
          <w:shd w:val="clear" w:color="auto" w:fill="FFFFFF"/>
        </w:rPr>
        <w:t xml:space="preserve"> последующие годы. Поэтому количество учреждений культуры, требующих капитального ремонта, не изменилось. </w:t>
      </w:r>
    </w:p>
    <w:p w:rsidR="00A74D31" w:rsidRDefault="00D2698E">
      <w:pPr>
        <w:ind w:firstLine="709"/>
        <w:jc w:val="both"/>
        <w:rPr>
          <w:sz w:val="28"/>
          <w:szCs w:val="28"/>
        </w:rPr>
      </w:pPr>
      <w:r>
        <w:rPr>
          <w:color w:val="000000"/>
          <w:sz w:val="28"/>
          <w:szCs w:val="28"/>
          <w:shd w:val="clear" w:color="auto" w:fill="FFFFFF"/>
        </w:rPr>
        <w:t>Положительная динамика между фактическим показателем 20</w:t>
      </w:r>
      <w:bookmarkStart w:id="0" w:name="_GoBack1"/>
      <w:bookmarkEnd w:id="0"/>
      <w:r>
        <w:rPr>
          <w:color w:val="000000"/>
          <w:sz w:val="28"/>
          <w:szCs w:val="28"/>
          <w:shd w:val="clear" w:color="auto" w:fill="FFFFFF"/>
        </w:rPr>
        <w:t>20 года - 9,68 %, и плановыми цифрами на 2021 - 9,50%, на 2022 - 9,30%, происходит из-за открытия новых учреждений культуры. Показатель улучшиться в результате осуществления капитальных ремонтов в 2021 году. В настоящее время поданы заявки на их финансирование.</w:t>
      </w:r>
    </w:p>
    <w:p w:rsidR="00A74D31" w:rsidRDefault="00D2698E">
      <w:pPr>
        <w:ind w:firstLine="709"/>
        <w:jc w:val="both"/>
      </w:pPr>
      <w:r>
        <w:rPr>
          <w:b/>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p>
    <w:p w:rsidR="00A74D31" w:rsidRDefault="00D2698E">
      <w:pPr>
        <w:ind w:firstLine="709"/>
        <w:jc w:val="both"/>
        <w:rPr>
          <w:sz w:val="28"/>
          <w:szCs w:val="28"/>
        </w:rPr>
      </w:pPr>
      <w:r>
        <w:rPr>
          <w:sz w:val="28"/>
          <w:szCs w:val="28"/>
        </w:rPr>
        <w:t>На настоящий момент показатель равен 100%, что соответствует установленному плановому показателю на 2019 год и последующие годы. Изменение показателя в положительную сторону будет возможно только при наличии финансирования и разрешительных документов на ремонтные работы на объектах культурного наследия.</w:t>
      </w:r>
    </w:p>
    <w:p w:rsidR="00A74D31" w:rsidRDefault="00A74D31">
      <w:pPr>
        <w:ind w:firstLine="709"/>
        <w:jc w:val="both"/>
        <w:rPr>
          <w:sz w:val="28"/>
          <w:szCs w:val="28"/>
        </w:rPr>
      </w:pPr>
    </w:p>
    <w:p w:rsidR="00A74D31" w:rsidRDefault="00D2698E">
      <w:pPr>
        <w:ind w:firstLine="709"/>
        <w:jc w:val="center"/>
        <w:rPr>
          <w:b/>
          <w:sz w:val="28"/>
          <w:szCs w:val="28"/>
        </w:rPr>
      </w:pPr>
      <w:proofErr w:type="spellStart"/>
      <w:r>
        <w:rPr>
          <w:b/>
          <w:sz w:val="28"/>
          <w:szCs w:val="28"/>
        </w:rPr>
        <w:t>IV.Физическая</w:t>
      </w:r>
      <w:proofErr w:type="spellEnd"/>
      <w:r>
        <w:rPr>
          <w:b/>
          <w:sz w:val="28"/>
          <w:szCs w:val="28"/>
        </w:rPr>
        <w:t xml:space="preserve"> культура и спорт</w:t>
      </w:r>
    </w:p>
    <w:p w:rsidR="00A74D31" w:rsidRDefault="00D2698E">
      <w:pPr>
        <w:ind w:firstLine="709"/>
        <w:jc w:val="both"/>
        <w:rPr>
          <w:b/>
          <w:sz w:val="28"/>
          <w:szCs w:val="28"/>
        </w:rPr>
      </w:pPr>
      <w:r>
        <w:rPr>
          <w:b/>
          <w:sz w:val="28"/>
          <w:szCs w:val="28"/>
        </w:rPr>
        <w:t>23. Доля населения, систематически занимающегося физической культурой и спортом, %</w:t>
      </w:r>
    </w:p>
    <w:p w:rsidR="00A74D31" w:rsidRDefault="00D2698E">
      <w:pPr>
        <w:ind w:firstLine="709"/>
        <w:jc w:val="both"/>
        <w:rPr>
          <w:sz w:val="28"/>
          <w:szCs w:val="28"/>
        </w:rPr>
      </w:pPr>
      <w:r>
        <w:rPr>
          <w:sz w:val="28"/>
          <w:szCs w:val="28"/>
        </w:rPr>
        <w:t xml:space="preserve"> за 2020 год составила 45,2%, что выше уровня 2019 года на 2,7 %. Фактическая численность </w:t>
      </w:r>
      <w:proofErr w:type="gramStart"/>
      <w:r>
        <w:rPr>
          <w:sz w:val="28"/>
          <w:szCs w:val="28"/>
        </w:rPr>
        <w:t>населения, систематически занимающегося физической культурой и спортом увеличилась</w:t>
      </w:r>
      <w:proofErr w:type="gramEnd"/>
      <w:r>
        <w:rPr>
          <w:sz w:val="28"/>
          <w:szCs w:val="28"/>
        </w:rPr>
        <w:t xml:space="preserve"> на 1702 человека (всего 26621человек). </w:t>
      </w:r>
    </w:p>
    <w:p w:rsidR="00A74D31" w:rsidRDefault="00D2698E">
      <w:pPr>
        <w:ind w:firstLine="709"/>
        <w:jc w:val="both"/>
        <w:rPr>
          <w:sz w:val="28"/>
          <w:szCs w:val="28"/>
        </w:rPr>
      </w:pPr>
      <w:proofErr w:type="spellStart"/>
      <w:proofErr w:type="gramStart"/>
      <w:r>
        <w:rPr>
          <w:sz w:val="28"/>
          <w:szCs w:val="28"/>
        </w:rPr>
        <w:t>Среднеобластной</w:t>
      </w:r>
      <w:proofErr w:type="spellEnd"/>
      <w:r>
        <w:rPr>
          <w:sz w:val="28"/>
          <w:szCs w:val="28"/>
        </w:rPr>
        <w:t xml:space="preserve"> показатель доли населения систематически занимающегося физической культурой и спортом (от численности населения</w:t>
      </w:r>
      <w:proofErr w:type="gramEnd"/>
    </w:p>
    <w:p w:rsidR="00A74D31" w:rsidRDefault="00D2698E">
      <w:pPr>
        <w:ind w:firstLine="709"/>
        <w:jc w:val="both"/>
        <w:rPr>
          <w:sz w:val="28"/>
          <w:szCs w:val="28"/>
        </w:rPr>
      </w:pPr>
      <w:r>
        <w:rPr>
          <w:sz w:val="28"/>
          <w:szCs w:val="28"/>
        </w:rPr>
        <w:t>от 3 д о79 лет) по Новгородской области за 2020 год  составляет 44,8%.</w:t>
      </w:r>
    </w:p>
    <w:p w:rsidR="00A74D31" w:rsidRDefault="00D2698E">
      <w:pPr>
        <w:ind w:firstLine="709"/>
        <w:jc w:val="both"/>
        <w:rPr>
          <w:sz w:val="28"/>
          <w:szCs w:val="28"/>
        </w:rPr>
      </w:pPr>
      <w:r>
        <w:rPr>
          <w:sz w:val="28"/>
          <w:szCs w:val="28"/>
        </w:rPr>
        <w:t>Плановые значения по Новгородскому муниципальному району:</w:t>
      </w:r>
    </w:p>
    <w:p w:rsidR="00A74D31" w:rsidRDefault="00D2698E">
      <w:pPr>
        <w:ind w:firstLine="709"/>
        <w:jc w:val="both"/>
        <w:rPr>
          <w:sz w:val="28"/>
          <w:szCs w:val="28"/>
        </w:rPr>
      </w:pPr>
      <w:r>
        <w:rPr>
          <w:sz w:val="28"/>
          <w:szCs w:val="28"/>
        </w:rPr>
        <w:t>на 2021 год - 47,7 % (28100 чел.), на 2022 год – 49,2 % (29000 чел.),</w:t>
      </w:r>
    </w:p>
    <w:p w:rsidR="00A74D31" w:rsidRDefault="00D2698E">
      <w:pPr>
        <w:ind w:firstLine="709"/>
        <w:jc w:val="both"/>
        <w:rPr>
          <w:sz w:val="28"/>
          <w:szCs w:val="28"/>
        </w:rPr>
      </w:pPr>
      <w:r>
        <w:rPr>
          <w:sz w:val="28"/>
          <w:szCs w:val="28"/>
        </w:rPr>
        <w:t>на 2023 год – 52,8 % (31100 чел.).</w:t>
      </w:r>
    </w:p>
    <w:p w:rsidR="00A74D31" w:rsidRDefault="00A74D31">
      <w:pPr>
        <w:ind w:firstLine="709"/>
        <w:jc w:val="both"/>
        <w:rPr>
          <w:sz w:val="28"/>
          <w:szCs w:val="28"/>
        </w:rPr>
      </w:pPr>
    </w:p>
    <w:p w:rsidR="00A74D31" w:rsidRDefault="00D2698E">
      <w:pPr>
        <w:ind w:firstLine="709"/>
        <w:jc w:val="center"/>
        <w:rPr>
          <w:b/>
          <w:sz w:val="28"/>
          <w:szCs w:val="28"/>
        </w:rPr>
      </w:pPr>
      <w:r>
        <w:rPr>
          <w:b/>
          <w:sz w:val="28"/>
          <w:szCs w:val="28"/>
        </w:rPr>
        <w:t>V. Жилищное строительство и обеспечение граждан жильем</w:t>
      </w:r>
    </w:p>
    <w:p w:rsidR="00A74D31" w:rsidRDefault="00D2698E">
      <w:pPr>
        <w:ind w:firstLine="709"/>
        <w:jc w:val="both"/>
        <w:rPr>
          <w:b/>
          <w:sz w:val="28"/>
          <w:szCs w:val="28"/>
        </w:rPr>
      </w:pPr>
      <w:r>
        <w:rPr>
          <w:b/>
          <w:sz w:val="28"/>
          <w:szCs w:val="28"/>
        </w:rPr>
        <w:t>24. Общая площадь жилых помещений, приходящаяся в среднем на одного жителя, - всего, кв. метров</w:t>
      </w:r>
    </w:p>
    <w:p w:rsidR="00A74D31" w:rsidRDefault="00D2698E">
      <w:pPr>
        <w:ind w:firstLine="709"/>
        <w:jc w:val="both"/>
        <w:rPr>
          <w:sz w:val="28"/>
          <w:szCs w:val="28"/>
        </w:rPr>
      </w:pPr>
      <w:r>
        <w:rPr>
          <w:sz w:val="28"/>
          <w:szCs w:val="28"/>
        </w:rPr>
        <w:t>Фактическое значение показателя 24 в 2020 году составило 31,02 кв. метров на одного жителя, в сравнении с 2019 годом – 107,7 %.</w:t>
      </w:r>
    </w:p>
    <w:p w:rsidR="00A74D31" w:rsidRDefault="00D2698E">
      <w:pPr>
        <w:ind w:firstLine="709"/>
        <w:jc w:val="both"/>
        <w:rPr>
          <w:sz w:val="28"/>
          <w:szCs w:val="28"/>
        </w:rPr>
      </w:pPr>
      <w:r>
        <w:rPr>
          <w:sz w:val="28"/>
          <w:szCs w:val="28"/>
        </w:rPr>
        <w:t xml:space="preserve">Фактическое значение показателя 24 «в том числе </w:t>
      </w:r>
      <w:proofErr w:type="gramStart"/>
      <w:r>
        <w:rPr>
          <w:sz w:val="28"/>
          <w:szCs w:val="28"/>
        </w:rPr>
        <w:t>введенная</w:t>
      </w:r>
      <w:proofErr w:type="gramEnd"/>
      <w:r>
        <w:rPr>
          <w:sz w:val="28"/>
          <w:szCs w:val="28"/>
        </w:rPr>
        <w:t xml:space="preserve"> в действие за год, в расчёте на одного жителя» составило 1,28 кв. метров на одного жителя, в сравнении с предыдущим периодом –119,6%.</w:t>
      </w:r>
    </w:p>
    <w:p w:rsidR="00A74D31" w:rsidRDefault="00D2698E">
      <w:pPr>
        <w:ind w:firstLine="709"/>
        <w:jc w:val="both"/>
        <w:rPr>
          <w:sz w:val="28"/>
          <w:szCs w:val="28"/>
        </w:rPr>
      </w:pPr>
      <w:r>
        <w:rPr>
          <w:sz w:val="28"/>
          <w:szCs w:val="28"/>
        </w:rPr>
        <w:t>В разрезе 2018, 2019 и 2020 годов наблюдается стабильная тенденция к превышению поставленных значений показателя 24.</w:t>
      </w:r>
    </w:p>
    <w:p w:rsidR="00A74D31" w:rsidRDefault="00D2698E">
      <w:pPr>
        <w:ind w:firstLine="709"/>
        <w:jc w:val="both"/>
        <w:rPr>
          <w:sz w:val="28"/>
          <w:szCs w:val="28"/>
        </w:rPr>
      </w:pPr>
      <w:proofErr w:type="gramStart"/>
      <w:r>
        <w:rPr>
          <w:sz w:val="28"/>
          <w:szCs w:val="28"/>
        </w:rPr>
        <w:t xml:space="preserve">Увеличение значение показателя 24 в 2020 году по сравнению со значением показателя 24 в 2019 году связано с увеличением общей площади жилых помещений на территории Новгородского муниципального района в связи с ростом объема вводимых в эксплуатацию жилых помещений (80956 </w:t>
      </w:r>
      <w:r>
        <w:rPr>
          <w:sz w:val="28"/>
          <w:szCs w:val="28"/>
        </w:rPr>
        <w:lastRenderedPageBreak/>
        <w:t>кв. метров в 2020 году против 66857 кв. метров в 2019 году), переводом нежилых помещений в жилые при незначительном количестве жилых</w:t>
      </w:r>
      <w:proofErr w:type="gramEnd"/>
      <w:r>
        <w:rPr>
          <w:sz w:val="28"/>
          <w:szCs w:val="28"/>
        </w:rPr>
        <w:t xml:space="preserve"> помещений, признанных непригодными для проживания, при незначительном росте численности населения Новгородского муниципального района (63 297 человек в 2020 году против 63132 в 2019 году).</w:t>
      </w:r>
    </w:p>
    <w:p w:rsidR="00A74D31" w:rsidRDefault="00D2698E">
      <w:pPr>
        <w:ind w:firstLine="709"/>
        <w:jc w:val="both"/>
        <w:rPr>
          <w:sz w:val="28"/>
          <w:szCs w:val="28"/>
        </w:rPr>
      </w:pPr>
      <w:r>
        <w:rPr>
          <w:sz w:val="28"/>
          <w:szCs w:val="28"/>
        </w:rPr>
        <w:t>Достигнутое значение показателя 24 ниже значения показателя 24 на 2020 год в среднем по области, что обусловлено высокой плотностью населения на территории Новгородского муниципального района по сравнению с другими муниципальными районами Новгородской области.</w:t>
      </w:r>
    </w:p>
    <w:p w:rsidR="00A74D31" w:rsidRDefault="00D2698E">
      <w:pPr>
        <w:ind w:firstLine="709"/>
        <w:jc w:val="both"/>
        <w:rPr>
          <w:sz w:val="28"/>
          <w:szCs w:val="28"/>
        </w:rPr>
      </w:pPr>
      <w:proofErr w:type="gramStart"/>
      <w:r>
        <w:rPr>
          <w:sz w:val="28"/>
          <w:szCs w:val="28"/>
        </w:rPr>
        <w:t>Фактическое значение показателя 24 «в том числе введенная в действие за год, в расчёте на одного жителя» значительно превышает фактическое значение показателя 24 «в том числе введенная в действие за год» на 2020 год в среднем по области и делает Новгородский муниципальный район лидером по значения данного показателя среди остальным муниципальных районов и городского округа.</w:t>
      </w:r>
      <w:proofErr w:type="gramEnd"/>
    </w:p>
    <w:p w:rsidR="00A74D31" w:rsidRDefault="00D2698E">
      <w:pPr>
        <w:ind w:firstLine="709"/>
        <w:jc w:val="both"/>
        <w:rPr>
          <w:sz w:val="28"/>
          <w:szCs w:val="28"/>
        </w:rPr>
      </w:pPr>
      <w:r>
        <w:rPr>
          <w:sz w:val="28"/>
          <w:szCs w:val="28"/>
        </w:rPr>
        <w:t>С целью достижения значения показателя 24 в 2020 году комитетом был разработан и направлен в Министерство строительства, архитектуры и территориального развития Новгородской области план по вводу жилья с разбивкой по месяцам начиная с июля 2020 и до конца 2020 года.</w:t>
      </w:r>
    </w:p>
    <w:p w:rsidR="00A74D31" w:rsidRDefault="00D2698E">
      <w:pPr>
        <w:ind w:firstLine="709"/>
        <w:jc w:val="both"/>
        <w:rPr>
          <w:sz w:val="28"/>
          <w:szCs w:val="28"/>
        </w:rPr>
      </w:pPr>
      <w:r>
        <w:rPr>
          <w:sz w:val="28"/>
          <w:szCs w:val="28"/>
        </w:rPr>
        <w:t>В течение 2020 года комитетом проводилась активная разъяснительная работа с правообладателями земельных участков, на которых ведется строительство, о необходимости регистрации построенных объектов капитального строительства в установленные сроки.</w:t>
      </w:r>
    </w:p>
    <w:p w:rsidR="00A74D31" w:rsidRDefault="00D2698E">
      <w:pPr>
        <w:ind w:firstLine="709"/>
        <w:jc w:val="both"/>
        <w:rPr>
          <w:sz w:val="28"/>
          <w:szCs w:val="28"/>
        </w:rPr>
      </w:pPr>
      <w:r>
        <w:rPr>
          <w:sz w:val="28"/>
          <w:szCs w:val="28"/>
        </w:rPr>
        <w:t>Также исполнителями по муниципальным контрактам на выполнение комплексных кадастровых работ велось информирование правообладателей земельных участков, на которых в ходе выполнения таких работ выявлены построенные без разрешительных документов объекты индивидуального жилищного строительства, о необходимости их оформления в установленном законом порядке.</w:t>
      </w:r>
    </w:p>
    <w:p w:rsidR="00A74D31" w:rsidRDefault="00D2698E">
      <w:pPr>
        <w:ind w:firstLine="709"/>
        <w:jc w:val="both"/>
        <w:rPr>
          <w:sz w:val="28"/>
          <w:szCs w:val="28"/>
        </w:rPr>
      </w:pPr>
      <w:r>
        <w:rPr>
          <w:sz w:val="28"/>
          <w:szCs w:val="28"/>
        </w:rPr>
        <w:t>Комитетом проводилась следующая работа:</w:t>
      </w:r>
    </w:p>
    <w:p w:rsidR="00A74D31" w:rsidRDefault="00D2698E">
      <w:pPr>
        <w:ind w:firstLine="709"/>
        <w:jc w:val="both"/>
        <w:rPr>
          <w:sz w:val="28"/>
          <w:szCs w:val="28"/>
        </w:rPr>
      </w:pPr>
      <w:r>
        <w:rPr>
          <w:sz w:val="28"/>
          <w:szCs w:val="28"/>
        </w:rPr>
        <w:t>- помощь заявителям в заполнении заявлений на внесение изменений в разрешение на строительство и уведомлений об окончании строительства;</w:t>
      </w:r>
    </w:p>
    <w:p w:rsidR="00A74D31" w:rsidRDefault="00D2698E">
      <w:pPr>
        <w:ind w:firstLine="709"/>
        <w:jc w:val="both"/>
        <w:rPr>
          <w:sz w:val="28"/>
          <w:szCs w:val="28"/>
        </w:rPr>
      </w:pPr>
      <w:r>
        <w:rPr>
          <w:sz w:val="28"/>
          <w:szCs w:val="28"/>
        </w:rPr>
        <w:t>- взаимодействие с кадастровыми инженерами для устранения допущенных ошибок при подготовке технических планов;</w:t>
      </w:r>
    </w:p>
    <w:p w:rsidR="00A74D31" w:rsidRDefault="00D2698E">
      <w:pPr>
        <w:ind w:firstLine="709"/>
        <w:jc w:val="both"/>
        <w:rPr>
          <w:sz w:val="28"/>
          <w:szCs w:val="28"/>
        </w:rPr>
      </w:pPr>
      <w:r>
        <w:rPr>
          <w:sz w:val="28"/>
          <w:szCs w:val="28"/>
        </w:rPr>
        <w:t xml:space="preserve">- взаимодействие с Управлением </w:t>
      </w:r>
      <w:proofErr w:type="spellStart"/>
      <w:r>
        <w:rPr>
          <w:sz w:val="28"/>
          <w:szCs w:val="28"/>
        </w:rPr>
        <w:t>Росреестра</w:t>
      </w:r>
      <w:proofErr w:type="spellEnd"/>
      <w:r>
        <w:rPr>
          <w:sz w:val="28"/>
          <w:szCs w:val="28"/>
        </w:rPr>
        <w:t xml:space="preserve"> по Новгородской области для устранения ошибок, выявленных в ходе рассмотрения заявлений о постановке на кадастровый учет и регистрации права собственности.</w:t>
      </w:r>
    </w:p>
    <w:p w:rsidR="00A74D31" w:rsidRDefault="00D2698E">
      <w:pPr>
        <w:ind w:firstLine="709"/>
        <w:jc w:val="both"/>
        <w:rPr>
          <w:sz w:val="28"/>
          <w:szCs w:val="28"/>
        </w:rPr>
      </w:pPr>
      <w:r>
        <w:rPr>
          <w:sz w:val="28"/>
          <w:szCs w:val="28"/>
        </w:rPr>
        <w:t>Для достижения планируемого значения показателя 24 на 3-летний период комитетом и в дальнейшем будет реализоваться вышеуказанный комплекс мер.</w:t>
      </w:r>
    </w:p>
    <w:p w:rsidR="00A74D31" w:rsidRDefault="00D2698E">
      <w:pPr>
        <w:ind w:firstLine="709"/>
        <w:jc w:val="both"/>
        <w:rPr>
          <w:b/>
          <w:sz w:val="28"/>
          <w:szCs w:val="28"/>
        </w:rPr>
      </w:pPr>
      <w:r>
        <w:rPr>
          <w:b/>
          <w:sz w:val="28"/>
          <w:szCs w:val="28"/>
        </w:rPr>
        <w:t xml:space="preserve">25. Площадь земельных участков, предоставленных для строительства в расчете на 10 тыс. человек населения - всего, </w:t>
      </w:r>
      <w:proofErr w:type="gramStart"/>
      <w:r>
        <w:rPr>
          <w:b/>
          <w:sz w:val="28"/>
          <w:szCs w:val="28"/>
        </w:rPr>
        <w:t>га</w:t>
      </w:r>
      <w:proofErr w:type="gramEnd"/>
    </w:p>
    <w:p w:rsidR="00A74D31" w:rsidRDefault="00D2698E">
      <w:pPr>
        <w:ind w:firstLine="709"/>
        <w:jc w:val="both"/>
        <w:rPr>
          <w:sz w:val="28"/>
          <w:szCs w:val="28"/>
        </w:rPr>
      </w:pPr>
      <w:r>
        <w:rPr>
          <w:sz w:val="28"/>
          <w:szCs w:val="28"/>
        </w:rPr>
        <w:t>Фактическое значение показателя 25 в 2020 году составило 31,97 га. Увеличение на 1% относительно 2019 года.</w:t>
      </w:r>
    </w:p>
    <w:p w:rsidR="00A74D31" w:rsidRDefault="00D2698E">
      <w:pPr>
        <w:ind w:firstLine="709"/>
        <w:jc w:val="both"/>
        <w:rPr>
          <w:sz w:val="28"/>
          <w:szCs w:val="28"/>
        </w:rPr>
      </w:pPr>
      <w:r>
        <w:rPr>
          <w:sz w:val="28"/>
          <w:szCs w:val="28"/>
        </w:rPr>
        <w:lastRenderedPageBreak/>
        <w:t>Фактическое значение показателя 25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составило 5,04 га. Увеличение на 2% относительно 2019 года.</w:t>
      </w:r>
    </w:p>
    <w:p w:rsidR="00A74D31" w:rsidRDefault="00D2698E">
      <w:pPr>
        <w:ind w:firstLine="709"/>
        <w:jc w:val="both"/>
        <w:rPr>
          <w:sz w:val="28"/>
          <w:szCs w:val="28"/>
        </w:rPr>
      </w:pPr>
      <w:r>
        <w:rPr>
          <w:sz w:val="28"/>
          <w:szCs w:val="28"/>
        </w:rPr>
        <w:t>Фактическое значение показателя 25 «для жилищного строительства, индивидуального жилищного строительства» составило 31,9 га.</w:t>
      </w:r>
    </w:p>
    <w:p w:rsidR="00A74D31" w:rsidRDefault="00D2698E">
      <w:pPr>
        <w:ind w:firstLine="709"/>
        <w:jc w:val="both"/>
        <w:rPr>
          <w:sz w:val="28"/>
          <w:szCs w:val="28"/>
        </w:rPr>
      </w:pPr>
      <w:r>
        <w:rPr>
          <w:sz w:val="28"/>
          <w:szCs w:val="28"/>
        </w:rPr>
        <w:t>Фактическое значение показателя «для комплексного освоения в целях жилищного строительства» составило 0.</w:t>
      </w:r>
    </w:p>
    <w:p w:rsidR="00A74D31" w:rsidRDefault="00D2698E">
      <w:pPr>
        <w:ind w:firstLine="709"/>
        <w:jc w:val="both"/>
        <w:rPr>
          <w:sz w:val="28"/>
          <w:szCs w:val="28"/>
        </w:rPr>
      </w:pPr>
      <w:r>
        <w:rPr>
          <w:sz w:val="28"/>
          <w:szCs w:val="28"/>
        </w:rPr>
        <w:t>Фактическое значение показателя 25 «площадь земельных участков, предоставленных для строительства – всего» составило 202,4 га.</w:t>
      </w:r>
    </w:p>
    <w:p w:rsidR="00A74D31" w:rsidRDefault="00D2698E">
      <w:pPr>
        <w:ind w:firstLine="709"/>
        <w:jc w:val="both"/>
        <w:rPr>
          <w:sz w:val="28"/>
          <w:szCs w:val="28"/>
        </w:rPr>
      </w:pPr>
      <w:r>
        <w:rPr>
          <w:sz w:val="28"/>
          <w:szCs w:val="28"/>
        </w:rPr>
        <w:t>В разрезе 2018, 2019 и 2020 годов наблюдается стабильная тенденция к превышению поставленных значений показателя 25.</w:t>
      </w:r>
    </w:p>
    <w:p w:rsidR="00A74D31" w:rsidRDefault="00D2698E">
      <w:pPr>
        <w:ind w:firstLine="709"/>
        <w:jc w:val="both"/>
        <w:rPr>
          <w:sz w:val="28"/>
          <w:szCs w:val="28"/>
        </w:rPr>
      </w:pPr>
      <w:r>
        <w:rPr>
          <w:sz w:val="28"/>
          <w:szCs w:val="28"/>
        </w:rPr>
        <w:t>С целью достижения значения показателя 25 в 2020 году комитетом велась работа:</w:t>
      </w:r>
    </w:p>
    <w:p w:rsidR="00A74D31" w:rsidRDefault="00D2698E">
      <w:pPr>
        <w:ind w:firstLine="709"/>
        <w:jc w:val="both"/>
        <w:rPr>
          <w:sz w:val="28"/>
          <w:szCs w:val="28"/>
        </w:rPr>
      </w:pPr>
      <w:r>
        <w:rPr>
          <w:sz w:val="28"/>
          <w:szCs w:val="28"/>
        </w:rPr>
        <w:t>по формированию земельных участков для индивидуального жилищного строительства с последующим предоставлением в собственность бесплатно льготным категориям граждан;</w:t>
      </w:r>
    </w:p>
    <w:p w:rsidR="00A74D31" w:rsidRDefault="00D2698E">
      <w:pPr>
        <w:ind w:firstLine="709"/>
        <w:jc w:val="both"/>
        <w:rPr>
          <w:sz w:val="28"/>
          <w:szCs w:val="28"/>
        </w:rPr>
      </w:pPr>
      <w:r>
        <w:rPr>
          <w:sz w:val="28"/>
          <w:szCs w:val="28"/>
        </w:rPr>
        <w:t>- продажа земельных участков посредством аукционных процедур;</w:t>
      </w:r>
    </w:p>
    <w:p w:rsidR="00A74D31" w:rsidRDefault="00D2698E">
      <w:pPr>
        <w:ind w:firstLine="709"/>
        <w:jc w:val="both"/>
        <w:rPr>
          <w:sz w:val="28"/>
          <w:szCs w:val="28"/>
        </w:rPr>
      </w:pPr>
      <w:r>
        <w:rPr>
          <w:sz w:val="28"/>
          <w:szCs w:val="28"/>
        </w:rPr>
        <w:t>- предоставление земельных участков в аренду.</w:t>
      </w:r>
    </w:p>
    <w:p w:rsidR="00A74D31" w:rsidRDefault="00D2698E">
      <w:pPr>
        <w:ind w:firstLine="709"/>
        <w:jc w:val="both"/>
        <w:rPr>
          <w:sz w:val="28"/>
          <w:szCs w:val="28"/>
        </w:rPr>
      </w:pPr>
      <w:r>
        <w:rPr>
          <w:sz w:val="28"/>
          <w:szCs w:val="28"/>
        </w:rPr>
        <w:t>Для достижения планируемого значения показателя 25 на 3-летний период комитетом и в дальнейшем будет реализоваться вышеуказанный комплекс мер.</w:t>
      </w:r>
    </w:p>
    <w:p w:rsidR="00A74D31" w:rsidRDefault="00D2698E">
      <w:pPr>
        <w:ind w:firstLine="709"/>
        <w:jc w:val="both"/>
        <w:rPr>
          <w:b/>
          <w:sz w:val="28"/>
          <w:szCs w:val="28"/>
        </w:rPr>
      </w:pPr>
      <w:r>
        <w:rPr>
          <w:b/>
          <w:sz w:val="28"/>
          <w:szCs w:val="28"/>
        </w:rPr>
        <w:t xml:space="preserve">26. Площадь земельных участков, предоставленных для строительства, в отношении которых </w:t>
      </w:r>
      <w:proofErr w:type="gramStart"/>
      <w:r>
        <w:rPr>
          <w:b/>
          <w:sz w:val="28"/>
          <w:szCs w:val="28"/>
        </w:rPr>
        <w:t>с даты принятия</w:t>
      </w:r>
      <w:proofErr w:type="gramEnd"/>
      <w:r>
        <w:rPr>
          <w:b/>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A74D31" w:rsidRDefault="00D2698E">
      <w:pPr>
        <w:ind w:firstLine="709"/>
        <w:jc w:val="both"/>
        <w:rPr>
          <w:sz w:val="28"/>
          <w:szCs w:val="28"/>
        </w:rPr>
      </w:pPr>
      <w:r>
        <w:rPr>
          <w:sz w:val="28"/>
          <w:szCs w:val="28"/>
        </w:rPr>
        <w:t>Фактическое значение показателя 26 в 2020 году «для объектов жилищного строительства - в течение 3 лет» составило 0 кв. метров, «для иных объектов капитального строительства – в течение 5 лет» - 334248 кв. метров.</w:t>
      </w:r>
    </w:p>
    <w:p w:rsidR="00A74D31" w:rsidRDefault="00D2698E">
      <w:pPr>
        <w:ind w:firstLine="709"/>
        <w:jc w:val="both"/>
        <w:rPr>
          <w:sz w:val="28"/>
          <w:szCs w:val="28"/>
        </w:rPr>
      </w:pPr>
      <w:proofErr w:type="gramStart"/>
      <w:r>
        <w:rPr>
          <w:sz w:val="28"/>
          <w:szCs w:val="28"/>
        </w:rPr>
        <w:t>В соответствии с Методическими рекомендациями по подготовке отчета по форме № 1-МО «Показатели эффективности для оценки деятельности органов местного самоуправления» значение показателя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«иных объектов капитального строительства – в течение</w:t>
      </w:r>
      <w:proofErr w:type="gramEnd"/>
      <w:r>
        <w:rPr>
          <w:sz w:val="28"/>
          <w:szCs w:val="28"/>
        </w:rPr>
        <w:t xml:space="preserve"> 5 лет» определено путем суммирования площади земельным участков, в отношение которых было выдано разрешение на строительство объекта капитального строительства (кроме индивидуальных жилых домов) и срок действия которого истек, и не было получено разрешения на ввод объекта капитального строительства в эксплуатацию в течени</w:t>
      </w:r>
      <w:proofErr w:type="gramStart"/>
      <w:r>
        <w:rPr>
          <w:sz w:val="28"/>
          <w:szCs w:val="28"/>
        </w:rPr>
        <w:t>и</w:t>
      </w:r>
      <w:proofErr w:type="gramEnd"/>
      <w:r>
        <w:rPr>
          <w:sz w:val="28"/>
          <w:szCs w:val="28"/>
        </w:rPr>
        <w:t xml:space="preserve"> пяти лет с даты принятия решения о предоставлении </w:t>
      </w:r>
      <w:r>
        <w:rPr>
          <w:sz w:val="28"/>
          <w:szCs w:val="28"/>
        </w:rPr>
        <w:lastRenderedPageBreak/>
        <w:t>земельного участка или подписания протокола о результатах торгов (конкурсов, аукционов).</w:t>
      </w:r>
    </w:p>
    <w:p w:rsidR="00A74D31" w:rsidRDefault="00D2698E">
      <w:pPr>
        <w:ind w:firstLine="709"/>
        <w:jc w:val="both"/>
        <w:rPr>
          <w:sz w:val="28"/>
          <w:szCs w:val="28"/>
        </w:rPr>
      </w:pPr>
      <w:proofErr w:type="gramStart"/>
      <w:r>
        <w:rPr>
          <w:sz w:val="28"/>
          <w:szCs w:val="28"/>
        </w:rPr>
        <w:t>В течение года значение показателя 26 «для иных объектов капитального строительства – в течение 5 лет» менялось в связи с тем, что правообладатели данных участков продлевают срок действия разрешения на строительство объекта капитального строительства, получают разрешения на ввод объекта капитального строительства в эксплуатацию, включаются площади новых земельных участков, в отношение которых было выдано разрешение на строительство объекта капитального строительства и срок</w:t>
      </w:r>
      <w:proofErr w:type="gramEnd"/>
      <w:r>
        <w:rPr>
          <w:sz w:val="28"/>
          <w:szCs w:val="28"/>
        </w:rPr>
        <w:t xml:space="preserve"> </w:t>
      </w:r>
      <w:proofErr w:type="gramStart"/>
      <w:r>
        <w:rPr>
          <w:sz w:val="28"/>
          <w:szCs w:val="28"/>
        </w:rPr>
        <w:t>действия</w:t>
      </w:r>
      <w:proofErr w:type="gramEnd"/>
      <w:r>
        <w:rPr>
          <w:sz w:val="28"/>
          <w:szCs w:val="28"/>
        </w:rPr>
        <w:t xml:space="preserve"> которого истек в этом году.</w:t>
      </w:r>
    </w:p>
    <w:p w:rsidR="00A74D31" w:rsidRDefault="00D2698E">
      <w:pPr>
        <w:ind w:firstLine="709"/>
        <w:jc w:val="both"/>
        <w:rPr>
          <w:sz w:val="28"/>
          <w:szCs w:val="28"/>
        </w:rPr>
      </w:pPr>
      <w:r>
        <w:rPr>
          <w:sz w:val="28"/>
          <w:szCs w:val="28"/>
        </w:rPr>
        <w:t>Комитетом в течение 2020 года велась активная работа с застройками данных земельных участков, направленная на продлении ими срока действия разрешений на строительство объектов капитального строительства и получение разрешения на ввод объекта капитального строительства в эксплуатацию.</w:t>
      </w:r>
    </w:p>
    <w:p w:rsidR="00A74D31" w:rsidRDefault="00D2698E">
      <w:pPr>
        <w:ind w:firstLine="709"/>
        <w:jc w:val="both"/>
        <w:rPr>
          <w:sz w:val="28"/>
          <w:szCs w:val="28"/>
        </w:rPr>
      </w:pPr>
      <w:proofErr w:type="gramStart"/>
      <w:r>
        <w:rPr>
          <w:sz w:val="28"/>
          <w:szCs w:val="28"/>
        </w:rPr>
        <w:t xml:space="preserve">В связи с тем, что значение показателя 26 определяется факторами и параметрами, являющимися специфическими для каждого конкретного муниципального района и городского округа, проводит какой-либо анализ достигнутого значения показателя 26 в сравнении со </w:t>
      </w:r>
      <w:proofErr w:type="spellStart"/>
      <w:r>
        <w:rPr>
          <w:sz w:val="28"/>
          <w:szCs w:val="28"/>
        </w:rPr>
        <w:t>среднеобластным</w:t>
      </w:r>
      <w:proofErr w:type="spellEnd"/>
      <w:r>
        <w:rPr>
          <w:sz w:val="28"/>
          <w:szCs w:val="28"/>
        </w:rPr>
        <w:t xml:space="preserve"> уровнем и в сравнении с показателями других муниципальных районов и городского округа не представляется возможным.</w:t>
      </w:r>
      <w:proofErr w:type="gramEnd"/>
    </w:p>
    <w:p w:rsidR="00A74D31" w:rsidRDefault="00D2698E">
      <w:pPr>
        <w:ind w:firstLine="709"/>
        <w:jc w:val="both"/>
        <w:rPr>
          <w:sz w:val="28"/>
          <w:szCs w:val="28"/>
        </w:rPr>
      </w:pPr>
      <w:r>
        <w:rPr>
          <w:sz w:val="28"/>
          <w:szCs w:val="28"/>
        </w:rPr>
        <w:t>Для достижения планируемого значения показателя 26 на 3-летний период комитетом и дальнейшем будет вестись работа с застройками земельных участков, направленная на продлении ими срока действия разрешений на строительство объектов капитального строительства и получение разрешения на ввод объекта капитального строительства в эксплуатацию.</w:t>
      </w:r>
    </w:p>
    <w:p w:rsidR="00A74D31" w:rsidRDefault="00D2698E">
      <w:pPr>
        <w:ind w:firstLine="709"/>
        <w:jc w:val="both"/>
        <w:rPr>
          <w:b/>
          <w:sz w:val="28"/>
          <w:szCs w:val="28"/>
        </w:rPr>
      </w:pPr>
      <w:r>
        <w:rPr>
          <w:b/>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w:t>
      </w:r>
    </w:p>
    <w:p w:rsidR="00A74D31" w:rsidRDefault="00D2698E">
      <w:pPr>
        <w:spacing w:line="360" w:lineRule="exact"/>
        <w:ind w:firstLine="709"/>
        <w:contextualSpacing/>
        <w:jc w:val="both"/>
        <w:rPr>
          <w:sz w:val="28"/>
        </w:rPr>
      </w:pPr>
      <w:r>
        <w:rPr>
          <w:sz w:val="28"/>
        </w:rPr>
        <w:t>Среднее значение показателя в 2020 г. составило 87,55%.  В 2018 и 2019 годах данный показатель  составлял 87,00%  и 87,53% соответственно. За период с 2018 по 2020 год включительно наблюдается незначительное увеличение показателя.</w:t>
      </w:r>
    </w:p>
    <w:p w:rsidR="00A74D31" w:rsidRDefault="00D2698E">
      <w:pPr>
        <w:spacing w:line="360" w:lineRule="exact"/>
        <w:ind w:firstLine="709"/>
        <w:contextualSpacing/>
        <w:jc w:val="both"/>
        <w:rPr>
          <w:color w:val="000000"/>
          <w:sz w:val="28"/>
          <w:szCs w:val="28"/>
        </w:rPr>
      </w:pPr>
      <w:proofErr w:type="gramStart"/>
      <w:r>
        <w:rPr>
          <w:sz w:val="28"/>
          <w:szCs w:val="28"/>
        </w:rPr>
        <w:t>Администрацией Новгородского муниципального района с целью улучшения показателя эффективности, т.е.</w:t>
      </w:r>
      <w:r>
        <w:t xml:space="preserve"> </w:t>
      </w:r>
      <w:r>
        <w:rPr>
          <w:sz w:val="28"/>
          <w:szCs w:val="28"/>
        </w:rPr>
        <w:t xml:space="preserve">сокращения доли многоквартирных домов, в которых не выбран способ управления многоквартирным домом на постоянной основе проводятся открытые конкурсы по отбору управляющей организации для управления многоквартирным домом в соответствии со статьей 161 Жилищного кодекса Российской Федерации и Постановлением Правительства  Российской </w:t>
      </w:r>
      <w:r>
        <w:rPr>
          <w:sz w:val="28"/>
          <w:szCs w:val="28"/>
        </w:rPr>
        <w:lastRenderedPageBreak/>
        <w:t>Федерации от 06.02.2006 г. № 75 «О порядке проведения органом местного</w:t>
      </w:r>
      <w:proofErr w:type="gramEnd"/>
      <w:r>
        <w:rPr>
          <w:sz w:val="28"/>
          <w:szCs w:val="28"/>
        </w:rPr>
        <w:t xml:space="preserve"> самоуправления открытого конкурса по отбору управляющей организации для управления многоквартирным домом». В</w:t>
      </w:r>
      <w:r>
        <w:rPr>
          <w:color w:val="000000"/>
          <w:sz w:val="28"/>
          <w:szCs w:val="28"/>
        </w:rPr>
        <w:t xml:space="preserve"> 2020 году проведено    22 </w:t>
      </w:r>
      <w:proofErr w:type="gramStart"/>
      <w:r>
        <w:rPr>
          <w:color w:val="000000"/>
          <w:sz w:val="28"/>
          <w:szCs w:val="28"/>
        </w:rPr>
        <w:t>открытых</w:t>
      </w:r>
      <w:proofErr w:type="gramEnd"/>
      <w:r>
        <w:rPr>
          <w:color w:val="000000"/>
          <w:sz w:val="28"/>
          <w:szCs w:val="28"/>
        </w:rPr>
        <w:t xml:space="preserve">  конкурса  по 103 лотам.  Заявки на участие в открытом конкурсе по отбору управляющей организации для управления многоквартирными домами не поступали. </w:t>
      </w:r>
    </w:p>
    <w:p w:rsidR="00A74D31" w:rsidRDefault="00D2698E">
      <w:pPr>
        <w:spacing w:line="360" w:lineRule="exact"/>
        <w:ind w:firstLine="709"/>
        <w:contextualSpacing/>
        <w:jc w:val="both"/>
        <w:rPr>
          <w:sz w:val="28"/>
          <w:szCs w:val="28"/>
        </w:rPr>
      </w:pPr>
      <w:proofErr w:type="gramStart"/>
      <w:r>
        <w:rPr>
          <w:sz w:val="28"/>
          <w:szCs w:val="28"/>
        </w:rPr>
        <w:t>В целях реализации положений Постановления Правительства РФ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Администрация Новгородского муниципального района направляла в управляющие организации, осуществляющие свою деятельность на территории Новгородского района, письма</w:t>
      </w:r>
      <w:proofErr w:type="gramEnd"/>
      <w:r>
        <w:rPr>
          <w:sz w:val="28"/>
          <w:szCs w:val="28"/>
        </w:rPr>
        <w:t xml:space="preserve"> с предложением рассмотреть вопрос о подаче заявления для включения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w:t>
      </w:r>
      <w:proofErr w:type="gramStart"/>
      <w:r>
        <w:rPr>
          <w:sz w:val="28"/>
          <w:szCs w:val="28"/>
        </w:rPr>
        <w:t>В ответ на указанные письма  заявления о включении в Перечень организаций от управляющих организаций</w:t>
      </w:r>
      <w:proofErr w:type="gramEnd"/>
      <w:r>
        <w:rPr>
          <w:sz w:val="28"/>
          <w:szCs w:val="28"/>
        </w:rPr>
        <w:t xml:space="preserve"> в адрес Администрации Новгородского муниципального района не поступило.</w:t>
      </w:r>
    </w:p>
    <w:p w:rsidR="00A74D31" w:rsidRDefault="00D2698E">
      <w:pPr>
        <w:ind w:firstLine="708"/>
        <w:jc w:val="both"/>
        <w:rPr>
          <w:color w:val="000000"/>
          <w:sz w:val="28"/>
          <w:szCs w:val="28"/>
        </w:rPr>
      </w:pPr>
      <w:r>
        <w:rPr>
          <w:sz w:val="28"/>
        </w:rPr>
        <w:t>Администрацией</w:t>
      </w:r>
      <w:r>
        <w:rPr>
          <w:rFonts w:ascii="Tahoma" w:hAnsi="Tahoma" w:cs="Tahoma"/>
          <w:color w:val="000000"/>
          <w:sz w:val="16"/>
          <w:szCs w:val="16"/>
        </w:rPr>
        <w:t xml:space="preserve">  </w:t>
      </w:r>
      <w:r>
        <w:rPr>
          <w:color w:val="000000"/>
          <w:sz w:val="28"/>
          <w:szCs w:val="28"/>
        </w:rPr>
        <w:t>Новгородского муниципального района проводится работа по инициированию проведения встреч и общих собраний собственников помещений в многоквартирном доме  (далее – общее собрание) с целью выбора способа управления многоквартирным домом и реализации его в дальнейшем. На данных встречах проводится разъяснение действующего законодательства в сфере ЖКХ, оказывается информационная поддержка инициатив собственников помещений в многоквартирном доме (далее – собственники помещений), направленных на исполнение обязанности собственников помещений по выбору способа управления многоквартирным домом и его реализации.</w:t>
      </w:r>
    </w:p>
    <w:p w:rsidR="00A74D31" w:rsidRDefault="00D2698E">
      <w:pPr>
        <w:ind w:firstLine="708"/>
        <w:jc w:val="both"/>
        <w:rPr>
          <w:color w:val="000000"/>
          <w:sz w:val="28"/>
          <w:szCs w:val="28"/>
        </w:rPr>
      </w:pPr>
      <w:r>
        <w:rPr>
          <w:color w:val="000000"/>
          <w:sz w:val="28"/>
          <w:szCs w:val="28"/>
        </w:rPr>
        <w:t>В 2021 году ожидается снижение данного показателя до 85,25% по следующим причинам:</w:t>
      </w:r>
    </w:p>
    <w:p w:rsidR="00A74D31" w:rsidRDefault="00D2698E">
      <w:pPr>
        <w:ind w:firstLine="708"/>
        <w:jc w:val="both"/>
        <w:rPr>
          <w:color w:val="000000"/>
          <w:sz w:val="28"/>
          <w:szCs w:val="28"/>
        </w:rPr>
      </w:pPr>
      <w:proofErr w:type="gramStart"/>
      <w:r>
        <w:rPr>
          <w:color w:val="000000"/>
          <w:sz w:val="28"/>
          <w:szCs w:val="28"/>
        </w:rPr>
        <w:t>1) расторжение договоров управления, обслуживания общего имущества многоквартирным домом по инициативе управляющих организаций в связи с отсутствием платежной дисциплины собственников  помещений;</w:t>
      </w:r>
      <w:proofErr w:type="gramEnd"/>
    </w:p>
    <w:p w:rsidR="00A74D31" w:rsidRDefault="00D2698E">
      <w:pPr>
        <w:ind w:firstLine="708"/>
        <w:jc w:val="both"/>
        <w:rPr>
          <w:color w:val="000000"/>
          <w:sz w:val="28"/>
          <w:szCs w:val="28"/>
        </w:rPr>
      </w:pPr>
      <w:r>
        <w:rPr>
          <w:color w:val="000000"/>
          <w:sz w:val="28"/>
          <w:szCs w:val="28"/>
        </w:rPr>
        <w:t xml:space="preserve">2) расторжение договоров управления, обслуживания общего имущества многоквартирным домом по инициативе собственников  помещений в связи с недобросовестным исполнением договорных </w:t>
      </w:r>
      <w:r>
        <w:rPr>
          <w:color w:val="000000"/>
          <w:sz w:val="28"/>
          <w:szCs w:val="28"/>
        </w:rPr>
        <w:lastRenderedPageBreak/>
        <w:t>обязанностей со стороны управляющих организаций и не заключение таких договоров в дальнейшем;</w:t>
      </w:r>
    </w:p>
    <w:p w:rsidR="00A74D31" w:rsidRDefault="00D2698E">
      <w:pPr>
        <w:ind w:firstLine="708"/>
        <w:jc w:val="both"/>
        <w:rPr>
          <w:color w:val="000000"/>
          <w:sz w:val="28"/>
          <w:szCs w:val="28"/>
        </w:rPr>
      </w:pPr>
      <w:r>
        <w:rPr>
          <w:color w:val="000000"/>
          <w:sz w:val="28"/>
          <w:szCs w:val="28"/>
        </w:rPr>
        <w:t>3) невозможность проведения общих собраний в связи с фактическим отсутствием более 50% собственников помещений по месту нахождения многоквартирного дома и невозможностью их оповещения о проведении общих собраний;</w:t>
      </w:r>
    </w:p>
    <w:p w:rsidR="00A74D31" w:rsidRDefault="00D2698E">
      <w:pPr>
        <w:ind w:firstLine="708"/>
        <w:jc w:val="both"/>
        <w:rPr>
          <w:color w:val="000000"/>
          <w:sz w:val="28"/>
          <w:szCs w:val="28"/>
        </w:rPr>
      </w:pPr>
      <w:r>
        <w:rPr>
          <w:color w:val="000000"/>
          <w:sz w:val="28"/>
          <w:szCs w:val="28"/>
        </w:rPr>
        <w:t>4) отсутствие  заявок на участие в открытом конкурсе по отбору управляющей организации для управления многоквартирными домами от управляющих организаций. Это обусловлено следующими причинами:</w:t>
      </w:r>
    </w:p>
    <w:p w:rsidR="00A74D31" w:rsidRDefault="00D2698E">
      <w:pPr>
        <w:ind w:firstLine="708"/>
        <w:jc w:val="both"/>
        <w:rPr>
          <w:color w:val="000000"/>
          <w:sz w:val="28"/>
          <w:szCs w:val="28"/>
        </w:rPr>
      </w:pPr>
      <w:r>
        <w:rPr>
          <w:color w:val="000000"/>
          <w:sz w:val="28"/>
          <w:szCs w:val="28"/>
        </w:rPr>
        <w:t>- в многоквартирных домах, выставляемых на открытые конкурсы, фактически отсутствует по месту нахождения многоквартирного дома значительное число собственников помещений и невозможностью установления их местонахождения, что затрудняет управление многоквартирным домом;</w:t>
      </w:r>
    </w:p>
    <w:p w:rsidR="00A74D31" w:rsidRDefault="00D2698E">
      <w:pPr>
        <w:ind w:firstLine="708"/>
        <w:jc w:val="both"/>
        <w:rPr>
          <w:color w:val="000000"/>
          <w:sz w:val="28"/>
          <w:szCs w:val="28"/>
        </w:rPr>
      </w:pPr>
      <w:r>
        <w:rPr>
          <w:color w:val="000000"/>
          <w:sz w:val="28"/>
          <w:szCs w:val="28"/>
        </w:rPr>
        <w:t>- в многоквартирных домах, выставляемых на открытые конкурсы, фактически отсутствует платежная дисциплина собственников  помещений;</w:t>
      </w:r>
    </w:p>
    <w:p w:rsidR="00A74D31" w:rsidRDefault="00D2698E">
      <w:pPr>
        <w:ind w:firstLine="708"/>
        <w:jc w:val="both"/>
        <w:rPr>
          <w:color w:val="000000"/>
          <w:sz w:val="28"/>
          <w:szCs w:val="28"/>
        </w:rPr>
      </w:pPr>
      <w:r>
        <w:rPr>
          <w:color w:val="000000"/>
          <w:sz w:val="28"/>
          <w:szCs w:val="28"/>
        </w:rPr>
        <w:t xml:space="preserve">- указанные многоквартирные дома расположены в населенных пунктах, где имеется всего 1-5 многоквартирных дома, и эти населенные пункты находятся на значительном расстоянии от производственных баз управляющих организаций.  </w:t>
      </w:r>
    </w:p>
    <w:p w:rsidR="00A74D31" w:rsidRDefault="00D2698E">
      <w:pPr>
        <w:ind w:firstLine="708"/>
        <w:jc w:val="both"/>
        <w:rPr>
          <w:sz w:val="28"/>
          <w:szCs w:val="28"/>
        </w:rPr>
      </w:pPr>
      <w:r>
        <w:rPr>
          <w:color w:val="000000"/>
          <w:sz w:val="28"/>
          <w:szCs w:val="28"/>
        </w:rPr>
        <w:t xml:space="preserve">В целях улучшения показателя в 2021 и последующих годах Администрация Новгородского муниципального района разработала </w:t>
      </w:r>
      <w:r>
        <w:rPr>
          <w:sz w:val="28"/>
          <w:szCs w:val="28"/>
        </w:rPr>
        <w:t>кластерный муниципальный проект «Управление многоквартирным домом – это просто!». В рамках проекта будут реализовываться следующие мероприятия:</w:t>
      </w:r>
    </w:p>
    <w:p w:rsidR="00A74D31" w:rsidRDefault="00D2698E">
      <w:pPr>
        <w:ind w:firstLine="708"/>
        <w:jc w:val="both"/>
        <w:rPr>
          <w:color w:val="000000"/>
          <w:sz w:val="28"/>
          <w:szCs w:val="28"/>
        </w:rPr>
      </w:pPr>
      <w:r>
        <w:rPr>
          <w:sz w:val="28"/>
          <w:szCs w:val="28"/>
        </w:rPr>
        <w:t xml:space="preserve">- </w:t>
      </w:r>
      <w:r>
        <w:rPr>
          <w:color w:val="000000"/>
          <w:sz w:val="28"/>
          <w:szCs w:val="28"/>
        </w:rPr>
        <w:t>Актуализация перечня многоквартирных домов, в которых не выбран или не реализован  способ управления домом и проведение конкурсов  по отбору управляющей организации;</w:t>
      </w:r>
    </w:p>
    <w:p w:rsidR="00A74D31" w:rsidRDefault="00D2698E">
      <w:pPr>
        <w:ind w:firstLine="708"/>
        <w:jc w:val="both"/>
        <w:rPr>
          <w:color w:val="000000"/>
          <w:sz w:val="28"/>
          <w:szCs w:val="28"/>
        </w:rPr>
      </w:pPr>
      <w:r>
        <w:rPr>
          <w:color w:val="000000"/>
          <w:sz w:val="28"/>
          <w:szCs w:val="28"/>
        </w:rPr>
        <w:t>- Проведение встреч с собственниками  помещений с целью отбора активистов многоквартирных домов (старших по домам), информирования о мере ответственности и последствиях аварий при эксплуатации неисправного оборудования и инженерных систем, передачи сведений о техническом состоянии многоквартирного дома, оказания методической помощи в оформлении документов и ходатайстве в переносе сроков проведения капитального ремонта;</w:t>
      </w:r>
    </w:p>
    <w:p w:rsidR="00A74D31" w:rsidRDefault="00D2698E">
      <w:pPr>
        <w:ind w:firstLine="708"/>
        <w:jc w:val="both"/>
        <w:rPr>
          <w:color w:val="000000"/>
          <w:sz w:val="28"/>
          <w:szCs w:val="28"/>
        </w:rPr>
      </w:pPr>
      <w:r>
        <w:rPr>
          <w:color w:val="000000"/>
          <w:sz w:val="28"/>
          <w:szCs w:val="28"/>
        </w:rPr>
        <w:t xml:space="preserve">- Организация встреч собственников помещений с </w:t>
      </w:r>
      <w:proofErr w:type="spellStart"/>
      <w:r>
        <w:rPr>
          <w:color w:val="000000"/>
          <w:sz w:val="28"/>
          <w:szCs w:val="28"/>
        </w:rPr>
        <w:t>ресурсоснабжающими</w:t>
      </w:r>
      <w:proofErr w:type="spellEnd"/>
      <w:r>
        <w:rPr>
          <w:color w:val="000000"/>
          <w:sz w:val="28"/>
          <w:szCs w:val="28"/>
        </w:rPr>
        <w:t xml:space="preserve"> и управляющими организациями, обучение заключению договоров.</w:t>
      </w:r>
    </w:p>
    <w:p w:rsidR="00A74D31" w:rsidRDefault="00D2698E">
      <w:pPr>
        <w:ind w:firstLine="708"/>
        <w:jc w:val="both"/>
        <w:rPr>
          <w:color w:val="000000"/>
          <w:sz w:val="28"/>
          <w:szCs w:val="28"/>
        </w:rPr>
      </w:pPr>
      <w:r>
        <w:rPr>
          <w:color w:val="000000"/>
          <w:sz w:val="28"/>
          <w:szCs w:val="28"/>
        </w:rPr>
        <w:t>Целью проекта является снижение доли многоквартирных домов, в которых не выбран и не реализован способ управления многоквартирным домом, на 10% в год. Срок реализации проекта 2021 – 2023 годы.</w:t>
      </w:r>
    </w:p>
    <w:p w:rsidR="00A74D31" w:rsidRDefault="00D2698E">
      <w:pPr>
        <w:ind w:firstLine="709"/>
        <w:jc w:val="both"/>
        <w:rPr>
          <w:b/>
          <w:sz w:val="28"/>
          <w:szCs w:val="28"/>
        </w:rPr>
      </w:pPr>
      <w:r>
        <w:rPr>
          <w:b/>
          <w:sz w:val="28"/>
          <w:szCs w:val="28"/>
        </w:rPr>
        <w:t>28. Доля организаций коммунального комплекса, осуществляющих производство товаров, оказание услуг по вод</w:t>
      </w:r>
      <w:proofErr w:type="gramStart"/>
      <w:r>
        <w:rPr>
          <w:b/>
          <w:sz w:val="28"/>
          <w:szCs w:val="28"/>
        </w:rPr>
        <w:t>о-</w:t>
      </w:r>
      <w:proofErr w:type="gramEnd"/>
      <w:r>
        <w:rPr>
          <w:b/>
          <w:sz w:val="28"/>
          <w:szCs w:val="28"/>
        </w:rPr>
        <w:t xml:space="preserve">, тепло-газо-, энергоснабжению, водоотведению, очистке сточных вод, утилизации (захоронению) твердых бытовых отходов и использующих объекты </w:t>
      </w:r>
      <w:r>
        <w:rPr>
          <w:b/>
          <w:sz w:val="28"/>
          <w:szCs w:val="28"/>
        </w:rPr>
        <w:lastRenderedPageBreak/>
        <w:t xml:space="preserve">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от общего числа организаций коммунального комплекса, </w:t>
      </w:r>
      <w:proofErr w:type="gramStart"/>
      <w:r>
        <w:rPr>
          <w:b/>
          <w:sz w:val="28"/>
          <w:szCs w:val="28"/>
        </w:rPr>
        <w:t>осуществляющих</w:t>
      </w:r>
      <w:proofErr w:type="gramEnd"/>
      <w:r>
        <w:rPr>
          <w:b/>
          <w:sz w:val="28"/>
          <w:szCs w:val="28"/>
        </w:rPr>
        <w:t xml:space="preserve"> свою деятельность на территории городского округа (муниципального района), %</w:t>
      </w:r>
    </w:p>
    <w:p w:rsidR="00A74D31" w:rsidRDefault="00D2698E">
      <w:pPr>
        <w:ind w:firstLine="709"/>
        <w:jc w:val="both"/>
        <w:rPr>
          <w:sz w:val="28"/>
          <w:szCs w:val="28"/>
        </w:rPr>
      </w:pPr>
      <w:r>
        <w:rPr>
          <w:sz w:val="28"/>
          <w:szCs w:val="28"/>
        </w:rPr>
        <w:t xml:space="preserve"> составляет:</w:t>
      </w:r>
    </w:p>
    <w:p w:rsidR="00A74D31" w:rsidRDefault="00D2698E">
      <w:pPr>
        <w:ind w:firstLine="709"/>
        <w:jc w:val="both"/>
        <w:rPr>
          <w:sz w:val="28"/>
          <w:szCs w:val="28"/>
        </w:rPr>
      </w:pPr>
      <w:r>
        <w:rPr>
          <w:sz w:val="28"/>
          <w:szCs w:val="28"/>
        </w:rPr>
        <w:t xml:space="preserve"> - на 01.10.2020 – 81,82% (план 81,82%), на 01.10.2019 -86,67 %.</w:t>
      </w:r>
    </w:p>
    <w:p w:rsidR="00A74D31" w:rsidRDefault="00D2698E">
      <w:pPr>
        <w:ind w:firstLine="709"/>
        <w:jc w:val="both"/>
        <w:rPr>
          <w:sz w:val="28"/>
          <w:szCs w:val="28"/>
        </w:rPr>
      </w:pPr>
      <w:r>
        <w:rPr>
          <w:sz w:val="28"/>
          <w:szCs w:val="28"/>
        </w:rPr>
        <w:t xml:space="preserve">В 2019 году для расчета данного показателя  учтены 15 организаций, в том числе ООО «Тепловая компания «Новгородская», ООО «Компаньон </w:t>
      </w:r>
      <w:proofErr w:type="gramStart"/>
      <w:r>
        <w:rPr>
          <w:sz w:val="28"/>
          <w:szCs w:val="28"/>
        </w:rPr>
        <w:t>–Н</w:t>
      </w:r>
      <w:proofErr w:type="gramEnd"/>
      <w:r>
        <w:rPr>
          <w:sz w:val="28"/>
          <w:szCs w:val="28"/>
        </w:rPr>
        <w:t xml:space="preserve">», ИП Селенин А.В., МУП Великого Новгорода «Новгородский водоканал», ООО «Новгородский бекон» участок «Птицеводства», МУП « Коммунальное хозяйство Новгородского района», ООО «Мста», ООО «ТНС </w:t>
      </w:r>
      <w:proofErr w:type="spellStart"/>
      <w:r>
        <w:rPr>
          <w:sz w:val="28"/>
          <w:szCs w:val="28"/>
        </w:rPr>
        <w:t>энерго</w:t>
      </w:r>
      <w:proofErr w:type="spellEnd"/>
      <w:r>
        <w:rPr>
          <w:sz w:val="28"/>
          <w:szCs w:val="28"/>
        </w:rPr>
        <w:t xml:space="preserve"> Великий Новгород», Производственное отделение «</w:t>
      </w:r>
      <w:proofErr w:type="spellStart"/>
      <w:r>
        <w:rPr>
          <w:sz w:val="28"/>
          <w:szCs w:val="28"/>
        </w:rPr>
        <w:t>Ильменские</w:t>
      </w:r>
      <w:proofErr w:type="spellEnd"/>
      <w:r>
        <w:rPr>
          <w:sz w:val="28"/>
          <w:szCs w:val="28"/>
        </w:rPr>
        <w:t xml:space="preserve"> электрические сети» филиала ОАО «МРСК – Северо-Запада» «Новгородэнерго» , Новгородский РЭС АО «</w:t>
      </w:r>
      <w:proofErr w:type="spellStart"/>
      <w:r>
        <w:rPr>
          <w:sz w:val="28"/>
          <w:szCs w:val="28"/>
        </w:rPr>
        <w:t>Новгородоблэлектро</w:t>
      </w:r>
      <w:proofErr w:type="spellEnd"/>
      <w:r>
        <w:rPr>
          <w:sz w:val="28"/>
          <w:szCs w:val="28"/>
        </w:rPr>
        <w:t xml:space="preserve">», Новгородский филиал ООО "Электрические сети", ООО "ГНС - Новгород", Филиал АО «Газпром газораспределение Великий Новгород» в Великом Новгороде, ООО «Газпром </w:t>
      </w:r>
      <w:proofErr w:type="spellStart"/>
      <w:r>
        <w:rPr>
          <w:sz w:val="28"/>
          <w:szCs w:val="28"/>
        </w:rPr>
        <w:t>межрегионгаз</w:t>
      </w:r>
      <w:proofErr w:type="spellEnd"/>
      <w:r>
        <w:rPr>
          <w:sz w:val="28"/>
          <w:szCs w:val="28"/>
        </w:rPr>
        <w:t xml:space="preserve"> Великий Новгород», ООО "</w:t>
      </w:r>
      <w:proofErr w:type="spellStart"/>
      <w:r>
        <w:rPr>
          <w:sz w:val="28"/>
          <w:szCs w:val="28"/>
        </w:rPr>
        <w:t>Экосити</w:t>
      </w:r>
      <w:proofErr w:type="spellEnd"/>
      <w:r>
        <w:rPr>
          <w:sz w:val="28"/>
          <w:szCs w:val="28"/>
        </w:rPr>
        <w:t xml:space="preserve">", из них у МУП «Коммунальное хозяйство Новгородского района» и МУП Великого Новгорода «Новгородский водоканал» участие муниципального района и города в уставном капитале составляет более 25 процентов, </w:t>
      </w:r>
    </w:p>
    <w:p w:rsidR="00A74D31" w:rsidRDefault="00D2698E">
      <w:pPr>
        <w:ind w:firstLine="709"/>
        <w:jc w:val="both"/>
        <w:rPr>
          <w:sz w:val="28"/>
          <w:szCs w:val="28"/>
        </w:rPr>
      </w:pPr>
      <w:r>
        <w:rPr>
          <w:sz w:val="28"/>
          <w:szCs w:val="28"/>
        </w:rPr>
        <w:t>В 2020 для расчета данного показателя учтены 11 организаций, оказывающих услуги по водо-, тепл</w:t>
      </w:r>
      <w:proofErr w:type="gramStart"/>
      <w:r>
        <w:rPr>
          <w:sz w:val="28"/>
          <w:szCs w:val="28"/>
        </w:rPr>
        <w:t>о-</w:t>
      </w:r>
      <w:proofErr w:type="gramEnd"/>
      <w:r>
        <w:rPr>
          <w:sz w:val="28"/>
          <w:szCs w:val="28"/>
        </w:rPr>
        <w:t>, газо-, энергоснабжению, водоотведению, очистке сточных вод, утилизации (захоронению) твердых бытовых отходов. В 2019 ошибочно включались организации</w:t>
      </w:r>
      <w:proofErr w:type="gramStart"/>
      <w:r>
        <w:rPr>
          <w:sz w:val="28"/>
          <w:szCs w:val="28"/>
        </w:rPr>
        <w:t xml:space="preserve"> П</w:t>
      </w:r>
      <w:proofErr w:type="gramEnd"/>
      <w:r>
        <w:rPr>
          <w:sz w:val="28"/>
          <w:szCs w:val="28"/>
        </w:rPr>
        <w:t>роизв. отделение «</w:t>
      </w:r>
      <w:proofErr w:type="spellStart"/>
      <w:r>
        <w:rPr>
          <w:sz w:val="28"/>
          <w:szCs w:val="28"/>
        </w:rPr>
        <w:t>Ильменские</w:t>
      </w:r>
      <w:proofErr w:type="spellEnd"/>
      <w:r>
        <w:rPr>
          <w:sz w:val="28"/>
          <w:szCs w:val="28"/>
        </w:rPr>
        <w:t xml:space="preserve"> электрические сети» филиала ОАО «МРСК – Северо-Запада» «Новгородэнерго», Новгородский РЭС АО «</w:t>
      </w:r>
      <w:proofErr w:type="spellStart"/>
      <w:r>
        <w:rPr>
          <w:sz w:val="28"/>
          <w:szCs w:val="28"/>
        </w:rPr>
        <w:t>Новгородоблэлектро</w:t>
      </w:r>
      <w:proofErr w:type="spellEnd"/>
      <w:r>
        <w:rPr>
          <w:sz w:val="28"/>
          <w:szCs w:val="28"/>
        </w:rPr>
        <w:t xml:space="preserve">, Новгородский филиал ООО "Электрические сети", так как единственным гарантированным поставщиком электроэнергии является ООО "ТНС - Новгород". Так же исключен  Филиал АО «Газпром газораспределение Великий Новгород» в Великом Новгороде, так как  занимается строительством сетей газоснабжения. Из учтённых 11 организаций в уставном капитале МУП Великого Новгорода «Новгородский водоканал» и МУП «Коммунальное хозяйство Новгородского района» участие города и муниципального района  составляет более 25 процентов. </w:t>
      </w:r>
    </w:p>
    <w:p w:rsidR="00A74D31" w:rsidRDefault="00D2698E">
      <w:pPr>
        <w:ind w:firstLine="709"/>
        <w:jc w:val="both"/>
        <w:rPr>
          <w:b/>
          <w:sz w:val="28"/>
          <w:szCs w:val="28"/>
        </w:rPr>
      </w:pPr>
      <w:r>
        <w:rPr>
          <w:b/>
          <w:sz w:val="28"/>
          <w:szCs w:val="28"/>
        </w:rPr>
        <w:t>29. Доля многоквартирных домов, расположенных на земельных участках, в отношении которых осуществлен государственный кадастровый учет, %</w:t>
      </w:r>
    </w:p>
    <w:p w:rsidR="00A74D31" w:rsidRDefault="00D2698E">
      <w:pPr>
        <w:ind w:firstLine="709"/>
        <w:jc w:val="both"/>
        <w:rPr>
          <w:sz w:val="28"/>
          <w:szCs w:val="28"/>
        </w:rPr>
      </w:pPr>
      <w:r>
        <w:rPr>
          <w:sz w:val="28"/>
          <w:szCs w:val="28"/>
        </w:rPr>
        <w:t>Фактическое значение показателя 29 в 2020 году составляет 79,77 процентов.</w:t>
      </w:r>
    </w:p>
    <w:p w:rsidR="00A74D31" w:rsidRDefault="00D2698E">
      <w:pPr>
        <w:ind w:firstLine="709"/>
        <w:jc w:val="both"/>
        <w:rPr>
          <w:sz w:val="28"/>
          <w:szCs w:val="28"/>
        </w:rPr>
      </w:pPr>
      <w:r>
        <w:rPr>
          <w:sz w:val="28"/>
          <w:szCs w:val="28"/>
        </w:rPr>
        <w:t xml:space="preserve">Фактическое значение показателя 29 за 2021 год превышает фактическое значение показателя 29 за 2020 год. Это обусловлено увеличением количества многоквартирных домов, расположенных на </w:t>
      </w:r>
      <w:r>
        <w:rPr>
          <w:sz w:val="28"/>
          <w:szCs w:val="28"/>
        </w:rPr>
        <w:lastRenderedPageBreak/>
        <w:t>земельных участках, в отношении которых осуществлен государственный кадастровый учет.</w:t>
      </w:r>
    </w:p>
    <w:p w:rsidR="00A74D31" w:rsidRDefault="00D2698E">
      <w:pPr>
        <w:ind w:firstLine="709"/>
        <w:jc w:val="both"/>
        <w:rPr>
          <w:sz w:val="28"/>
          <w:szCs w:val="28"/>
        </w:rPr>
      </w:pPr>
      <w:r>
        <w:rPr>
          <w:sz w:val="28"/>
          <w:szCs w:val="28"/>
        </w:rPr>
        <w:t>Фактическое значение показателя 29 «число многоквартирных домов, расположенных на земельных участках, в отношении которых осуществлен государственный кадастровый учет (единиц), в том числе по двухквартирным домам, расположенным на двух земельных участках, в отношении которых (каждого из двух) осуществлён государственный кадастровый учёт» составило 690 единиц.</w:t>
      </w:r>
    </w:p>
    <w:p w:rsidR="00A74D31" w:rsidRDefault="00D2698E">
      <w:pPr>
        <w:ind w:firstLine="709"/>
        <w:jc w:val="both"/>
        <w:rPr>
          <w:sz w:val="28"/>
          <w:szCs w:val="28"/>
        </w:rPr>
      </w:pPr>
      <w:r>
        <w:rPr>
          <w:sz w:val="28"/>
          <w:szCs w:val="28"/>
        </w:rPr>
        <w:t>Фактическое значение показателя 29 «общее число многоквартирных домов, имеющих разрешение на ввод в эксплуатацию» составляет 865 единиц</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связи с тем, что в 2020 году многоквартирные дома в эксплуатацию не водились.</w:t>
      </w:r>
    </w:p>
    <w:p w:rsidR="00A74D31" w:rsidRDefault="00D2698E">
      <w:pPr>
        <w:ind w:firstLine="709"/>
        <w:jc w:val="both"/>
        <w:rPr>
          <w:sz w:val="28"/>
          <w:szCs w:val="28"/>
        </w:rPr>
      </w:pPr>
      <w:r>
        <w:rPr>
          <w:sz w:val="28"/>
          <w:szCs w:val="28"/>
        </w:rPr>
        <w:t>Фактическое значение показателя 29 незначительно ниже фактического значения показателя 29 на 2020 год в среднем по области.</w:t>
      </w:r>
    </w:p>
    <w:p w:rsidR="00A74D31" w:rsidRDefault="00D2698E">
      <w:pPr>
        <w:ind w:firstLine="709"/>
        <w:jc w:val="both"/>
        <w:rPr>
          <w:sz w:val="28"/>
          <w:szCs w:val="28"/>
        </w:rPr>
      </w:pPr>
      <w:r>
        <w:rPr>
          <w:sz w:val="28"/>
          <w:szCs w:val="28"/>
        </w:rPr>
        <w:t>Комитетом в течение 2020 года велась активная работа с собственниками помещений в многоквартирных домах, расположенных на территории Новгородского района, направленная на формирование земельных участков под многоквартирными домами с последующей постановкой их на государственный кадастровый учёт.</w:t>
      </w:r>
    </w:p>
    <w:p w:rsidR="00A74D31" w:rsidRDefault="00D2698E">
      <w:pPr>
        <w:ind w:firstLine="709"/>
        <w:jc w:val="both"/>
        <w:rPr>
          <w:sz w:val="28"/>
          <w:szCs w:val="28"/>
        </w:rPr>
      </w:pPr>
      <w:r>
        <w:rPr>
          <w:sz w:val="28"/>
          <w:szCs w:val="28"/>
        </w:rPr>
        <w:t>Для достижения планируемого значения показателя 29 на 3-летний период эта работа будет продолжена и в дальнейшем.</w:t>
      </w:r>
    </w:p>
    <w:p w:rsidR="00A74D31" w:rsidRDefault="00D2698E">
      <w:pPr>
        <w:ind w:firstLine="709"/>
        <w:jc w:val="both"/>
        <w:rPr>
          <w:b/>
          <w:sz w:val="28"/>
          <w:szCs w:val="28"/>
        </w:rPr>
      </w:pPr>
      <w:r>
        <w:rPr>
          <w:b/>
          <w:sz w:val="28"/>
          <w:szCs w:val="28"/>
        </w:rPr>
        <w:t xml:space="preserve">30. </w:t>
      </w:r>
      <w:proofErr w:type="gramStart"/>
      <w:r>
        <w:rPr>
          <w:b/>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p w:rsidR="00A74D31" w:rsidRDefault="00D2698E">
      <w:pPr>
        <w:ind w:firstLine="709"/>
        <w:jc w:val="both"/>
        <w:rPr>
          <w:sz w:val="28"/>
          <w:szCs w:val="28"/>
        </w:rPr>
      </w:pPr>
      <w:r>
        <w:rPr>
          <w:sz w:val="28"/>
          <w:szCs w:val="28"/>
        </w:rPr>
        <w:t>Основной проблемой при реализации полномочий по формированию муниципального жилищного фонда и обеспечению жильём граждан,  стоящих на учёте нуждающихся в улучшении жилищных условий является отсутствие свободных жилых помещений.</w:t>
      </w:r>
    </w:p>
    <w:p w:rsidR="00A74D31" w:rsidRDefault="00D2698E">
      <w:pPr>
        <w:ind w:firstLine="709"/>
        <w:jc w:val="both"/>
        <w:rPr>
          <w:sz w:val="28"/>
          <w:szCs w:val="28"/>
        </w:rPr>
      </w:pPr>
      <w:r>
        <w:rPr>
          <w:sz w:val="28"/>
          <w:szCs w:val="28"/>
        </w:rPr>
        <w:t>VII. Организация муниципального управления</w:t>
      </w:r>
    </w:p>
    <w:p w:rsidR="00A74D31" w:rsidRDefault="00D2698E">
      <w:pPr>
        <w:ind w:firstLine="709"/>
        <w:jc w:val="both"/>
        <w:rPr>
          <w:b/>
          <w:sz w:val="28"/>
          <w:szCs w:val="28"/>
        </w:rPr>
      </w:pPr>
      <w:r>
        <w:rPr>
          <w:b/>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p w:rsidR="00A74D31" w:rsidRDefault="00D2698E">
      <w:pPr>
        <w:ind w:firstLine="709"/>
        <w:jc w:val="both"/>
        <w:rPr>
          <w:sz w:val="28"/>
          <w:szCs w:val="28"/>
        </w:rPr>
      </w:pPr>
      <w:r>
        <w:rPr>
          <w:sz w:val="28"/>
          <w:szCs w:val="28"/>
        </w:rPr>
        <w:t>За 2020 год налоговые и неналоговые доходы в консолидированном бюджете муниципального района составили в сумме 536175,2 тыс. рублей, из которых исключаем налоговые доходы по дополнительным нормативам (2 %) – 13328,0 тыс. рублей. Общий объем собственных доходов консолидированного бюджета (без учета субвенций) – 971150,2 тыс. рублей.</w:t>
      </w:r>
    </w:p>
    <w:p w:rsidR="00A74D31" w:rsidRDefault="00D2698E">
      <w:pPr>
        <w:ind w:firstLine="709"/>
        <w:jc w:val="both"/>
        <w:rPr>
          <w:sz w:val="28"/>
          <w:szCs w:val="28"/>
        </w:rPr>
      </w:pPr>
      <w:r>
        <w:rPr>
          <w:sz w:val="28"/>
          <w:szCs w:val="28"/>
        </w:rPr>
        <w:t xml:space="preserve">  Доля налоговых и неналоговых доходов составила:</w:t>
      </w:r>
    </w:p>
    <w:p w:rsidR="00A74D31" w:rsidRDefault="00D2698E">
      <w:pPr>
        <w:ind w:firstLine="709"/>
        <w:jc w:val="both"/>
        <w:rPr>
          <w:sz w:val="28"/>
          <w:szCs w:val="28"/>
        </w:rPr>
      </w:pPr>
      <w:r>
        <w:rPr>
          <w:sz w:val="28"/>
          <w:szCs w:val="28"/>
        </w:rPr>
        <w:t xml:space="preserve">  (536175,2-13328,0):(1453967,4-482817,2) x 100%= 53,84 %, что на 5 % меньше, чем в аналогичном периоде 2019 года. </w:t>
      </w:r>
    </w:p>
    <w:p w:rsidR="00A74D31" w:rsidRDefault="00D2698E">
      <w:pPr>
        <w:ind w:firstLine="709"/>
        <w:jc w:val="both"/>
        <w:rPr>
          <w:sz w:val="28"/>
          <w:szCs w:val="28"/>
        </w:rPr>
      </w:pPr>
      <w:r>
        <w:rPr>
          <w:sz w:val="28"/>
          <w:szCs w:val="28"/>
        </w:rPr>
        <w:t>Причины снижения показателя:</w:t>
      </w:r>
    </w:p>
    <w:p w:rsidR="00A74D31" w:rsidRDefault="00D2698E">
      <w:pPr>
        <w:ind w:firstLine="709"/>
        <w:jc w:val="both"/>
        <w:rPr>
          <w:sz w:val="28"/>
          <w:szCs w:val="28"/>
        </w:rPr>
      </w:pPr>
      <w:r>
        <w:rPr>
          <w:sz w:val="28"/>
          <w:szCs w:val="28"/>
        </w:rPr>
        <w:t xml:space="preserve">– уменьшение поступления НДФЛ (-12,4 млн. рублей), в связи с уменьшением норматива поступления налога на 1 % по сравнению с </w:t>
      </w:r>
      <w:r>
        <w:rPr>
          <w:sz w:val="28"/>
          <w:szCs w:val="28"/>
        </w:rPr>
        <w:lastRenderedPageBreak/>
        <w:t>прошлым годом, в связи с «</w:t>
      </w:r>
      <w:proofErr w:type="spellStart"/>
      <w:r>
        <w:rPr>
          <w:sz w:val="28"/>
          <w:szCs w:val="28"/>
        </w:rPr>
        <w:t>ковидными</w:t>
      </w:r>
      <w:proofErr w:type="spellEnd"/>
      <w:r>
        <w:rPr>
          <w:sz w:val="28"/>
          <w:szCs w:val="28"/>
        </w:rPr>
        <w:t>» мероприятиями и ростом задолженности по НДФЛ (ЗАО «Гвардеец», ООО «</w:t>
      </w:r>
      <w:proofErr w:type="spellStart"/>
      <w:r>
        <w:rPr>
          <w:sz w:val="28"/>
          <w:szCs w:val="28"/>
        </w:rPr>
        <w:t>Вяжищи</w:t>
      </w:r>
      <w:proofErr w:type="spellEnd"/>
      <w:r>
        <w:rPr>
          <w:sz w:val="28"/>
          <w:szCs w:val="28"/>
        </w:rPr>
        <w:t>» и др.);</w:t>
      </w:r>
    </w:p>
    <w:p w:rsidR="00A74D31" w:rsidRDefault="00D2698E">
      <w:pPr>
        <w:ind w:firstLine="709"/>
        <w:jc w:val="both"/>
        <w:rPr>
          <w:sz w:val="28"/>
          <w:szCs w:val="28"/>
        </w:rPr>
      </w:pPr>
      <w:r>
        <w:rPr>
          <w:sz w:val="28"/>
          <w:szCs w:val="28"/>
        </w:rPr>
        <w:t xml:space="preserve">- увеличение поступления межбюджетных трансфертов и соответственно увеличения доходов. Доходы увеличены на сумму субсидий, выделенных на строительство пристройки к детсаду «Пчелка» </w:t>
      </w:r>
      <w:proofErr w:type="spellStart"/>
      <w:r>
        <w:rPr>
          <w:sz w:val="28"/>
          <w:szCs w:val="28"/>
        </w:rPr>
        <w:t>п</w:t>
      </w:r>
      <w:proofErr w:type="gramStart"/>
      <w:r>
        <w:rPr>
          <w:sz w:val="28"/>
          <w:szCs w:val="28"/>
        </w:rPr>
        <w:t>.П</w:t>
      </w:r>
      <w:proofErr w:type="gramEnd"/>
      <w:r>
        <w:rPr>
          <w:sz w:val="28"/>
          <w:szCs w:val="28"/>
        </w:rPr>
        <w:t>анковка</w:t>
      </w:r>
      <w:proofErr w:type="spellEnd"/>
      <w:r>
        <w:rPr>
          <w:sz w:val="28"/>
          <w:szCs w:val="28"/>
        </w:rPr>
        <w:t xml:space="preserve"> и строительство детсада в </w:t>
      </w:r>
      <w:proofErr w:type="spellStart"/>
      <w:r>
        <w:rPr>
          <w:sz w:val="28"/>
          <w:szCs w:val="28"/>
        </w:rPr>
        <w:t>п.Волховец</w:t>
      </w:r>
      <w:proofErr w:type="spellEnd"/>
      <w:r>
        <w:rPr>
          <w:sz w:val="28"/>
          <w:szCs w:val="28"/>
        </w:rPr>
        <w:t xml:space="preserve"> (на общую сумму 110, 9 млн. рублей). На 01 января 2021 года выделенные средства освоены в полном объеме.  Детский сад «Пчелка» построен и сдан в эксплуатацию, детский сад в п. </w:t>
      </w:r>
      <w:proofErr w:type="spellStart"/>
      <w:r>
        <w:rPr>
          <w:sz w:val="28"/>
          <w:szCs w:val="28"/>
        </w:rPr>
        <w:t>Волховец</w:t>
      </w:r>
      <w:proofErr w:type="spellEnd"/>
      <w:r>
        <w:rPr>
          <w:sz w:val="28"/>
          <w:szCs w:val="28"/>
        </w:rPr>
        <w:t xml:space="preserve"> будет достроен в 2021 году. </w:t>
      </w:r>
    </w:p>
    <w:p w:rsidR="00A74D31" w:rsidRDefault="00D2698E">
      <w:pPr>
        <w:ind w:firstLine="709"/>
        <w:jc w:val="both"/>
        <w:rPr>
          <w:sz w:val="28"/>
          <w:szCs w:val="28"/>
        </w:rPr>
      </w:pPr>
      <w:r>
        <w:rPr>
          <w:sz w:val="28"/>
          <w:szCs w:val="28"/>
        </w:rPr>
        <w:t xml:space="preserve"> Меры, принимаемые/планируемые для улучшения ситуации и достижения плановых значений на соответствующий год:</w:t>
      </w:r>
    </w:p>
    <w:p w:rsidR="00A74D31" w:rsidRDefault="00D2698E">
      <w:pPr>
        <w:ind w:firstLine="709"/>
        <w:jc w:val="both"/>
        <w:rPr>
          <w:sz w:val="28"/>
          <w:szCs w:val="28"/>
        </w:rPr>
      </w:pPr>
      <w:r>
        <w:rPr>
          <w:sz w:val="28"/>
          <w:szCs w:val="28"/>
        </w:rPr>
        <w:t>Мобилизация дополнительных доходов консолидированного бюджета Новгородского муниципального района за счет:</w:t>
      </w:r>
    </w:p>
    <w:p w:rsidR="00A74D31" w:rsidRDefault="00D2698E">
      <w:pPr>
        <w:ind w:firstLine="709"/>
        <w:jc w:val="both"/>
        <w:rPr>
          <w:sz w:val="28"/>
          <w:szCs w:val="28"/>
        </w:rPr>
      </w:pPr>
      <w:r>
        <w:rPr>
          <w:sz w:val="28"/>
          <w:szCs w:val="28"/>
        </w:rPr>
        <w:t xml:space="preserve">1. </w:t>
      </w:r>
      <w:proofErr w:type="gramStart"/>
      <w:r>
        <w:rPr>
          <w:sz w:val="28"/>
          <w:szCs w:val="28"/>
        </w:rPr>
        <w:t>Рассмотрения должников на заседаниях межведомственной комиссии по рассмотрению вопросов задолженности по платежам в бюджеты всех уровней, по легализации налоговой базы и базы по страховым взносам и мониторингу ситуации по снижению неформальной занятости в Новгородском муниципальном районе и рабочей группе по снижению задолженности по арендной плате за земли и имущественных налогов в Новгородском муниципальном районе.</w:t>
      </w:r>
      <w:proofErr w:type="gramEnd"/>
    </w:p>
    <w:p w:rsidR="00A74D31" w:rsidRDefault="00D2698E">
      <w:pPr>
        <w:ind w:firstLine="709"/>
        <w:jc w:val="both"/>
        <w:rPr>
          <w:sz w:val="28"/>
          <w:szCs w:val="28"/>
        </w:rPr>
      </w:pPr>
      <w:r>
        <w:rPr>
          <w:sz w:val="28"/>
          <w:szCs w:val="28"/>
        </w:rPr>
        <w:t>2. Выявления и вовлечения в налоговый оборот неучтенных и фактически используемых объектов недвижимости, расположенных на территории района.</w:t>
      </w:r>
    </w:p>
    <w:p w:rsidR="00A74D31" w:rsidRDefault="00D2698E">
      <w:pPr>
        <w:ind w:firstLine="709"/>
        <w:jc w:val="both"/>
        <w:rPr>
          <w:sz w:val="28"/>
          <w:szCs w:val="28"/>
        </w:rPr>
      </w:pPr>
      <w:r>
        <w:rPr>
          <w:sz w:val="28"/>
          <w:szCs w:val="28"/>
        </w:rPr>
        <w:t xml:space="preserve">3. Выявления на территории района бесхозного и </w:t>
      </w:r>
      <w:proofErr w:type="spellStart"/>
      <w:r>
        <w:rPr>
          <w:sz w:val="28"/>
          <w:szCs w:val="28"/>
        </w:rPr>
        <w:t>вымороченного</w:t>
      </w:r>
      <w:proofErr w:type="spellEnd"/>
      <w:r>
        <w:rPr>
          <w:sz w:val="28"/>
          <w:szCs w:val="28"/>
        </w:rPr>
        <w:t xml:space="preserve"> имущества с последующей реализацией.</w:t>
      </w:r>
    </w:p>
    <w:p w:rsidR="00A74D31" w:rsidRDefault="00D2698E">
      <w:pPr>
        <w:ind w:firstLine="709"/>
        <w:jc w:val="both"/>
        <w:rPr>
          <w:sz w:val="28"/>
          <w:szCs w:val="28"/>
        </w:rPr>
      </w:pPr>
      <w:r>
        <w:rPr>
          <w:sz w:val="28"/>
          <w:szCs w:val="28"/>
        </w:rPr>
        <w:t>4. Проведения рейдовых мероприятий с целью легализации трудовых отношений работодателя с работниками.</w:t>
      </w:r>
    </w:p>
    <w:p w:rsidR="00A74D31" w:rsidRDefault="00D2698E">
      <w:pPr>
        <w:ind w:firstLine="709"/>
        <w:jc w:val="both"/>
        <w:rPr>
          <w:sz w:val="28"/>
          <w:szCs w:val="28"/>
        </w:rPr>
      </w:pPr>
      <w:r>
        <w:rPr>
          <w:sz w:val="28"/>
          <w:szCs w:val="28"/>
        </w:rPr>
        <w:t>5. Проведения оценки эффективности налоговых льгот (налоговых расходов) и пониженных налоговых ставок, предоставленных ОМСУ муниципального района.</w:t>
      </w:r>
    </w:p>
    <w:p w:rsidR="00A74D31" w:rsidRDefault="00D2698E">
      <w:pPr>
        <w:ind w:firstLine="709"/>
        <w:jc w:val="both"/>
        <w:rPr>
          <w:sz w:val="28"/>
          <w:szCs w:val="28"/>
        </w:rPr>
      </w:pPr>
      <w:r>
        <w:rPr>
          <w:sz w:val="28"/>
          <w:szCs w:val="28"/>
        </w:rPr>
        <w:t>Уточненные годовые плановые показатели составляют: за 2020 год -  53,91%, 2021 год – 84,39%, 2022 год – 83,39%.</w:t>
      </w:r>
    </w:p>
    <w:p w:rsidR="00A74D31" w:rsidRDefault="00D2698E">
      <w:pPr>
        <w:ind w:firstLine="709"/>
        <w:jc w:val="both"/>
        <w:rPr>
          <w:b/>
          <w:sz w:val="28"/>
          <w:szCs w:val="28"/>
        </w:rPr>
      </w:pPr>
      <w:r>
        <w:rPr>
          <w:b/>
          <w:sz w:val="28"/>
          <w:szCs w:val="28"/>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p>
    <w:p w:rsidR="00A74D31" w:rsidRDefault="00D2698E">
      <w:pPr>
        <w:ind w:firstLine="709"/>
        <w:jc w:val="both"/>
        <w:rPr>
          <w:sz w:val="28"/>
          <w:szCs w:val="28"/>
        </w:rPr>
      </w:pPr>
      <w:r>
        <w:rPr>
          <w:sz w:val="28"/>
          <w:szCs w:val="28"/>
        </w:rPr>
        <w:t xml:space="preserve"> (на конец года по полной учетной стоимости) составила 0%.</w:t>
      </w:r>
    </w:p>
    <w:p w:rsidR="00B457C2" w:rsidRPr="003074FB" w:rsidRDefault="00D2698E" w:rsidP="00B457C2">
      <w:pPr>
        <w:ind w:firstLine="709"/>
        <w:jc w:val="both"/>
        <w:rPr>
          <w:b/>
          <w:sz w:val="28"/>
          <w:szCs w:val="28"/>
        </w:rPr>
      </w:pPr>
      <w:r>
        <w:rPr>
          <w:b/>
          <w:sz w:val="28"/>
          <w:szCs w:val="28"/>
        </w:rPr>
        <w:t>33. Объем не завершенного в установленные сроки строительства, осуществляемого за счет средств бюджета городского округа (муниципального района), тыс. рублей</w:t>
      </w:r>
    </w:p>
    <w:p w:rsidR="00B457C2" w:rsidRDefault="00B457C2" w:rsidP="00B457C2">
      <w:pPr>
        <w:ind w:firstLine="567"/>
        <w:jc w:val="both"/>
        <w:rPr>
          <w:sz w:val="28"/>
          <w:szCs w:val="28"/>
        </w:rPr>
      </w:pPr>
      <w:r w:rsidRPr="00F25B80">
        <w:rPr>
          <w:sz w:val="28"/>
          <w:szCs w:val="28"/>
        </w:rPr>
        <w:t>Значение показателя 33</w:t>
      </w:r>
      <w:r>
        <w:rPr>
          <w:sz w:val="28"/>
          <w:szCs w:val="28"/>
        </w:rPr>
        <w:t xml:space="preserve"> в 2020 году</w:t>
      </w:r>
      <w:r w:rsidRPr="00F25B80">
        <w:rPr>
          <w:sz w:val="28"/>
          <w:szCs w:val="28"/>
        </w:rPr>
        <w:t xml:space="preserve"> состав</w:t>
      </w:r>
      <w:r>
        <w:rPr>
          <w:sz w:val="28"/>
          <w:szCs w:val="28"/>
        </w:rPr>
        <w:t>ило</w:t>
      </w:r>
      <w:r w:rsidRPr="00F25B80">
        <w:rPr>
          <w:sz w:val="28"/>
          <w:szCs w:val="28"/>
        </w:rPr>
        <w:t xml:space="preserve"> 7286,15 тыс. рублей, что значительно ниже фактического значения показателя за 2019 год</w:t>
      </w:r>
      <w:r>
        <w:rPr>
          <w:sz w:val="28"/>
          <w:szCs w:val="28"/>
        </w:rPr>
        <w:t>, равному</w:t>
      </w:r>
      <w:r w:rsidRPr="00F25B80">
        <w:rPr>
          <w:sz w:val="28"/>
          <w:szCs w:val="28"/>
        </w:rPr>
        <w:t xml:space="preserve"> 59717,8 тыс</w:t>
      </w:r>
      <w:r>
        <w:rPr>
          <w:sz w:val="28"/>
          <w:szCs w:val="28"/>
        </w:rPr>
        <w:t>. рублей.</w:t>
      </w:r>
    </w:p>
    <w:p w:rsidR="00B457C2" w:rsidRDefault="00B457C2" w:rsidP="00B457C2">
      <w:pPr>
        <w:ind w:firstLine="567"/>
        <w:jc w:val="both"/>
        <w:rPr>
          <w:sz w:val="28"/>
          <w:szCs w:val="28"/>
        </w:rPr>
      </w:pPr>
      <w:r w:rsidRPr="00F25B80">
        <w:rPr>
          <w:sz w:val="28"/>
          <w:szCs w:val="28"/>
        </w:rPr>
        <w:t xml:space="preserve">Это обусловлено тем, что в течение 2020 года объекты незавершенного строительства, включенные в форму годового бухгалтерского отчета </w:t>
      </w:r>
      <w:r w:rsidRPr="00F25B80">
        <w:rPr>
          <w:sz w:val="28"/>
          <w:szCs w:val="28"/>
        </w:rPr>
        <w:lastRenderedPageBreak/>
        <w:t>0503190, исключались из данного отчета в связи со сдачей их в эксплуатацию, оформлением права собственности и постановкой на баланс.</w:t>
      </w:r>
    </w:p>
    <w:p w:rsidR="00B457C2" w:rsidRDefault="00B457C2" w:rsidP="00B457C2">
      <w:pPr>
        <w:ind w:firstLine="567"/>
        <w:jc w:val="both"/>
        <w:rPr>
          <w:sz w:val="28"/>
          <w:szCs w:val="28"/>
        </w:rPr>
      </w:pPr>
      <w:r>
        <w:rPr>
          <w:sz w:val="28"/>
          <w:szCs w:val="28"/>
        </w:rPr>
        <w:t>Значение показателя 33 в размере 7286,15 рублей определено исходя из бюджетных инвестиций в объекты незавершенного строительства:</w:t>
      </w:r>
    </w:p>
    <w:p w:rsidR="00B457C2" w:rsidRDefault="00B457C2" w:rsidP="00B457C2">
      <w:pPr>
        <w:ind w:firstLine="567"/>
        <w:jc w:val="both"/>
        <w:rPr>
          <w:sz w:val="28"/>
          <w:szCs w:val="28"/>
        </w:rPr>
      </w:pPr>
      <w:r>
        <w:rPr>
          <w:sz w:val="28"/>
          <w:szCs w:val="28"/>
        </w:rPr>
        <w:t xml:space="preserve">- </w:t>
      </w:r>
      <w:proofErr w:type="gramStart"/>
      <w:r>
        <w:rPr>
          <w:sz w:val="28"/>
          <w:szCs w:val="28"/>
        </w:rPr>
        <w:t>проектная-сметная</w:t>
      </w:r>
      <w:proofErr w:type="gramEnd"/>
      <w:r>
        <w:rPr>
          <w:sz w:val="28"/>
          <w:szCs w:val="28"/>
        </w:rPr>
        <w:t xml:space="preserve"> документация (далее – ПСД), дизайн-проект на строительство и строительство нового воинского захоронения в д. Мясной Бор – 13326,27 рублей, 3000,0 рублей и 82236,0 рублей соответственно;</w:t>
      </w:r>
    </w:p>
    <w:p w:rsidR="00B457C2" w:rsidRDefault="00B457C2" w:rsidP="00B457C2">
      <w:pPr>
        <w:ind w:firstLine="567"/>
        <w:jc w:val="both"/>
        <w:rPr>
          <w:sz w:val="28"/>
          <w:szCs w:val="28"/>
        </w:rPr>
      </w:pPr>
      <w:r>
        <w:rPr>
          <w:sz w:val="28"/>
          <w:szCs w:val="28"/>
        </w:rPr>
        <w:t xml:space="preserve">- строительство детского садика в п. </w:t>
      </w:r>
      <w:proofErr w:type="spellStart"/>
      <w:r>
        <w:rPr>
          <w:sz w:val="28"/>
          <w:szCs w:val="28"/>
        </w:rPr>
        <w:t>Волховец</w:t>
      </w:r>
      <w:proofErr w:type="spellEnd"/>
      <w:r>
        <w:rPr>
          <w:sz w:val="28"/>
          <w:szCs w:val="28"/>
        </w:rPr>
        <w:t xml:space="preserve"> – 816094,18 рублей;</w:t>
      </w:r>
    </w:p>
    <w:p w:rsidR="00B457C2" w:rsidRDefault="00B457C2" w:rsidP="00B457C2">
      <w:pPr>
        <w:ind w:firstLine="567"/>
        <w:jc w:val="both"/>
        <w:rPr>
          <w:sz w:val="28"/>
          <w:szCs w:val="28"/>
        </w:rPr>
      </w:pPr>
      <w:r>
        <w:rPr>
          <w:sz w:val="28"/>
          <w:szCs w:val="28"/>
        </w:rPr>
        <w:t xml:space="preserve">- ПСД на строительство </w:t>
      </w:r>
      <w:proofErr w:type="spellStart"/>
      <w:r>
        <w:rPr>
          <w:sz w:val="28"/>
          <w:szCs w:val="28"/>
        </w:rPr>
        <w:t>Трубичинского</w:t>
      </w:r>
      <w:proofErr w:type="spellEnd"/>
      <w:r>
        <w:rPr>
          <w:sz w:val="28"/>
          <w:szCs w:val="28"/>
        </w:rPr>
        <w:t xml:space="preserve"> дома культуры – 1016840,63 рублей; Савинского дома культуры – 1203415,42 рубля, </w:t>
      </w:r>
      <w:proofErr w:type="spellStart"/>
      <w:r>
        <w:rPr>
          <w:sz w:val="28"/>
          <w:szCs w:val="28"/>
        </w:rPr>
        <w:t>Ракомского</w:t>
      </w:r>
      <w:proofErr w:type="spellEnd"/>
      <w:r>
        <w:rPr>
          <w:sz w:val="28"/>
          <w:szCs w:val="28"/>
        </w:rPr>
        <w:t xml:space="preserve"> дома культуры – 3253500,0 рублей;</w:t>
      </w:r>
    </w:p>
    <w:p w:rsidR="00B457C2" w:rsidRDefault="00B457C2" w:rsidP="00B457C2">
      <w:pPr>
        <w:ind w:firstLine="567"/>
        <w:jc w:val="both"/>
        <w:rPr>
          <w:sz w:val="28"/>
          <w:szCs w:val="28"/>
        </w:rPr>
      </w:pPr>
      <w:r>
        <w:rPr>
          <w:sz w:val="28"/>
          <w:szCs w:val="28"/>
        </w:rPr>
        <w:t>мероприятия по проектированию и строительству этих объектов осуществляются в течение нескольких лет и по состоянию на 01.01.2021 не завершены.</w:t>
      </w:r>
    </w:p>
    <w:p w:rsidR="00B457C2" w:rsidRDefault="00B457C2" w:rsidP="00B457C2">
      <w:pPr>
        <w:ind w:firstLine="567"/>
        <w:jc w:val="both"/>
        <w:rPr>
          <w:sz w:val="28"/>
          <w:szCs w:val="28"/>
        </w:rPr>
      </w:pPr>
      <w:r>
        <w:rPr>
          <w:sz w:val="28"/>
          <w:szCs w:val="28"/>
        </w:rPr>
        <w:t>- реконструкция МАДОУ № 20 «Детский сад комбинированного типа «Пчёлка» - 316924,99 рублей;</w:t>
      </w:r>
    </w:p>
    <w:p w:rsidR="00B457C2" w:rsidRDefault="00B457C2" w:rsidP="00B457C2">
      <w:pPr>
        <w:ind w:firstLine="567"/>
        <w:jc w:val="both"/>
        <w:rPr>
          <w:sz w:val="28"/>
          <w:szCs w:val="28"/>
        </w:rPr>
      </w:pPr>
      <w:r>
        <w:rPr>
          <w:sz w:val="28"/>
          <w:szCs w:val="28"/>
        </w:rPr>
        <w:t xml:space="preserve">- строительство общественных колодцев в д. </w:t>
      </w:r>
      <w:proofErr w:type="spellStart"/>
      <w:r>
        <w:rPr>
          <w:sz w:val="28"/>
          <w:szCs w:val="28"/>
        </w:rPr>
        <w:t>Воробейка</w:t>
      </w:r>
      <w:proofErr w:type="spellEnd"/>
      <w:r>
        <w:rPr>
          <w:sz w:val="28"/>
          <w:szCs w:val="28"/>
        </w:rPr>
        <w:t xml:space="preserve">, д. </w:t>
      </w:r>
      <w:proofErr w:type="spellStart"/>
      <w:r>
        <w:rPr>
          <w:sz w:val="28"/>
          <w:szCs w:val="28"/>
        </w:rPr>
        <w:t>Григорово</w:t>
      </w:r>
      <w:proofErr w:type="spellEnd"/>
      <w:r>
        <w:rPr>
          <w:sz w:val="28"/>
          <w:szCs w:val="28"/>
        </w:rPr>
        <w:t xml:space="preserve">, д. </w:t>
      </w:r>
      <w:proofErr w:type="spellStart"/>
      <w:r>
        <w:rPr>
          <w:sz w:val="28"/>
          <w:szCs w:val="28"/>
        </w:rPr>
        <w:t>Тютицы</w:t>
      </w:r>
      <w:proofErr w:type="spellEnd"/>
      <w:r>
        <w:rPr>
          <w:sz w:val="28"/>
          <w:szCs w:val="28"/>
        </w:rPr>
        <w:t xml:space="preserve">, - 52 537,26 рублей каждый, д. Трубичино – 52 537,23 рубля и у дома № 132 – 5000,0 рублей, д. </w:t>
      </w:r>
      <w:proofErr w:type="spellStart"/>
      <w:r>
        <w:rPr>
          <w:sz w:val="28"/>
          <w:szCs w:val="28"/>
        </w:rPr>
        <w:t>Шолохово</w:t>
      </w:r>
      <w:proofErr w:type="spellEnd"/>
      <w:r>
        <w:rPr>
          <w:sz w:val="28"/>
          <w:szCs w:val="28"/>
        </w:rPr>
        <w:t xml:space="preserve"> (№1, № 2, №3) – 10966,02 рублей каждый;</w:t>
      </w:r>
    </w:p>
    <w:p w:rsidR="00B457C2" w:rsidRDefault="00B457C2" w:rsidP="00B457C2">
      <w:pPr>
        <w:ind w:firstLine="567"/>
        <w:jc w:val="both"/>
        <w:rPr>
          <w:sz w:val="28"/>
          <w:szCs w:val="28"/>
        </w:rPr>
      </w:pPr>
      <w:r>
        <w:rPr>
          <w:sz w:val="28"/>
          <w:szCs w:val="28"/>
        </w:rPr>
        <w:t>мероприятия по строительству этих объектов завершены, по состоянию на 01.01.2021 осуществлялись мероприятия по оформлению документов и передаче этих объектов балансодержателю.</w:t>
      </w:r>
    </w:p>
    <w:p w:rsidR="00B457C2" w:rsidRDefault="00B457C2" w:rsidP="00B457C2">
      <w:pPr>
        <w:ind w:firstLine="567"/>
        <w:jc w:val="both"/>
        <w:rPr>
          <w:sz w:val="28"/>
          <w:szCs w:val="28"/>
        </w:rPr>
      </w:pPr>
      <w:r>
        <w:rPr>
          <w:sz w:val="28"/>
          <w:szCs w:val="28"/>
        </w:rPr>
        <w:t xml:space="preserve">- ПСД на реконструкцию автомобильных дорог д. Борки – д. </w:t>
      </w:r>
      <w:proofErr w:type="spellStart"/>
      <w:r>
        <w:rPr>
          <w:sz w:val="28"/>
          <w:szCs w:val="28"/>
        </w:rPr>
        <w:t>Сидорково</w:t>
      </w:r>
      <w:proofErr w:type="spellEnd"/>
      <w:r>
        <w:rPr>
          <w:sz w:val="28"/>
          <w:szCs w:val="28"/>
        </w:rPr>
        <w:t xml:space="preserve">, д. </w:t>
      </w:r>
      <w:proofErr w:type="spellStart"/>
      <w:r>
        <w:rPr>
          <w:sz w:val="28"/>
          <w:szCs w:val="28"/>
        </w:rPr>
        <w:t>Частова</w:t>
      </w:r>
      <w:proofErr w:type="spellEnd"/>
      <w:r>
        <w:rPr>
          <w:sz w:val="28"/>
          <w:szCs w:val="28"/>
        </w:rPr>
        <w:t xml:space="preserve"> – д. Дубровка, д. </w:t>
      </w:r>
      <w:proofErr w:type="spellStart"/>
      <w:r>
        <w:rPr>
          <w:sz w:val="28"/>
          <w:szCs w:val="28"/>
        </w:rPr>
        <w:t>Осмоево</w:t>
      </w:r>
      <w:proofErr w:type="spellEnd"/>
      <w:r>
        <w:rPr>
          <w:sz w:val="28"/>
          <w:szCs w:val="28"/>
        </w:rPr>
        <w:t xml:space="preserve"> – д. </w:t>
      </w:r>
      <w:proofErr w:type="spellStart"/>
      <w:r>
        <w:rPr>
          <w:sz w:val="28"/>
          <w:szCs w:val="28"/>
        </w:rPr>
        <w:t>Льзень</w:t>
      </w:r>
      <w:proofErr w:type="spellEnd"/>
      <w:r>
        <w:rPr>
          <w:sz w:val="28"/>
          <w:szCs w:val="28"/>
        </w:rPr>
        <w:t xml:space="preserve"> – 20000,0 рублей каждый;</w:t>
      </w:r>
    </w:p>
    <w:p w:rsidR="00B457C2" w:rsidRDefault="00B457C2" w:rsidP="00B457C2">
      <w:pPr>
        <w:ind w:firstLine="567"/>
        <w:jc w:val="both"/>
        <w:rPr>
          <w:sz w:val="28"/>
          <w:szCs w:val="28"/>
        </w:rPr>
      </w:pPr>
      <w:r>
        <w:rPr>
          <w:sz w:val="28"/>
          <w:szCs w:val="28"/>
        </w:rPr>
        <w:t xml:space="preserve">- строительство газопровода в д. </w:t>
      </w:r>
      <w:proofErr w:type="spellStart"/>
      <w:r>
        <w:rPr>
          <w:sz w:val="28"/>
          <w:szCs w:val="28"/>
        </w:rPr>
        <w:t>Ермолино</w:t>
      </w:r>
      <w:proofErr w:type="spellEnd"/>
      <w:r>
        <w:rPr>
          <w:sz w:val="28"/>
          <w:szCs w:val="28"/>
        </w:rPr>
        <w:t xml:space="preserve"> – 272765,51 рублей;</w:t>
      </w:r>
    </w:p>
    <w:p w:rsidR="00B457C2" w:rsidRDefault="00B457C2" w:rsidP="00B457C2">
      <w:pPr>
        <w:ind w:firstLine="567"/>
        <w:jc w:val="both"/>
        <w:rPr>
          <w:sz w:val="28"/>
          <w:szCs w:val="28"/>
        </w:rPr>
      </w:pPr>
      <w:r>
        <w:rPr>
          <w:sz w:val="28"/>
          <w:szCs w:val="28"/>
        </w:rPr>
        <w:t>дальнейшие мероприятия по строительству не осуществлялись в связи с отсутствием финансирования по состоянию на 01.01.2021.</w:t>
      </w:r>
    </w:p>
    <w:p w:rsidR="00B457C2" w:rsidRPr="00F25B80" w:rsidRDefault="00B457C2" w:rsidP="00B457C2">
      <w:pPr>
        <w:ind w:firstLine="567"/>
        <w:jc w:val="both"/>
        <w:rPr>
          <w:sz w:val="28"/>
          <w:szCs w:val="28"/>
        </w:rPr>
      </w:pPr>
      <w:proofErr w:type="gramStart"/>
      <w:r>
        <w:rPr>
          <w:sz w:val="28"/>
          <w:szCs w:val="28"/>
        </w:rPr>
        <w:t>В связи с тем, что</w:t>
      </w:r>
      <w:r w:rsidRPr="001532EF">
        <w:rPr>
          <w:sz w:val="28"/>
          <w:szCs w:val="28"/>
        </w:rPr>
        <w:t xml:space="preserve"> значени</w:t>
      </w:r>
      <w:r>
        <w:rPr>
          <w:sz w:val="28"/>
          <w:szCs w:val="28"/>
        </w:rPr>
        <w:t>е</w:t>
      </w:r>
      <w:r w:rsidRPr="001532EF">
        <w:rPr>
          <w:sz w:val="28"/>
          <w:szCs w:val="28"/>
        </w:rPr>
        <w:t xml:space="preserve"> показател</w:t>
      </w:r>
      <w:r>
        <w:rPr>
          <w:sz w:val="28"/>
          <w:szCs w:val="28"/>
        </w:rPr>
        <w:t>я</w:t>
      </w:r>
      <w:r w:rsidRPr="001532EF">
        <w:rPr>
          <w:sz w:val="28"/>
          <w:szCs w:val="28"/>
        </w:rPr>
        <w:t xml:space="preserve"> </w:t>
      </w:r>
      <w:r>
        <w:rPr>
          <w:sz w:val="28"/>
          <w:szCs w:val="28"/>
        </w:rPr>
        <w:t>33</w:t>
      </w:r>
      <w:r w:rsidRPr="00CE7D48">
        <w:rPr>
          <w:sz w:val="28"/>
          <w:szCs w:val="28"/>
        </w:rPr>
        <w:t xml:space="preserve"> </w:t>
      </w:r>
      <w:r>
        <w:rPr>
          <w:sz w:val="28"/>
          <w:szCs w:val="28"/>
        </w:rPr>
        <w:t xml:space="preserve">определяется факторами и параметрами, являющимися специфическими для каждого конкретного муниципального района и городского округа, проводит какой-либо анализ достигнутого значения показателя 33 в сравнении со </w:t>
      </w:r>
      <w:proofErr w:type="spellStart"/>
      <w:r>
        <w:rPr>
          <w:sz w:val="28"/>
          <w:szCs w:val="28"/>
        </w:rPr>
        <w:t>среднеобластным</w:t>
      </w:r>
      <w:proofErr w:type="spellEnd"/>
      <w:r>
        <w:rPr>
          <w:sz w:val="28"/>
          <w:szCs w:val="28"/>
        </w:rPr>
        <w:t xml:space="preserve"> уровнем и в сравнении с показателями других муниципальных районов и городского округа не представляется возможным.</w:t>
      </w:r>
      <w:proofErr w:type="gramEnd"/>
    </w:p>
    <w:p w:rsidR="00B457C2" w:rsidRDefault="00B457C2" w:rsidP="00B457C2">
      <w:pPr>
        <w:ind w:firstLine="567"/>
        <w:jc w:val="both"/>
        <w:rPr>
          <w:sz w:val="28"/>
          <w:szCs w:val="28"/>
        </w:rPr>
      </w:pPr>
      <w:r w:rsidRPr="001532EF">
        <w:rPr>
          <w:sz w:val="28"/>
          <w:szCs w:val="28"/>
        </w:rPr>
        <w:t>Для достижения планируем</w:t>
      </w:r>
      <w:r>
        <w:rPr>
          <w:sz w:val="28"/>
          <w:szCs w:val="28"/>
        </w:rPr>
        <w:t>ого</w:t>
      </w:r>
      <w:r w:rsidRPr="001532EF">
        <w:rPr>
          <w:sz w:val="28"/>
          <w:szCs w:val="28"/>
        </w:rPr>
        <w:t xml:space="preserve"> значени</w:t>
      </w:r>
      <w:r>
        <w:rPr>
          <w:sz w:val="28"/>
          <w:szCs w:val="28"/>
        </w:rPr>
        <w:t>я</w:t>
      </w:r>
      <w:r w:rsidRPr="001532EF">
        <w:rPr>
          <w:sz w:val="28"/>
          <w:szCs w:val="28"/>
        </w:rPr>
        <w:t xml:space="preserve"> показател</w:t>
      </w:r>
      <w:r>
        <w:rPr>
          <w:sz w:val="28"/>
          <w:szCs w:val="28"/>
        </w:rPr>
        <w:t>я 33</w:t>
      </w:r>
      <w:r w:rsidRPr="001532EF">
        <w:rPr>
          <w:sz w:val="28"/>
          <w:szCs w:val="28"/>
        </w:rPr>
        <w:t xml:space="preserve"> на 3-летний период</w:t>
      </w:r>
      <w:r w:rsidRPr="00F61B48">
        <w:rPr>
          <w:sz w:val="28"/>
          <w:szCs w:val="28"/>
        </w:rPr>
        <w:t xml:space="preserve"> Администрацией Новгородского муниципального района совместно с МКУ «Служба заказчика по строительству и хозяйственному обеспечению»</w:t>
      </w:r>
      <w:r>
        <w:rPr>
          <w:sz w:val="28"/>
          <w:szCs w:val="28"/>
        </w:rPr>
        <w:t xml:space="preserve"> и Администрациями городских и сельских поселений будут предприниматься все необходимые меры с целью недопущения ситуации, при которой объекты капитального строительства, строительство которых будет </w:t>
      </w:r>
      <w:proofErr w:type="gramStart"/>
      <w:r>
        <w:rPr>
          <w:sz w:val="28"/>
          <w:szCs w:val="28"/>
        </w:rPr>
        <w:t>осуществляться</w:t>
      </w:r>
      <w:proofErr w:type="gramEnd"/>
      <w:r>
        <w:rPr>
          <w:sz w:val="28"/>
          <w:szCs w:val="28"/>
        </w:rPr>
        <w:t xml:space="preserve"> в том числе и за счет средств </w:t>
      </w:r>
      <w:r w:rsidRPr="00B07F4C">
        <w:rPr>
          <w:sz w:val="28"/>
          <w:szCs w:val="28"/>
        </w:rPr>
        <w:t>бюджета</w:t>
      </w:r>
      <w:r>
        <w:rPr>
          <w:sz w:val="28"/>
          <w:szCs w:val="28"/>
        </w:rPr>
        <w:t xml:space="preserve"> Новгородского муниципального района, попадут в категорию </w:t>
      </w:r>
      <w:r w:rsidRPr="006524FB">
        <w:rPr>
          <w:sz w:val="28"/>
          <w:szCs w:val="28"/>
        </w:rPr>
        <w:t>не завершенного в установленные сроки строительства</w:t>
      </w:r>
      <w:r>
        <w:rPr>
          <w:sz w:val="28"/>
          <w:szCs w:val="28"/>
        </w:rPr>
        <w:t>.</w:t>
      </w:r>
    </w:p>
    <w:p w:rsidR="00A74D31" w:rsidRDefault="00B457C2" w:rsidP="00B457C2">
      <w:pPr>
        <w:ind w:firstLine="567"/>
        <w:jc w:val="both"/>
      </w:pPr>
      <w:r w:rsidRPr="00D0498A">
        <w:rPr>
          <w:bCs/>
          <w:sz w:val="28"/>
          <w:szCs w:val="28"/>
        </w:rPr>
        <w:t xml:space="preserve">Для этих целей постановлением Администрации Новгородского муниципального района от 09.04.2021 № 268 создана межведомственная </w:t>
      </w:r>
      <w:r w:rsidRPr="00D0498A">
        <w:rPr>
          <w:bCs/>
          <w:sz w:val="28"/>
          <w:szCs w:val="28"/>
        </w:rPr>
        <w:lastRenderedPageBreak/>
        <w:t>комиссия по вопросам сокращения количества объектов незавершенного строительства на территории Новгородского муниципального района.</w:t>
      </w:r>
    </w:p>
    <w:p w:rsidR="00B457C2" w:rsidRPr="00B457C2" w:rsidRDefault="00B457C2" w:rsidP="00B457C2">
      <w:pPr>
        <w:ind w:firstLine="567"/>
        <w:jc w:val="both"/>
      </w:pPr>
      <w:bookmarkStart w:id="1" w:name="_GoBack"/>
      <w:bookmarkEnd w:id="1"/>
    </w:p>
    <w:p w:rsidR="00A74D31" w:rsidRDefault="00D2698E">
      <w:pPr>
        <w:ind w:firstLine="709"/>
        <w:jc w:val="both"/>
        <w:rPr>
          <w:b/>
          <w:sz w:val="28"/>
          <w:szCs w:val="28"/>
        </w:rPr>
      </w:pPr>
      <w:r>
        <w:rPr>
          <w:b/>
          <w:sz w:val="28"/>
          <w:szCs w:val="28"/>
        </w:rPr>
        <w:t>34. Доля просроченной кредиторской задолженности по оплате труда (включая начисления на оплату труда) муниципальных учреждений, %</w:t>
      </w:r>
    </w:p>
    <w:p w:rsidR="00A74D31" w:rsidRDefault="00D2698E">
      <w:pPr>
        <w:ind w:firstLine="709"/>
        <w:jc w:val="both"/>
        <w:rPr>
          <w:sz w:val="28"/>
          <w:szCs w:val="28"/>
        </w:rPr>
      </w:pPr>
      <w:r>
        <w:rPr>
          <w:sz w:val="28"/>
          <w:szCs w:val="28"/>
        </w:rPr>
        <w:t>Просроченная кредиторская задолженность по оплате труда (включая начисления на оплату труда) муниципальных бюджетных учреждений по состоянию на 1 января 2021 года отсутствует. В соответствии с Указом Губернатора, главные администраторы отслеживают и не допускают образование задолженности.</w:t>
      </w:r>
    </w:p>
    <w:p w:rsidR="00A74D31" w:rsidRDefault="00A74D31">
      <w:pPr>
        <w:ind w:firstLine="709"/>
        <w:jc w:val="both"/>
        <w:rPr>
          <w:sz w:val="28"/>
          <w:szCs w:val="28"/>
        </w:rPr>
      </w:pPr>
    </w:p>
    <w:p w:rsidR="00A74D31" w:rsidRDefault="00D2698E">
      <w:pPr>
        <w:ind w:firstLine="709"/>
        <w:jc w:val="both"/>
        <w:rPr>
          <w:b/>
          <w:sz w:val="28"/>
          <w:szCs w:val="28"/>
        </w:rPr>
      </w:pPr>
      <w:r>
        <w:rPr>
          <w:b/>
          <w:sz w:val="28"/>
          <w:szCs w:val="28"/>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рублей</w:t>
      </w:r>
    </w:p>
    <w:p w:rsidR="00A74D31" w:rsidRDefault="00D2698E">
      <w:pPr>
        <w:ind w:firstLine="709"/>
        <w:jc w:val="both"/>
        <w:rPr>
          <w:sz w:val="28"/>
          <w:szCs w:val="28"/>
        </w:rPr>
      </w:pPr>
      <w:r>
        <w:rPr>
          <w:sz w:val="28"/>
          <w:szCs w:val="28"/>
        </w:rPr>
        <w:tab/>
        <w:t xml:space="preserve">Расходы консолидированного бюджета Новгородского муниципального района на содержание работников органов местного самоуправления в расчете на одного жителя района за 2020 год составили 2153,79 рублей, что на 51,6 рублей больше значения данного показателя за 2019 год (за 2019 год – 2102,19 рублей). В целом показатель имеет положительную динамику. Основной объем увеличения расходов на оплату труда произошел в сфере образования. </w:t>
      </w:r>
      <w:proofErr w:type="gramStart"/>
      <w:r>
        <w:rPr>
          <w:sz w:val="28"/>
          <w:szCs w:val="28"/>
        </w:rPr>
        <w:t>В соответствии с Постановлением Правительства Российской Федерации от 4 апреля 2020 года №448 "О внесении изменений в государственную программу Российской Федерации "Развитие образования" из федерального бюджета выделены средства на обеспечение выплат ежемесячного денежного вознаграждения за классное руководство на каждого педагогического работника образовательных организаций, реализующих образовательные программы начального общего, основного общего и среднего общего образования в размере 5000,0 руб. А также</w:t>
      </w:r>
      <w:proofErr w:type="gramEnd"/>
      <w:r>
        <w:rPr>
          <w:sz w:val="28"/>
          <w:szCs w:val="28"/>
        </w:rPr>
        <w:t xml:space="preserve"> увеличение заработной платы работникам органов местного самоуправления с 01.04.2019, а так же с 01.10.2019 на 4,3%</w:t>
      </w:r>
    </w:p>
    <w:p w:rsidR="00A74D31" w:rsidRDefault="00D2698E">
      <w:pPr>
        <w:ind w:firstLine="709"/>
        <w:jc w:val="both"/>
        <w:rPr>
          <w:b/>
          <w:sz w:val="28"/>
          <w:szCs w:val="28"/>
        </w:rPr>
      </w:pPr>
      <w:r>
        <w:rPr>
          <w:b/>
          <w:sz w:val="28"/>
          <w:szCs w:val="28"/>
        </w:rP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 да/нет</w:t>
      </w:r>
    </w:p>
    <w:p w:rsidR="00A74D31" w:rsidRDefault="00D2698E">
      <w:pPr>
        <w:ind w:firstLine="709"/>
        <w:jc w:val="both"/>
        <w:rPr>
          <w:sz w:val="28"/>
          <w:szCs w:val="28"/>
        </w:rPr>
      </w:pPr>
      <w:r>
        <w:rPr>
          <w:sz w:val="28"/>
          <w:szCs w:val="28"/>
        </w:rPr>
        <w:t>Схема территориального планирования Новгородского муниципального района утверждена решением Думы Новгородского муниципального района от 20.12.2012 № 206 (в редакции решения Думы Новгородского муниципального района от 21.02.2019 № 375).</w:t>
      </w:r>
    </w:p>
    <w:p w:rsidR="00A74D31" w:rsidRDefault="00D2698E">
      <w:pPr>
        <w:ind w:firstLine="709"/>
        <w:jc w:val="both"/>
        <w:rPr>
          <w:b/>
          <w:sz w:val="28"/>
          <w:szCs w:val="28"/>
        </w:rPr>
      </w:pPr>
      <w:r>
        <w:rPr>
          <w:b/>
          <w:sz w:val="28"/>
          <w:szCs w:val="28"/>
        </w:rPr>
        <w:t>37. Удовлетворенность деятельностью органов местного самоуправления городского округа (муниципального района), % от числа опрошенных</w:t>
      </w:r>
    </w:p>
    <w:p w:rsidR="00A74D31" w:rsidRDefault="00D2698E">
      <w:pPr>
        <w:ind w:firstLine="709"/>
        <w:jc w:val="both"/>
        <w:rPr>
          <w:b/>
          <w:sz w:val="28"/>
          <w:szCs w:val="28"/>
        </w:rPr>
      </w:pPr>
      <w:r>
        <w:rPr>
          <w:b/>
          <w:sz w:val="28"/>
          <w:szCs w:val="28"/>
        </w:rPr>
        <w:t>В 2020 году удовлетворенность населения составила 70,23, в 2019 году 61,53 %, что является положительной динамикой.</w:t>
      </w:r>
    </w:p>
    <w:p w:rsidR="00A74D31" w:rsidRDefault="00D2698E">
      <w:pPr>
        <w:ind w:firstLine="709"/>
        <w:jc w:val="both"/>
        <w:rPr>
          <w:sz w:val="28"/>
          <w:szCs w:val="28"/>
        </w:rPr>
      </w:pPr>
      <w:r>
        <w:rPr>
          <w:sz w:val="28"/>
          <w:szCs w:val="28"/>
        </w:rPr>
        <w:t xml:space="preserve">- «Удовлетворенность населения деятельностью Администрацией Новгородского муниципального района» по данным опроса 2020 года </w:t>
      </w:r>
      <w:r>
        <w:rPr>
          <w:sz w:val="28"/>
          <w:szCs w:val="28"/>
        </w:rPr>
        <w:lastRenderedPageBreak/>
        <w:t>составил 40%, что на 2 % выше, чем годом ранее (в 2019 - 38%). Показатель «Удовлетворенность деятельностью Главы Новгородского муниципального района» составил 40%, что на 7% ниже, чем годом ранее (в 2019 – 47%).</w:t>
      </w:r>
    </w:p>
    <w:p w:rsidR="00A74D31" w:rsidRDefault="00D2698E">
      <w:pPr>
        <w:widowControl w:val="0"/>
        <w:ind w:firstLine="709"/>
        <w:jc w:val="both"/>
        <w:rPr>
          <w:color w:val="000000"/>
          <w:sz w:val="28"/>
          <w:szCs w:val="28"/>
        </w:rPr>
      </w:pPr>
      <w:r>
        <w:rPr>
          <w:color w:val="000000"/>
          <w:sz w:val="28"/>
          <w:szCs w:val="28"/>
        </w:rPr>
        <w:t xml:space="preserve">В 2020 году в Новгородском муниципальном районе активно осуществлялась реализация национальных проектов. </w:t>
      </w:r>
    </w:p>
    <w:p w:rsidR="00A74D31" w:rsidRDefault="00D2698E">
      <w:pPr>
        <w:widowControl w:val="0"/>
        <w:ind w:firstLine="709"/>
        <w:jc w:val="both"/>
        <w:rPr>
          <w:sz w:val="28"/>
          <w:szCs w:val="28"/>
        </w:rPr>
      </w:pPr>
      <w:r>
        <w:rPr>
          <w:color w:val="000000"/>
          <w:sz w:val="28"/>
          <w:szCs w:val="28"/>
        </w:rPr>
        <w:t>В рамках реализации национального проекта «Образование»</w:t>
      </w:r>
      <w:r>
        <w:rPr>
          <w:sz w:val="28"/>
          <w:szCs w:val="28"/>
        </w:rPr>
        <w:t xml:space="preserve"> осуществлены следующие мероприятия:</w:t>
      </w:r>
    </w:p>
    <w:p w:rsidR="00A74D31" w:rsidRDefault="00D2698E">
      <w:pPr>
        <w:widowControl w:val="0"/>
        <w:ind w:firstLine="709"/>
        <w:jc w:val="both"/>
        <w:rPr>
          <w:sz w:val="28"/>
          <w:szCs w:val="28"/>
        </w:rPr>
      </w:pPr>
      <w:r>
        <w:rPr>
          <w:sz w:val="28"/>
          <w:szCs w:val="28"/>
        </w:rPr>
        <w:t>- в рамках федерального проекта «Современная школа» созданы центры образования цифрового и гуманитарного профилей «Точка роста» в муниципальных автономных общеобразовательных учреждениях МАОУ «Борковская СОШ», МАОУ «</w:t>
      </w:r>
      <w:proofErr w:type="spellStart"/>
      <w:r>
        <w:rPr>
          <w:sz w:val="28"/>
          <w:szCs w:val="28"/>
        </w:rPr>
        <w:t>Ермолинская</w:t>
      </w:r>
      <w:proofErr w:type="spellEnd"/>
      <w:r>
        <w:rPr>
          <w:sz w:val="28"/>
          <w:szCs w:val="28"/>
        </w:rPr>
        <w:t xml:space="preserve"> СОШ», МАОУ «Пролетарская СОШ», МАОУ «Панковская СОШ». </w:t>
      </w:r>
    </w:p>
    <w:p w:rsidR="00A74D31" w:rsidRDefault="00D2698E">
      <w:pPr>
        <w:widowControl w:val="0"/>
        <w:ind w:firstLine="567"/>
        <w:jc w:val="both"/>
        <w:rPr>
          <w:color w:val="000000"/>
          <w:sz w:val="28"/>
          <w:szCs w:val="28"/>
        </w:rPr>
      </w:pPr>
      <w:proofErr w:type="gramStart"/>
      <w:r>
        <w:rPr>
          <w:sz w:val="28"/>
          <w:szCs w:val="28"/>
        </w:rPr>
        <w:t xml:space="preserve">- в рамках федерального проекта «Цифровая образовательная среда» </w:t>
      </w:r>
      <w:r>
        <w:rPr>
          <w:color w:val="000000"/>
          <w:sz w:val="28"/>
          <w:szCs w:val="28"/>
        </w:rPr>
        <w:t>закуплены средства вычислительной техники, программное обеспечение и оборудование для 11 общеобразовательных учреждений района (МАОУ «</w:t>
      </w:r>
      <w:proofErr w:type="spellStart"/>
      <w:r>
        <w:rPr>
          <w:color w:val="000000"/>
          <w:sz w:val="28"/>
          <w:szCs w:val="28"/>
        </w:rPr>
        <w:t>Бронницкая</w:t>
      </w:r>
      <w:proofErr w:type="spellEnd"/>
      <w:r>
        <w:rPr>
          <w:color w:val="000000"/>
          <w:sz w:val="28"/>
          <w:szCs w:val="28"/>
        </w:rPr>
        <w:t xml:space="preserve"> СОШ», МАОУ «</w:t>
      </w:r>
      <w:proofErr w:type="spellStart"/>
      <w:r>
        <w:rPr>
          <w:color w:val="000000"/>
          <w:sz w:val="28"/>
          <w:szCs w:val="28"/>
        </w:rPr>
        <w:t>Григоровская</w:t>
      </w:r>
      <w:proofErr w:type="spellEnd"/>
      <w:r>
        <w:rPr>
          <w:color w:val="000000"/>
          <w:sz w:val="28"/>
          <w:szCs w:val="28"/>
        </w:rPr>
        <w:t xml:space="preserve"> СОШ», МАОУ «</w:t>
      </w:r>
      <w:proofErr w:type="spellStart"/>
      <w:r>
        <w:rPr>
          <w:color w:val="000000"/>
          <w:sz w:val="28"/>
          <w:szCs w:val="28"/>
        </w:rPr>
        <w:t>Захарьинская</w:t>
      </w:r>
      <w:proofErr w:type="spellEnd"/>
      <w:r>
        <w:rPr>
          <w:color w:val="000000"/>
          <w:sz w:val="28"/>
          <w:szCs w:val="28"/>
        </w:rPr>
        <w:t xml:space="preserve"> СОШ», МАОУ «Панковская СОШ», МАОУ «Пролетарская СОШ», МАОУ «</w:t>
      </w:r>
      <w:proofErr w:type="spellStart"/>
      <w:r>
        <w:rPr>
          <w:color w:val="000000"/>
          <w:sz w:val="28"/>
          <w:szCs w:val="28"/>
        </w:rPr>
        <w:t>Сырковская</w:t>
      </w:r>
      <w:proofErr w:type="spellEnd"/>
      <w:r>
        <w:rPr>
          <w:color w:val="000000"/>
          <w:sz w:val="28"/>
          <w:szCs w:val="28"/>
        </w:rPr>
        <w:t xml:space="preserve"> СОШ», МАОУ «Савинская СОШ», МАОУ «</w:t>
      </w:r>
      <w:proofErr w:type="spellStart"/>
      <w:r>
        <w:rPr>
          <w:color w:val="000000"/>
          <w:sz w:val="28"/>
          <w:szCs w:val="28"/>
        </w:rPr>
        <w:t>Лесновская</w:t>
      </w:r>
      <w:proofErr w:type="spellEnd"/>
      <w:r>
        <w:rPr>
          <w:color w:val="000000"/>
          <w:sz w:val="28"/>
          <w:szCs w:val="28"/>
        </w:rPr>
        <w:t xml:space="preserve"> СОШ», МАОУ «</w:t>
      </w:r>
      <w:proofErr w:type="spellStart"/>
      <w:r>
        <w:rPr>
          <w:color w:val="000000"/>
          <w:sz w:val="28"/>
          <w:szCs w:val="28"/>
        </w:rPr>
        <w:t>Тесово-Нетыльская</w:t>
      </w:r>
      <w:proofErr w:type="spellEnd"/>
      <w:r>
        <w:rPr>
          <w:color w:val="000000"/>
          <w:sz w:val="28"/>
          <w:szCs w:val="28"/>
        </w:rPr>
        <w:t xml:space="preserve"> СОШ», МАОУ «</w:t>
      </w:r>
      <w:proofErr w:type="spellStart"/>
      <w:r>
        <w:rPr>
          <w:color w:val="000000"/>
          <w:sz w:val="28"/>
          <w:szCs w:val="28"/>
        </w:rPr>
        <w:t>Трубичинская</w:t>
      </w:r>
      <w:proofErr w:type="spellEnd"/>
      <w:r>
        <w:rPr>
          <w:color w:val="000000"/>
          <w:sz w:val="28"/>
          <w:szCs w:val="28"/>
        </w:rPr>
        <w:t xml:space="preserve"> СОШ»,  МАОУ «</w:t>
      </w:r>
      <w:proofErr w:type="spellStart"/>
      <w:r>
        <w:rPr>
          <w:color w:val="000000"/>
          <w:sz w:val="28"/>
          <w:szCs w:val="28"/>
        </w:rPr>
        <w:t>Чечулинская</w:t>
      </w:r>
      <w:proofErr w:type="spellEnd"/>
      <w:r>
        <w:rPr>
          <w:color w:val="000000"/>
          <w:sz w:val="28"/>
          <w:szCs w:val="28"/>
        </w:rPr>
        <w:t xml:space="preserve"> СОШ»), оплачено </w:t>
      </w:r>
      <w:r>
        <w:rPr>
          <w:sz w:val="28"/>
          <w:szCs w:val="28"/>
          <w:lang w:eastAsia="en-US"/>
        </w:rPr>
        <w:t>дополнительное профессиональное образование</w:t>
      </w:r>
      <w:r>
        <w:rPr>
          <w:color w:val="000000"/>
          <w:sz w:val="28"/>
          <w:szCs w:val="28"/>
        </w:rPr>
        <w:t xml:space="preserve"> </w:t>
      </w:r>
      <w:r>
        <w:rPr>
          <w:sz w:val="28"/>
          <w:szCs w:val="28"/>
          <w:lang w:eastAsia="en-US"/>
        </w:rPr>
        <w:t xml:space="preserve">сотрудников данных учреждений. </w:t>
      </w:r>
      <w:proofErr w:type="gramEnd"/>
    </w:p>
    <w:p w:rsidR="00A74D31" w:rsidRDefault="00D2698E">
      <w:pPr>
        <w:jc w:val="both"/>
        <w:rPr>
          <w:sz w:val="28"/>
          <w:szCs w:val="28"/>
        </w:rPr>
      </w:pPr>
      <w:r>
        <w:rPr>
          <w:sz w:val="28"/>
          <w:szCs w:val="28"/>
        </w:rPr>
        <w:t xml:space="preserve">         -  в рамках федерального проекта </w:t>
      </w:r>
      <w:r>
        <w:rPr>
          <w:bCs/>
          <w:sz w:val="28"/>
          <w:szCs w:val="28"/>
        </w:rPr>
        <w:t xml:space="preserve">«Успех каждого ребенка» </w:t>
      </w:r>
      <w:r>
        <w:rPr>
          <w:sz w:val="28"/>
          <w:szCs w:val="28"/>
          <w:lang w:eastAsia="ar-SA"/>
        </w:rPr>
        <w:t>отремонтирован</w:t>
      </w:r>
      <w:r>
        <w:rPr>
          <w:sz w:val="28"/>
          <w:szCs w:val="28"/>
        </w:rPr>
        <w:t xml:space="preserve"> спортивный зал в </w:t>
      </w:r>
      <w:r>
        <w:rPr>
          <w:bCs/>
          <w:sz w:val="28"/>
          <w:szCs w:val="28"/>
        </w:rPr>
        <w:t>МАОУ «</w:t>
      </w:r>
      <w:proofErr w:type="gramStart"/>
      <w:r>
        <w:rPr>
          <w:bCs/>
          <w:sz w:val="28"/>
          <w:szCs w:val="28"/>
        </w:rPr>
        <w:t>Пролетарская</w:t>
      </w:r>
      <w:proofErr w:type="gramEnd"/>
      <w:r>
        <w:rPr>
          <w:bCs/>
          <w:sz w:val="28"/>
          <w:szCs w:val="28"/>
        </w:rPr>
        <w:t xml:space="preserve"> СОШ»</w:t>
      </w:r>
      <w:r>
        <w:rPr>
          <w:sz w:val="28"/>
          <w:szCs w:val="28"/>
        </w:rPr>
        <w:t>.</w:t>
      </w:r>
    </w:p>
    <w:p w:rsidR="00A74D31" w:rsidRDefault="00D2698E">
      <w:pPr>
        <w:widowControl w:val="0"/>
        <w:ind w:firstLine="709"/>
        <w:jc w:val="both"/>
        <w:rPr>
          <w:color w:val="000000"/>
          <w:sz w:val="28"/>
          <w:szCs w:val="28"/>
        </w:rPr>
      </w:pPr>
      <w:r>
        <w:rPr>
          <w:sz w:val="28"/>
          <w:szCs w:val="28"/>
        </w:rPr>
        <w:t>В рамках реализации национальной программы «Цифровая экономика Российской Федерации» федерального проекта «Информационная инфраструктура» в 4 общеобразовательных организациях района была установлена система контроля управления доступом, создана система видеонаблюдения, создана локальная вычислительная сеть (</w:t>
      </w:r>
      <w:r>
        <w:rPr>
          <w:color w:val="000000"/>
          <w:sz w:val="28"/>
          <w:szCs w:val="28"/>
        </w:rPr>
        <w:t xml:space="preserve">МАОУ «Пролетарская СОШ», МАОУ «Панковская СОШ», </w:t>
      </w:r>
      <w:r>
        <w:rPr>
          <w:sz w:val="28"/>
          <w:szCs w:val="28"/>
        </w:rPr>
        <w:t>МАОУ «</w:t>
      </w:r>
      <w:proofErr w:type="spellStart"/>
      <w:r>
        <w:rPr>
          <w:sz w:val="28"/>
          <w:szCs w:val="28"/>
        </w:rPr>
        <w:t>Новоселицкая</w:t>
      </w:r>
      <w:proofErr w:type="spellEnd"/>
      <w:r>
        <w:rPr>
          <w:sz w:val="28"/>
          <w:szCs w:val="28"/>
        </w:rPr>
        <w:t xml:space="preserve"> ОШ»,</w:t>
      </w:r>
      <w:r>
        <w:rPr>
          <w:bCs/>
          <w:sz w:val="28"/>
          <w:szCs w:val="28"/>
        </w:rPr>
        <w:t xml:space="preserve"> МАОУ «Подберезская СОШ»)</w:t>
      </w:r>
      <w:r>
        <w:rPr>
          <w:sz w:val="28"/>
          <w:szCs w:val="28"/>
        </w:rPr>
        <w:t xml:space="preserve">. </w:t>
      </w:r>
    </w:p>
    <w:p w:rsidR="00A74D31" w:rsidRDefault="00D2698E">
      <w:pPr>
        <w:widowControl w:val="0"/>
        <w:ind w:firstLine="709"/>
        <w:jc w:val="both"/>
        <w:rPr>
          <w:color w:val="000000"/>
          <w:sz w:val="28"/>
          <w:szCs w:val="28"/>
        </w:rPr>
      </w:pPr>
      <w:r>
        <w:rPr>
          <w:color w:val="000000"/>
          <w:sz w:val="28"/>
          <w:szCs w:val="28"/>
        </w:rPr>
        <w:t>В рамках реализации мероприятий национального проекта «Демография»</w:t>
      </w:r>
      <w:r>
        <w:rPr>
          <w:sz w:val="28"/>
          <w:szCs w:val="28"/>
        </w:rPr>
        <w:t xml:space="preserve"> осуществлены следующие мероприятия</w:t>
      </w:r>
      <w:r>
        <w:rPr>
          <w:color w:val="000000"/>
          <w:sz w:val="28"/>
          <w:szCs w:val="28"/>
        </w:rPr>
        <w:t>:</w:t>
      </w:r>
      <w:r>
        <w:rPr>
          <w:sz w:val="28"/>
          <w:szCs w:val="28"/>
        </w:rPr>
        <w:t xml:space="preserve"> </w:t>
      </w:r>
    </w:p>
    <w:p w:rsidR="00A74D31" w:rsidRDefault="00D2698E">
      <w:pPr>
        <w:widowControl w:val="0"/>
        <w:jc w:val="both"/>
        <w:rPr>
          <w:sz w:val="28"/>
          <w:szCs w:val="28"/>
        </w:rPr>
      </w:pPr>
      <w:r>
        <w:rPr>
          <w:sz w:val="28"/>
          <w:szCs w:val="28"/>
        </w:rPr>
        <w:t xml:space="preserve">        - в рамках федерального проекта </w:t>
      </w:r>
      <w:r>
        <w:rPr>
          <w:sz w:val="28"/>
          <w:szCs w:val="28"/>
          <w:lang w:eastAsia="ar-SA"/>
        </w:rPr>
        <w:t>«Содействие занятости женщин - создание условий дошкольного образования для детей в возрасте до трех лет»:</w:t>
      </w:r>
      <w:r>
        <w:rPr>
          <w:sz w:val="28"/>
          <w:szCs w:val="28"/>
        </w:rPr>
        <w:t xml:space="preserve"> произведена реконструкция детского сада в п. </w:t>
      </w:r>
      <w:proofErr w:type="spellStart"/>
      <w:r>
        <w:rPr>
          <w:sz w:val="28"/>
          <w:szCs w:val="28"/>
        </w:rPr>
        <w:t>Панковка</w:t>
      </w:r>
      <w:proofErr w:type="spellEnd"/>
      <w:r>
        <w:rPr>
          <w:sz w:val="28"/>
          <w:szCs w:val="28"/>
        </w:rPr>
        <w:t>; начато</w:t>
      </w:r>
      <w:r>
        <w:rPr>
          <w:color w:val="000000"/>
          <w:sz w:val="28"/>
          <w:szCs w:val="28"/>
        </w:rPr>
        <w:t xml:space="preserve"> </w:t>
      </w:r>
      <w:r>
        <w:rPr>
          <w:sz w:val="28"/>
          <w:szCs w:val="28"/>
        </w:rPr>
        <w:t xml:space="preserve">строительство детского сада в п. </w:t>
      </w:r>
      <w:proofErr w:type="spellStart"/>
      <w:r>
        <w:rPr>
          <w:sz w:val="28"/>
          <w:szCs w:val="28"/>
        </w:rPr>
        <w:t>Волховец</w:t>
      </w:r>
      <w:proofErr w:type="spellEnd"/>
      <w:r>
        <w:rPr>
          <w:sz w:val="28"/>
          <w:szCs w:val="28"/>
        </w:rPr>
        <w:t>.</w:t>
      </w:r>
    </w:p>
    <w:p w:rsidR="00A74D31" w:rsidRDefault="00D2698E">
      <w:pPr>
        <w:pStyle w:val="aa"/>
        <w:shd w:val="clear" w:color="auto" w:fill="FFFFFF"/>
        <w:spacing w:beforeAutospacing="0" w:afterAutospacing="0"/>
        <w:ind w:firstLine="708"/>
        <w:jc w:val="both"/>
        <w:rPr>
          <w:sz w:val="28"/>
          <w:szCs w:val="28"/>
        </w:rPr>
      </w:pPr>
      <w:r>
        <w:rPr>
          <w:color w:val="000000"/>
          <w:sz w:val="28"/>
          <w:szCs w:val="28"/>
        </w:rPr>
        <w:t>- в рамках федерального проекта «</w:t>
      </w:r>
      <w:r>
        <w:rPr>
          <w:rStyle w:val="a3"/>
          <w:color w:val="000000"/>
          <w:sz w:val="28"/>
          <w:szCs w:val="28"/>
        </w:rPr>
        <w:t>Спорт – норма жизни</w:t>
      </w:r>
      <w:r>
        <w:rPr>
          <w:color w:val="000000"/>
          <w:sz w:val="28"/>
          <w:szCs w:val="28"/>
        </w:rPr>
        <w:t>» обустроена спортивная площадка ГТО, расположенная возле физкультурно</w:t>
      </w:r>
      <w:r>
        <w:rPr>
          <w:rStyle w:val="a3"/>
          <w:color w:val="000000"/>
          <w:sz w:val="28"/>
          <w:szCs w:val="28"/>
        </w:rPr>
        <w:t>-спорт</w:t>
      </w:r>
      <w:r>
        <w:rPr>
          <w:color w:val="000000"/>
          <w:sz w:val="28"/>
          <w:szCs w:val="28"/>
        </w:rPr>
        <w:t xml:space="preserve">ивного центра </w:t>
      </w:r>
      <w:proofErr w:type="gramStart"/>
      <w:r>
        <w:rPr>
          <w:color w:val="000000"/>
          <w:sz w:val="28"/>
          <w:szCs w:val="28"/>
        </w:rPr>
        <w:t>в</w:t>
      </w:r>
      <w:proofErr w:type="gramEnd"/>
      <w:r>
        <w:rPr>
          <w:color w:val="000000"/>
          <w:sz w:val="28"/>
          <w:szCs w:val="28"/>
        </w:rPr>
        <w:t xml:space="preserve"> с. </w:t>
      </w:r>
      <w:proofErr w:type="spellStart"/>
      <w:r>
        <w:rPr>
          <w:color w:val="000000"/>
          <w:sz w:val="28"/>
          <w:szCs w:val="28"/>
        </w:rPr>
        <w:t>Бронница</w:t>
      </w:r>
      <w:proofErr w:type="spellEnd"/>
      <w:r>
        <w:rPr>
          <w:color w:val="000000"/>
          <w:sz w:val="28"/>
          <w:szCs w:val="28"/>
        </w:rPr>
        <w:t>. Площадка включает в себя 7 уличных тренажеров, гимнастические скамьи, турники, шведские стенки.</w:t>
      </w:r>
    </w:p>
    <w:p w:rsidR="00A74D31" w:rsidRDefault="00D2698E">
      <w:pPr>
        <w:ind w:firstLine="708"/>
        <w:jc w:val="both"/>
        <w:rPr>
          <w:sz w:val="28"/>
          <w:szCs w:val="28"/>
        </w:rPr>
      </w:pPr>
      <w:r>
        <w:rPr>
          <w:sz w:val="28"/>
          <w:szCs w:val="28"/>
        </w:rPr>
        <w:t>В рамках реализации мероприятий национального проекта «Культура» осуществлены следующие мероприятия</w:t>
      </w:r>
      <w:r>
        <w:rPr>
          <w:color w:val="000000"/>
          <w:sz w:val="28"/>
          <w:szCs w:val="28"/>
        </w:rPr>
        <w:t>:</w:t>
      </w:r>
      <w:r>
        <w:rPr>
          <w:sz w:val="28"/>
          <w:szCs w:val="28"/>
        </w:rPr>
        <w:t xml:space="preserve"> </w:t>
      </w:r>
    </w:p>
    <w:p w:rsidR="00A74D31" w:rsidRDefault="00D2698E">
      <w:pPr>
        <w:ind w:firstLine="708"/>
        <w:jc w:val="both"/>
        <w:rPr>
          <w:sz w:val="28"/>
          <w:szCs w:val="28"/>
        </w:rPr>
      </w:pPr>
      <w:r>
        <w:rPr>
          <w:sz w:val="28"/>
          <w:szCs w:val="28"/>
        </w:rPr>
        <w:t xml:space="preserve">- в рамках федерального проекта «Творческие люди» в 2020 году прошли повышение квалификации в Центрах непрерывного образования и </w:t>
      </w:r>
      <w:r>
        <w:rPr>
          <w:sz w:val="28"/>
          <w:szCs w:val="28"/>
        </w:rPr>
        <w:lastRenderedPageBreak/>
        <w:t>повышения квалификации творческих и управленческих кадров в сфере культуры 12 человек. В 2021 году пройдут обучение 10 человек.</w:t>
      </w:r>
    </w:p>
    <w:p w:rsidR="00A74D31" w:rsidRDefault="00D2698E">
      <w:pPr>
        <w:ind w:firstLine="708"/>
        <w:jc w:val="both"/>
        <w:rPr>
          <w:color w:val="000000"/>
          <w:sz w:val="28"/>
          <w:szCs w:val="28"/>
        </w:rPr>
      </w:pPr>
      <w:r>
        <w:rPr>
          <w:sz w:val="28"/>
          <w:szCs w:val="28"/>
        </w:rPr>
        <w:t>- в рамках федерального проекта «Культурная среда»: произведен капитальный ремонт здания МАУ «</w:t>
      </w:r>
      <w:proofErr w:type="spellStart"/>
      <w:r>
        <w:rPr>
          <w:sz w:val="28"/>
          <w:szCs w:val="28"/>
        </w:rPr>
        <w:t>Трубичинский</w:t>
      </w:r>
      <w:proofErr w:type="spellEnd"/>
      <w:r>
        <w:rPr>
          <w:sz w:val="28"/>
          <w:szCs w:val="28"/>
        </w:rPr>
        <w:t xml:space="preserve"> сельский Дом культуры»; капитальный ремонт фасада и замена окон МАУ «</w:t>
      </w:r>
      <w:proofErr w:type="spellStart"/>
      <w:r>
        <w:rPr>
          <w:sz w:val="28"/>
          <w:szCs w:val="28"/>
        </w:rPr>
        <w:t>Лесновский</w:t>
      </w:r>
      <w:proofErr w:type="spellEnd"/>
      <w:r>
        <w:rPr>
          <w:sz w:val="28"/>
          <w:szCs w:val="28"/>
        </w:rPr>
        <w:t xml:space="preserve"> сельский Дом культуры». </w:t>
      </w:r>
    </w:p>
    <w:p w:rsidR="00A74D31" w:rsidRDefault="00D2698E">
      <w:pPr>
        <w:ind w:firstLine="708"/>
        <w:jc w:val="both"/>
        <w:rPr>
          <w:sz w:val="28"/>
          <w:szCs w:val="28"/>
        </w:rPr>
      </w:pPr>
      <w:r>
        <w:rPr>
          <w:color w:val="000000"/>
          <w:sz w:val="28"/>
          <w:szCs w:val="28"/>
        </w:rPr>
        <w:t xml:space="preserve">В рамках реализации национального проекта «Жилье и городская среда» </w:t>
      </w:r>
      <w:r>
        <w:rPr>
          <w:sz w:val="28"/>
          <w:szCs w:val="28"/>
        </w:rPr>
        <w:t>осуществлены следующие мероприятия</w:t>
      </w:r>
      <w:r>
        <w:rPr>
          <w:color w:val="000000"/>
          <w:sz w:val="28"/>
          <w:szCs w:val="28"/>
        </w:rPr>
        <w:t>:</w:t>
      </w:r>
      <w:r>
        <w:rPr>
          <w:sz w:val="28"/>
          <w:szCs w:val="28"/>
        </w:rPr>
        <w:t xml:space="preserve"> </w:t>
      </w:r>
    </w:p>
    <w:p w:rsidR="00A74D31" w:rsidRDefault="00D2698E">
      <w:pPr>
        <w:widowControl w:val="0"/>
        <w:ind w:firstLine="709"/>
        <w:jc w:val="both"/>
        <w:rPr>
          <w:color w:val="000000"/>
          <w:sz w:val="28"/>
          <w:szCs w:val="28"/>
        </w:rPr>
      </w:pPr>
      <w:r>
        <w:rPr>
          <w:color w:val="000000"/>
          <w:sz w:val="28"/>
          <w:szCs w:val="28"/>
        </w:rPr>
        <w:t>- в рамках федерального проекта «Обеспечение устойчивого сокращения непригодного для проживания жилищного фонда» осуществлено переселение граждан из аварийного жилищного фонда (16 человек), приобретены жилые помещения.</w:t>
      </w:r>
    </w:p>
    <w:p w:rsidR="00A74D31" w:rsidRDefault="00D2698E">
      <w:pPr>
        <w:widowControl w:val="0"/>
        <w:ind w:firstLine="709"/>
        <w:jc w:val="both"/>
        <w:rPr>
          <w:color w:val="000000"/>
          <w:sz w:val="28"/>
          <w:szCs w:val="28"/>
        </w:rPr>
      </w:pPr>
      <w:r>
        <w:rPr>
          <w:color w:val="000000"/>
          <w:sz w:val="28"/>
          <w:szCs w:val="28"/>
        </w:rPr>
        <w:t xml:space="preserve">- в рамках федерального проекта «Формирование комфортной городской среды» отремонтированы две придомовые территории в п.  </w:t>
      </w:r>
      <w:proofErr w:type="spellStart"/>
      <w:r>
        <w:rPr>
          <w:color w:val="000000"/>
          <w:sz w:val="28"/>
          <w:szCs w:val="28"/>
        </w:rPr>
        <w:t>Панковка</w:t>
      </w:r>
      <w:proofErr w:type="spellEnd"/>
      <w:r>
        <w:rPr>
          <w:color w:val="000000"/>
          <w:sz w:val="28"/>
          <w:szCs w:val="28"/>
        </w:rPr>
        <w:t>; благоустроена общественная территория в п. Пролетарий.</w:t>
      </w:r>
    </w:p>
    <w:p w:rsidR="00A74D31" w:rsidRDefault="00D2698E">
      <w:pPr>
        <w:widowControl w:val="0"/>
        <w:ind w:firstLine="709"/>
        <w:jc w:val="both"/>
        <w:rPr>
          <w:color w:val="000000"/>
          <w:sz w:val="28"/>
          <w:szCs w:val="28"/>
        </w:rPr>
      </w:pPr>
      <w:r>
        <w:rPr>
          <w:color w:val="000000"/>
          <w:sz w:val="28"/>
          <w:szCs w:val="28"/>
        </w:rPr>
        <w:t>В 2021 году в рамках реализации национального проекта «Образование» запланированы следующие мероприятия:</w:t>
      </w:r>
    </w:p>
    <w:p w:rsidR="00A74D31" w:rsidRDefault="00D2698E">
      <w:pPr>
        <w:ind w:firstLine="709"/>
        <w:jc w:val="both"/>
        <w:rPr>
          <w:sz w:val="28"/>
          <w:szCs w:val="28"/>
        </w:rPr>
      </w:pPr>
      <w:r>
        <w:rPr>
          <w:sz w:val="28"/>
          <w:szCs w:val="28"/>
        </w:rPr>
        <w:t>- в рамках федерального проекта «Современная школа» планируется:</w:t>
      </w:r>
    </w:p>
    <w:p w:rsidR="00A74D31" w:rsidRDefault="00D2698E">
      <w:pPr>
        <w:ind w:firstLine="709"/>
        <w:jc w:val="both"/>
        <w:rPr>
          <w:bCs/>
          <w:sz w:val="28"/>
          <w:szCs w:val="28"/>
        </w:rPr>
      </w:pPr>
      <w:r>
        <w:rPr>
          <w:sz w:val="28"/>
          <w:szCs w:val="28"/>
        </w:rPr>
        <w:t xml:space="preserve">создание центров образования </w:t>
      </w:r>
      <w:r>
        <w:rPr>
          <w:color w:val="000000"/>
          <w:sz w:val="28"/>
          <w:szCs w:val="28"/>
        </w:rPr>
        <w:t xml:space="preserve">естественно-научной и </w:t>
      </w:r>
      <w:proofErr w:type="gramStart"/>
      <w:r>
        <w:rPr>
          <w:color w:val="000000"/>
          <w:sz w:val="28"/>
          <w:szCs w:val="28"/>
        </w:rPr>
        <w:t>технологической</w:t>
      </w:r>
      <w:proofErr w:type="gramEnd"/>
      <w:r>
        <w:rPr>
          <w:color w:val="000000"/>
          <w:sz w:val="28"/>
          <w:szCs w:val="28"/>
        </w:rPr>
        <w:t xml:space="preserve"> направленностей в 3 общеобразовательных организациях района (</w:t>
      </w:r>
      <w:r>
        <w:rPr>
          <w:bCs/>
          <w:sz w:val="28"/>
          <w:szCs w:val="28"/>
        </w:rPr>
        <w:t>МАОУ «</w:t>
      </w:r>
      <w:proofErr w:type="spellStart"/>
      <w:r>
        <w:rPr>
          <w:bCs/>
          <w:sz w:val="28"/>
          <w:szCs w:val="28"/>
        </w:rPr>
        <w:t>Бронницкая</w:t>
      </w:r>
      <w:proofErr w:type="spellEnd"/>
      <w:r>
        <w:rPr>
          <w:bCs/>
          <w:sz w:val="28"/>
          <w:szCs w:val="28"/>
        </w:rPr>
        <w:t xml:space="preserve"> СОШ», МАОУ «</w:t>
      </w:r>
      <w:proofErr w:type="spellStart"/>
      <w:r>
        <w:rPr>
          <w:bCs/>
          <w:sz w:val="28"/>
          <w:szCs w:val="28"/>
        </w:rPr>
        <w:t>Новоселицкая</w:t>
      </w:r>
      <w:proofErr w:type="spellEnd"/>
      <w:r>
        <w:rPr>
          <w:bCs/>
          <w:sz w:val="28"/>
          <w:szCs w:val="28"/>
        </w:rPr>
        <w:t xml:space="preserve"> СОШ», МАОУ </w:t>
      </w:r>
      <w:proofErr w:type="spellStart"/>
      <w:r>
        <w:rPr>
          <w:bCs/>
          <w:sz w:val="28"/>
          <w:szCs w:val="28"/>
        </w:rPr>
        <w:t>Трубичинская</w:t>
      </w:r>
      <w:proofErr w:type="spellEnd"/>
      <w:r>
        <w:rPr>
          <w:bCs/>
          <w:sz w:val="28"/>
          <w:szCs w:val="28"/>
        </w:rPr>
        <w:t xml:space="preserve"> основная школа)</w:t>
      </w:r>
      <w:r>
        <w:rPr>
          <w:color w:val="000000"/>
          <w:sz w:val="28"/>
          <w:szCs w:val="28"/>
        </w:rPr>
        <w:t>;</w:t>
      </w:r>
      <w:r>
        <w:rPr>
          <w:bCs/>
          <w:sz w:val="28"/>
          <w:szCs w:val="28"/>
        </w:rPr>
        <w:t xml:space="preserve">       </w:t>
      </w:r>
    </w:p>
    <w:p w:rsidR="00A74D31" w:rsidRDefault="00D2698E">
      <w:pPr>
        <w:ind w:firstLine="709"/>
        <w:jc w:val="both"/>
        <w:rPr>
          <w:sz w:val="28"/>
          <w:szCs w:val="28"/>
        </w:rPr>
      </w:pPr>
      <w:r>
        <w:rPr>
          <w:bCs/>
          <w:sz w:val="28"/>
          <w:szCs w:val="28"/>
        </w:rPr>
        <w:t xml:space="preserve">планируется направить средства на обеспечение деятельности центров </w:t>
      </w:r>
      <w:r>
        <w:rPr>
          <w:sz w:val="28"/>
          <w:szCs w:val="28"/>
        </w:rPr>
        <w:t xml:space="preserve">образования цифрового и гуманитарного профилей, созданных в 2019-2020 годах </w:t>
      </w:r>
      <w:r>
        <w:rPr>
          <w:color w:val="000000"/>
          <w:sz w:val="28"/>
          <w:szCs w:val="28"/>
        </w:rPr>
        <w:t>(</w:t>
      </w:r>
      <w:r>
        <w:rPr>
          <w:bCs/>
          <w:sz w:val="28"/>
          <w:szCs w:val="28"/>
        </w:rPr>
        <w:t>МАОУ «Подберезская СОШ», МАОУ «Панковская СОШ», МАОУ «Пролетарская СОШ», МАОУ «Борковская СОШ», МАОУ «</w:t>
      </w:r>
      <w:proofErr w:type="spellStart"/>
      <w:r>
        <w:rPr>
          <w:bCs/>
          <w:sz w:val="28"/>
          <w:szCs w:val="28"/>
        </w:rPr>
        <w:t>Ермолинская</w:t>
      </w:r>
      <w:proofErr w:type="spellEnd"/>
      <w:r>
        <w:rPr>
          <w:bCs/>
          <w:sz w:val="28"/>
          <w:szCs w:val="28"/>
        </w:rPr>
        <w:t xml:space="preserve"> ООШ»);</w:t>
      </w:r>
    </w:p>
    <w:p w:rsidR="00A74D31" w:rsidRDefault="00D2698E">
      <w:pPr>
        <w:widowControl w:val="0"/>
        <w:ind w:firstLine="709"/>
        <w:jc w:val="both"/>
        <w:rPr>
          <w:sz w:val="28"/>
          <w:szCs w:val="28"/>
        </w:rPr>
      </w:pPr>
      <w:r>
        <w:rPr>
          <w:sz w:val="28"/>
          <w:szCs w:val="28"/>
        </w:rPr>
        <w:t xml:space="preserve">запланированы средства на </w:t>
      </w:r>
      <w:r>
        <w:rPr>
          <w:color w:val="000000"/>
          <w:sz w:val="28"/>
          <w:szCs w:val="28"/>
        </w:rPr>
        <w:t>оплату труда учителей информатики</w:t>
      </w:r>
      <w:r>
        <w:rPr>
          <w:sz w:val="28"/>
          <w:szCs w:val="28"/>
          <w:lang w:eastAsia="en-US"/>
        </w:rPr>
        <w:t xml:space="preserve"> </w:t>
      </w:r>
      <w:r>
        <w:rPr>
          <w:sz w:val="28"/>
          <w:szCs w:val="28"/>
        </w:rPr>
        <w:t>(МАОУ «Борковская СОШ», МАОУ «</w:t>
      </w:r>
      <w:proofErr w:type="spellStart"/>
      <w:r>
        <w:rPr>
          <w:sz w:val="28"/>
          <w:szCs w:val="28"/>
        </w:rPr>
        <w:t>Ермолинская</w:t>
      </w:r>
      <w:proofErr w:type="spellEnd"/>
      <w:r>
        <w:rPr>
          <w:sz w:val="28"/>
          <w:szCs w:val="28"/>
        </w:rPr>
        <w:t xml:space="preserve"> СОШ», МАОУ «Пролетарская СОШ», МАОУ «Панковская СОШ», МАОУ «Подберезская СОШ», МАОУ «</w:t>
      </w:r>
      <w:proofErr w:type="spellStart"/>
      <w:r>
        <w:rPr>
          <w:sz w:val="28"/>
          <w:szCs w:val="28"/>
        </w:rPr>
        <w:t>Трубичинская</w:t>
      </w:r>
      <w:proofErr w:type="spellEnd"/>
      <w:r>
        <w:rPr>
          <w:sz w:val="28"/>
          <w:szCs w:val="28"/>
        </w:rPr>
        <w:t xml:space="preserve"> СОШ», МАОУ «</w:t>
      </w:r>
      <w:proofErr w:type="spellStart"/>
      <w:r>
        <w:rPr>
          <w:sz w:val="28"/>
          <w:szCs w:val="28"/>
        </w:rPr>
        <w:t>Бронницкая</w:t>
      </w:r>
      <w:proofErr w:type="spellEnd"/>
      <w:r>
        <w:rPr>
          <w:sz w:val="28"/>
          <w:szCs w:val="28"/>
        </w:rPr>
        <w:t xml:space="preserve"> ОШ», МАОУ «</w:t>
      </w:r>
      <w:proofErr w:type="spellStart"/>
      <w:r>
        <w:rPr>
          <w:sz w:val="28"/>
          <w:szCs w:val="28"/>
        </w:rPr>
        <w:t>Новоселицкая</w:t>
      </w:r>
      <w:proofErr w:type="spellEnd"/>
      <w:r>
        <w:rPr>
          <w:sz w:val="28"/>
          <w:szCs w:val="28"/>
        </w:rPr>
        <w:t xml:space="preserve"> ОШ»);</w:t>
      </w:r>
    </w:p>
    <w:p w:rsidR="00A74D31" w:rsidRDefault="00D2698E">
      <w:pPr>
        <w:jc w:val="both"/>
        <w:rPr>
          <w:bCs/>
          <w:sz w:val="28"/>
          <w:szCs w:val="28"/>
        </w:rPr>
      </w:pPr>
      <w:r>
        <w:rPr>
          <w:color w:val="000000"/>
          <w:sz w:val="28"/>
          <w:szCs w:val="28"/>
        </w:rPr>
        <w:t xml:space="preserve">        </w:t>
      </w:r>
      <w:proofErr w:type="gramStart"/>
      <w:r>
        <w:rPr>
          <w:sz w:val="28"/>
          <w:szCs w:val="28"/>
        </w:rPr>
        <w:t>запланированы средства</w:t>
      </w:r>
      <w:r>
        <w:rPr>
          <w:bCs/>
          <w:sz w:val="28"/>
          <w:szCs w:val="28"/>
        </w:rPr>
        <w:t xml:space="preserve"> на приобретение расходных материалов, технического обслуживания, ремонт закупленного в 2019 и 2020 годах оборудования, обновление программного обеспечения этого оборудования</w:t>
      </w:r>
      <w:r>
        <w:rPr>
          <w:color w:val="000000"/>
          <w:sz w:val="28"/>
          <w:szCs w:val="28"/>
        </w:rPr>
        <w:t xml:space="preserve"> для </w:t>
      </w:r>
      <w:r>
        <w:rPr>
          <w:bCs/>
          <w:sz w:val="28"/>
          <w:szCs w:val="28"/>
        </w:rPr>
        <w:t>МАОУ «</w:t>
      </w:r>
      <w:proofErr w:type="spellStart"/>
      <w:r>
        <w:rPr>
          <w:bCs/>
          <w:sz w:val="28"/>
          <w:szCs w:val="28"/>
        </w:rPr>
        <w:t>Новоселицкая</w:t>
      </w:r>
      <w:proofErr w:type="spellEnd"/>
      <w:r>
        <w:rPr>
          <w:bCs/>
          <w:sz w:val="28"/>
          <w:szCs w:val="28"/>
        </w:rPr>
        <w:t xml:space="preserve"> СОШ», МАОУ «Панковская СОШ», МАОУ «Пролетарская СОШ», МАОУ «</w:t>
      </w:r>
      <w:proofErr w:type="spellStart"/>
      <w:r>
        <w:rPr>
          <w:bCs/>
          <w:sz w:val="28"/>
          <w:szCs w:val="28"/>
        </w:rPr>
        <w:t>Чечулинская</w:t>
      </w:r>
      <w:proofErr w:type="spellEnd"/>
      <w:r>
        <w:rPr>
          <w:bCs/>
          <w:sz w:val="28"/>
          <w:szCs w:val="28"/>
        </w:rPr>
        <w:t xml:space="preserve"> СОШ», МАОУ «</w:t>
      </w:r>
      <w:proofErr w:type="spellStart"/>
      <w:r>
        <w:rPr>
          <w:bCs/>
          <w:sz w:val="28"/>
          <w:szCs w:val="28"/>
        </w:rPr>
        <w:t>Тёсово-Нетыльская</w:t>
      </w:r>
      <w:proofErr w:type="spellEnd"/>
      <w:r>
        <w:rPr>
          <w:bCs/>
          <w:sz w:val="28"/>
          <w:szCs w:val="28"/>
        </w:rPr>
        <w:t xml:space="preserve"> СОШ», МАОУ «</w:t>
      </w:r>
      <w:proofErr w:type="spellStart"/>
      <w:r>
        <w:rPr>
          <w:bCs/>
          <w:sz w:val="28"/>
          <w:szCs w:val="28"/>
        </w:rPr>
        <w:t>Бронницкая</w:t>
      </w:r>
      <w:proofErr w:type="spellEnd"/>
      <w:r>
        <w:rPr>
          <w:bCs/>
          <w:sz w:val="28"/>
          <w:szCs w:val="28"/>
        </w:rPr>
        <w:t xml:space="preserve"> СОШ», МАОУ «</w:t>
      </w:r>
      <w:proofErr w:type="spellStart"/>
      <w:r>
        <w:rPr>
          <w:bCs/>
          <w:sz w:val="28"/>
          <w:szCs w:val="28"/>
        </w:rPr>
        <w:t>Сырковская</w:t>
      </w:r>
      <w:proofErr w:type="spellEnd"/>
      <w:r>
        <w:rPr>
          <w:bCs/>
          <w:sz w:val="28"/>
          <w:szCs w:val="28"/>
        </w:rPr>
        <w:t xml:space="preserve"> СОШ», МАОУ «</w:t>
      </w:r>
      <w:proofErr w:type="spellStart"/>
      <w:r>
        <w:rPr>
          <w:bCs/>
          <w:sz w:val="28"/>
          <w:szCs w:val="28"/>
        </w:rPr>
        <w:t>Григоровская</w:t>
      </w:r>
      <w:proofErr w:type="spellEnd"/>
      <w:r>
        <w:rPr>
          <w:bCs/>
          <w:sz w:val="28"/>
          <w:szCs w:val="28"/>
        </w:rPr>
        <w:t xml:space="preserve"> ООШ», МАОУ «</w:t>
      </w:r>
      <w:proofErr w:type="spellStart"/>
      <w:r>
        <w:rPr>
          <w:bCs/>
          <w:sz w:val="28"/>
          <w:szCs w:val="28"/>
        </w:rPr>
        <w:t>Захарьинская</w:t>
      </w:r>
      <w:proofErr w:type="spellEnd"/>
      <w:r>
        <w:rPr>
          <w:bCs/>
          <w:sz w:val="28"/>
          <w:szCs w:val="28"/>
        </w:rPr>
        <w:t xml:space="preserve"> ООШ», МАОУ «</w:t>
      </w:r>
      <w:proofErr w:type="spellStart"/>
      <w:r>
        <w:rPr>
          <w:bCs/>
          <w:sz w:val="28"/>
          <w:szCs w:val="28"/>
        </w:rPr>
        <w:t>Лесновская</w:t>
      </w:r>
      <w:proofErr w:type="spellEnd"/>
      <w:r>
        <w:rPr>
          <w:bCs/>
          <w:sz w:val="28"/>
          <w:szCs w:val="28"/>
        </w:rPr>
        <w:t xml:space="preserve"> ООШ», МАОУ «Савинская ООШ», МАОУ «</w:t>
      </w:r>
      <w:proofErr w:type="spellStart"/>
      <w:r>
        <w:rPr>
          <w:bCs/>
          <w:sz w:val="28"/>
          <w:szCs w:val="28"/>
        </w:rPr>
        <w:t>Трубичинская</w:t>
      </w:r>
      <w:proofErr w:type="spellEnd"/>
      <w:r>
        <w:rPr>
          <w:bCs/>
          <w:sz w:val="28"/>
          <w:szCs w:val="28"/>
        </w:rPr>
        <w:t xml:space="preserve"> основная школа»; </w:t>
      </w:r>
      <w:proofErr w:type="gramEnd"/>
    </w:p>
    <w:p w:rsidR="00A74D31" w:rsidRDefault="00D2698E">
      <w:pPr>
        <w:ind w:firstLine="709"/>
        <w:jc w:val="both"/>
        <w:rPr>
          <w:color w:val="000000"/>
          <w:sz w:val="28"/>
          <w:szCs w:val="28"/>
        </w:rPr>
      </w:pPr>
      <w:r>
        <w:rPr>
          <w:sz w:val="28"/>
          <w:szCs w:val="28"/>
        </w:rPr>
        <w:t>- в рамках федерального проекта «Успех каждого ребенка» запланирован</w:t>
      </w:r>
      <w:r>
        <w:rPr>
          <w:sz w:val="28"/>
          <w:szCs w:val="28"/>
          <w:lang w:eastAsia="ar-SA"/>
        </w:rPr>
        <w:t xml:space="preserve"> </w:t>
      </w:r>
      <w:r>
        <w:rPr>
          <w:color w:val="000000"/>
          <w:sz w:val="28"/>
          <w:szCs w:val="28"/>
        </w:rPr>
        <w:t xml:space="preserve">капитальный ремонт двух спортивных залов МАОУ Панковская СОШ, расположенного по адресу Новгородская область Новгородский район п. </w:t>
      </w:r>
      <w:proofErr w:type="spellStart"/>
      <w:r>
        <w:rPr>
          <w:color w:val="000000"/>
          <w:sz w:val="28"/>
          <w:szCs w:val="28"/>
        </w:rPr>
        <w:t>Панковка</w:t>
      </w:r>
      <w:proofErr w:type="spellEnd"/>
      <w:r>
        <w:rPr>
          <w:color w:val="000000"/>
          <w:sz w:val="28"/>
          <w:szCs w:val="28"/>
        </w:rPr>
        <w:t xml:space="preserve">, ул. Пионерская, д.12; </w:t>
      </w:r>
    </w:p>
    <w:p w:rsidR="00A74D31" w:rsidRDefault="00D2698E">
      <w:pPr>
        <w:jc w:val="both"/>
        <w:rPr>
          <w:sz w:val="28"/>
          <w:szCs w:val="28"/>
        </w:rPr>
      </w:pPr>
      <w:r>
        <w:rPr>
          <w:color w:val="000000"/>
          <w:sz w:val="28"/>
          <w:szCs w:val="28"/>
        </w:rPr>
        <w:lastRenderedPageBreak/>
        <w:t xml:space="preserve">          </w:t>
      </w:r>
      <w:r>
        <w:rPr>
          <w:sz w:val="28"/>
          <w:szCs w:val="28"/>
        </w:rPr>
        <w:t xml:space="preserve"> - в рамках федерального проекта </w:t>
      </w:r>
      <w:r>
        <w:rPr>
          <w:sz w:val="28"/>
          <w:szCs w:val="28"/>
          <w:lang w:eastAsia="ar-SA"/>
        </w:rPr>
        <w:t>«Социальная активность</w:t>
      </w:r>
      <w:r>
        <w:rPr>
          <w:sz w:val="28"/>
          <w:szCs w:val="28"/>
        </w:rPr>
        <w:t>» средства будут направлены на приобретение компьютерной техники, обучение волонтеров;</w:t>
      </w:r>
    </w:p>
    <w:p w:rsidR="00A74D31" w:rsidRDefault="00D2698E">
      <w:pPr>
        <w:widowControl w:val="0"/>
        <w:ind w:firstLine="709"/>
        <w:jc w:val="both"/>
        <w:rPr>
          <w:color w:val="000000"/>
          <w:sz w:val="28"/>
          <w:szCs w:val="28"/>
        </w:rPr>
      </w:pPr>
      <w:r>
        <w:rPr>
          <w:color w:val="000000"/>
          <w:sz w:val="28"/>
          <w:szCs w:val="28"/>
        </w:rPr>
        <w:t>В рамках реализации национального проекта «Демография»:</w:t>
      </w:r>
    </w:p>
    <w:p w:rsidR="00A74D31" w:rsidRDefault="00D2698E">
      <w:pPr>
        <w:widowControl w:val="0"/>
        <w:ind w:firstLine="709"/>
        <w:jc w:val="both"/>
        <w:rPr>
          <w:color w:val="000000"/>
          <w:sz w:val="28"/>
          <w:szCs w:val="28"/>
        </w:rPr>
      </w:pPr>
      <w:r>
        <w:rPr>
          <w:sz w:val="28"/>
          <w:szCs w:val="28"/>
        </w:rPr>
        <w:t xml:space="preserve"> - в рамках федерального проекта </w:t>
      </w:r>
      <w:r>
        <w:rPr>
          <w:sz w:val="28"/>
          <w:szCs w:val="28"/>
          <w:lang w:eastAsia="ar-SA"/>
        </w:rPr>
        <w:t>«Содействие занятости женщин - создание условий дошкольного образования для детей в возрасте до трех лет»</w:t>
      </w:r>
      <w:r>
        <w:rPr>
          <w:sz w:val="28"/>
          <w:szCs w:val="28"/>
        </w:rPr>
        <w:t xml:space="preserve"> планируется завершить </w:t>
      </w:r>
      <w:r>
        <w:rPr>
          <w:color w:val="000000"/>
          <w:sz w:val="28"/>
          <w:szCs w:val="28"/>
        </w:rPr>
        <w:t xml:space="preserve">строительство дошкольного учреждения по адресу Новгородская область Новгородский район д. </w:t>
      </w:r>
      <w:proofErr w:type="spellStart"/>
      <w:r>
        <w:rPr>
          <w:color w:val="000000"/>
          <w:sz w:val="28"/>
          <w:szCs w:val="28"/>
        </w:rPr>
        <w:t>Волховец</w:t>
      </w:r>
      <w:proofErr w:type="spellEnd"/>
      <w:r>
        <w:rPr>
          <w:color w:val="000000"/>
          <w:sz w:val="28"/>
          <w:szCs w:val="28"/>
        </w:rPr>
        <w:t>.</w:t>
      </w:r>
      <w:r>
        <w:rPr>
          <w:sz w:val="28"/>
          <w:szCs w:val="28"/>
        </w:rPr>
        <w:t xml:space="preserve"> </w:t>
      </w:r>
    </w:p>
    <w:p w:rsidR="00A74D31" w:rsidRDefault="00D2698E">
      <w:pPr>
        <w:ind w:firstLine="708"/>
        <w:jc w:val="both"/>
        <w:rPr>
          <w:color w:val="000000"/>
          <w:sz w:val="28"/>
          <w:szCs w:val="28"/>
        </w:rPr>
      </w:pPr>
      <w:r>
        <w:rPr>
          <w:color w:val="000000"/>
          <w:sz w:val="28"/>
          <w:szCs w:val="28"/>
        </w:rPr>
        <w:t xml:space="preserve">В рамках реализации </w:t>
      </w:r>
      <w:r>
        <w:rPr>
          <w:sz w:val="28"/>
          <w:szCs w:val="28"/>
        </w:rPr>
        <w:t xml:space="preserve">национального проекта «Культура»,  федерального проекта «Культурная среда» в 2021 году запланировано строительство дома культуры в д. Новоселицы. </w:t>
      </w:r>
    </w:p>
    <w:p w:rsidR="00A74D31" w:rsidRDefault="00D2698E">
      <w:pPr>
        <w:widowControl w:val="0"/>
        <w:ind w:firstLine="709"/>
        <w:jc w:val="both"/>
        <w:rPr>
          <w:color w:val="000000"/>
          <w:sz w:val="28"/>
          <w:szCs w:val="28"/>
        </w:rPr>
      </w:pPr>
      <w:r>
        <w:rPr>
          <w:color w:val="000000"/>
          <w:sz w:val="28"/>
          <w:szCs w:val="28"/>
        </w:rPr>
        <w:t>В рамках реализации национального проекта «Жилье и городская среда» в 2021 году запланированы следующие мероприятия:</w:t>
      </w:r>
    </w:p>
    <w:p w:rsidR="00A74D31" w:rsidRDefault="00D2698E">
      <w:pPr>
        <w:widowControl w:val="0"/>
        <w:ind w:firstLine="709"/>
        <w:jc w:val="both"/>
        <w:rPr>
          <w:color w:val="000000"/>
          <w:sz w:val="28"/>
          <w:szCs w:val="28"/>
        </w:rPr>
      </w:pPr>
      <w:r>
        <w:rPr>
          <w:color w:val="000000"/>
          <w:sz w:val="28"/>
          <w:szCs w:val="28"/>
        </w:rPr>
        <w:t>- в рамках федерального проекта «Обеспечение устойчивого сокращения непригодного для проживания жилищного фонда» будут  переселены из аварийного жилищного фонда 42 человека;</w:t>
      </w:r>
    </w:p>
    <w:p w:rsidR="00A74D31" w:rsidRDefault="00D2698E">
      <w:pPr>
        <w:widowControl w:val="0"/>
        <w:ind w:firstLine="709"/>
        <w:jc w:val="both"/>
        <w:rPr>
          <w:color w:val="000000"/>
          <w:sz w:val="28"/>
          <w:szCs w:val="28"/>
        </w:rPr>
      </w:pPr>
      <w:r>
        <w:rPr>
          <w:color w:val="000000"/>
          <w:sz w:val="28"/>
          <w:szCs w:val="28"/>
        </w:rPr>
        <w:t>- в рамках федерального проекта «Формирование комфортной городской среды»:</w:t>
      </w:r>
    </w:p>
    <w:p w:rsidR="00A74D31" w:rsidRDefault="00D2698E">
      <w:pPr>
        <w:ind w:firstLine="708"/>
        <w:jc w:val="both"/>
        <w:rPr>
          <w:sz w:val="28"/>
          <w:szCs w:val="28"/>
        </w:rPr>
      </w:pPr>
      <w:r>
        <w:rPr>
          <w:sz w:val="28"/>
          <w:szCs w:val="28"/>
        </w:rPr>
        <w:t>в Панковском городском поселении запланирован ремонт четырех дворовых территорий и одной общественной территории (замена хоккейного корта).</w:t>
      </w:r>
    </w:p>
    <w:p w:rsidR="00A74D31" w:rsidRDefault="00D2698E">
      <w:pPr>
        <w:ind w:firstLine="708"/>
        <w:jc w:val="both"/>
        <w:rPr>
          <w:sz w:val="28"/>
          <w:szCs w:val="28"/>
        </w:rPr>
      </w:pPr>
      <w:r>
        <w:rPr>
          <w:sz w:val="28"/>
          <w:szCs w:val="28"/>
        </w:rPr>
        <w:t xml:space="preserve">в Пролетарском городском поселении запланирован ремонт одной общественной территории и одной придомовой территории. </w:t>
      </w:r>
    </w:p>
    <w:p w:rsidR="00A74D31" w:rsidRDefault="00A74D31">
      <w:pPr>
        <w:ind w:firstLine="708"/>
        <w:jc w:val="both"/>
        <w:rPr>
          <w:sz w:val="28"/>
          <w:szCs w:val="28"/>
        </w:rPr>
      </w:pPr>
    </w:p>
    <w:p w:rsidR="00A74D31" w:rsidRDefault="00D2698E">
      <w:pPr>
        <w:ind w:firstLine="709"/>
        <w:jc w:val="both"/>
        <w:rPr>
          <w:sz w:val="28"/>
          <w:szCs w:val="28"/>
        </w:rPr>
      </w:pPr>
      <w:r>
        <w:rPr>
          <w:b/>
          <w:sz w:val="28"/>
          <w:szCs w:val="28"/>
        </w:rPr>
        <w:t>Удовлетворенность населения качеством дошкольного образования детей</w:t>
      </w:r>
      <w:r>
        <w:rPr>
          <w:b/>
          <w:sz w:val="28"/>
          <w:szCs w:val="28"/>
        </w:rPr>
        <w:tab/>
      </w:r>
      <w:r>
        <w:rPr>
          <w:sz w:val="28"/>
          <w:szCs w:val="28"/>
        </w:rPr>
        <w:t xml:space="preserve"> 74,30% от числа опрошенных. Показатель в 2019 году составил 57,70%.</w:t>
      </w:r>
    </w:p>
    <w:p w:rsidR="00A74D31" w:rsidRDefault="00D2698E">
      <w:pPr>
        <w:widowControl w:val="0"/>
        <w:shd w:val="clear" w:color="auto" w:fill="FFFFFF"/>
        <w:tabs>
          <w:tab w:val="left" w:pos="284"/>
          <w:tab w:val="left" w:pos="360"/>
        </w:tabs>
        <w:ind w:firstLine="851"/>
        <w:jc w:val="both"/>
        <w:rPr>
          <w:sz w:val="28"/>
        </w:rPr>
      </w:pPr>
      <w:r>
        <w:rPr>
          <w:sz w:val="28"/>
        </w:rPr>
        <w:t xml:space="preserve">За последний год </w:t>
      </w:r>
      <w:r>
        <w:rPr>
          <w:sz w:val="28"/>
          <w:szCs w:val="28"/>
        </w:rPr>
        <w:t xml:space="preserve">фиксируется </w:t>
      </w:r>
      <w:r>
        <w:rPr>
          <w:sz w:val="28"/>
        </w:rPr>
        <w:t xml:space="preserve">положительная динамика удовлетворенности населения объёмом и качеством дошкольного образования при увеличении показателя на 16,6%. Рост уровня удовлетворенности населением качеством дошкольного образования связан с увеличением количества мест в дошкольных образовательных организациях, улучшением их материально-технической базы. </w:t>
      </w:r>
      <w:proofErr w:type="spellStart"/>
      <w:r>
        <w:rPr>
          <w:sz w:val="28"/>
        </w:rPr>
        <w:t>Среднеобластное</w:t>
      </w:r>
      <w:proofErr w:type="spellEnd"/>
      <w:r>
        <w:rPr>
          <w:sz w:val="28"/>
        </w:rPr>
        <w:t xml:space="preserve"> значение показателя выше </w:t>
      </w:r>
      <w:proofErr w:type="spellStart"/>
      <w:r>
        <w:rPr>
          <w:sz w:val="28"/>
        </w:rPr>
        <w:t>среднерайонного</w:t>
      </w:r>
      <w:proofErr w:type="spellEnd"/>
      <w:r>
        <w:rPr>
          <w:sz w:val="28"/>
        </w:rPr>
        <w:t xml:space="preserve"> уровня на 4,7%.</w:t>
      </w:r>
    </w:p>
    <w:p w:rsidR="00A74D31" w:rsidRDefault="00D2698E">
      <w:pPr>
        <w:ind w:firstLine="709"/>
        <w:contextualSpacing/>
        <w:jc w:val="both"/>
        <w:rPr>
          <w:b/>
          <w:sz w:val="28"/>
          <w:szCs w:val="28"/>
        </w:rPr>
      </w:pPr>
      <w:r>
        <w:rPr>
          <w:b/>
          <w:sz w:val="28"/>
          <w:szCs w:val="28"/>
        </w:rPr>
        <w:t>Удовлетворенность населения качеством общего образования детей.</w:t>
      </w:r>
    </w:p>
    <w:p w:rsidR="00A74D31" w:rsidRDefault="00D2698E">
      <w:pPr>
        <w:ind w:firstLine="709"/>
        <w:contextualSpacing/>
        <w:jc w:val="both"/>
        <w:rPr>
          <w:sz w:val="28"/>
          <w:szCs w:val="28"/>
        </w:rPr>
      </w:pPr>
      <w:r>
        <w:rPr>
          <w:sz w:val="28"/>
          <w:szCs w:val="28"/>
        </w:rPr>
        <w:t xml:space="preserve">В 2020 году показатель вырос на 14,3% по сравнению с 2019 </w:t>
      </w:r>
      <w:proofErr w:type="gramStart"/>
      <w:r>
        <w:rPr>
          <w:sz w:val="28"/>
          <w:szCs w:val="28"/>
        </w:rPr>
        <w:t>годом</w:t>
      </w:r>
      <w:proofErr w:type="gramEnd"/>
      <w:r>
        <w:rPr>
          <w:sz w:val="28"/>
          <w:szCs w:val="28"/>
        </w:rPr>
        <w:t xml:space="preserve"> и составила 64,3%.  Повышение уровня удовлетворенности качеством и объемом общего образования связано с участием школ Новгородского района в национальном проекте «Образование» («Цифровая образовательная среда», «Современная школа», «Успех каждого ребенка»), участием в программе «Развитие сельских территорий» и освещением этих мероприятий в СМИ, в группе Новгородского района «В Контакте». </w:t>
      </w:r>
      <w:proofErr w:type="spellStart"/>
      <w:r>
        <w:rPr>
          <w:sz w:val="28"/>
          <w:szCs w:val="28"/>
        </w:rPr>
        <w:t>Среднеобластное</w:t>
      </w:r>
      <w:proofErr w:type="spellEnd"/>
      <w:r>
        <w:rPr>
          <w:sz w:val="28"/>
          <w:szCs w:val="28"/>
        </w:rPr>
        <w:t xml:space="preserve"> значение показателя выше </w:t>
      </w:r>
      <w:proofErr w:type="spellStart"/>
      <w:r>
        <w:rPr>
          <w:sz w:val="28"/>
          <w:szCs w:val="28"/>
        </w:rPr>
        <w:t>среднерайонного</w:t>
      </w:r>
      <w:proofErr w:type="spellEnd"/>
      <w:r>
        <w:rPr>
          <w:sz w:val="28"/>
          <w:szCs w:val="28"/>
        </w:rPr>
        <w:t xml:space="preserve"> уровня на 0,7%.</w:t>
      </w:r>
    </w:p>
    <w:p w:rsidR="00A74D31" w:rsidRDefault="00D2698E">
      <w:pPr>
        <w:ind w:firstLine="709"/>
        <w:jc w:val="both"/>
        <w:rPr>
          <w:b/>
          <w:bCs/>
          <w:sz w:val="28"/>
          <w:szCs w:val="28"/>
        </w:rPr>
      </w:pPr>
      <w:r>
        <w:rPr>
          <w:b/>
          <w:bCs/>
          <w:sz w:val="28"/>
          <w:szCs w:val="28"/>
        </w:rPr>
        <w:lastRenderedPageBreak/>
        <w:t>Удовлетворенность населения качеством дополнительного образования детей.</w:t>
      </w:r>
    </w:p>
    <w:p w:rsidR="00A74D31" w:rsidRDefault="00D2698E">
      <w:pPr>
        <w:ind w:firstLine="709"/>
        <w:jc w:val="both"/>
        <w:rPr>
          <w:sz w:val="28"/>
          <w:szCs w:val="28"/>
        </w:rPr>
      </w:pPr>
      <w:r>
        <w:rPr>
          <w:bCs/>
          <w:sz w:val="28"/>
          <w:szCs w:val="28"/>
        </w:rPr>
        <w:t xml:space="preserve">По сравнению с 2019 годом показатель снизился на 3,4%, но по-прежнему находится на достаточно высоком уровне – 83,3%. </w:t>
      </w:r>
      <w:r>
        <w:rPr>
          <w:sz w:val="28"/>
          <w:szCs w:val="28"/>
        </w:rPr>
        <w:t xml:space="preserve">Таким образом, население района, участвующее в опросе граждан, в основном удовлетворено деятельностью муниципальных образовательных организаций. </w:t>
      </w:r>
      <w:proofErr w:type="spellStart"/>
      <w:r>
        <w:rPr>
          <w:sz w:val="28"/>
          <w:szCs w:val="28"/>
        </w:rPr>
        <w:t>Среднеобластное</w:t>
      </w:r>
      <w:proofErr w:type="spellEnd"/>
      <w:r>
        <w:rPr>
          <w:sz w:val="28"/>
          <w:szCs w:val="28"/>
        </w:rPr>
        <w:t xml:space="preserve"> значение показателя выше </w:t>
      </w:r>
      <w:proofErr w:type="spellStart"/>
      <w:r>
        <w:rPr>
          <w:sz w:val="28"/>
          <w:szCs w:val="28"/>
        </w:rPr>
        <w:t>среднерайонного</w:t>
      </w:r>
      <w:proofErr w:type="spellEnd"/>
      <w:r>
        <w:rPr>
          <w:sz w:val="28"/>
          <w:szCs w:val="28"/>
        </w:rPr>
        <w:t xml:space="preserve"> уровня на 2,7%</w:t>
      </w:r>
    </w:p>
    <w:p w:rsidR="00A74D31" w:rsidRDefault="00D2698E">
      <w:pPr>
        <w:widowControl w:val="0"/>
        <w:ind w:firstLine="709"/>
        <w:jc w:val="both"/>
        <w:rPr>
          <w:b/>
          <w:color w:val="000000"/>
          <w:sz w:val="28"/>
          <w:szCs w:val="28"/>
          <w:u w:val="single"/>
        </w:rPr>
      </w:pPr>
      <w:r>
        <w:rPr>
          <w:sz w:val="28"/>
          <w:szCs w:val="28"/>
        </w:rPr>
        <w:t>Таким образом, население района, участвующее в опросе граждан, в основном удовлетворено деятельностью муниципальных образовательных организаций.</w:t>
      </w:r>
      <w:r>
        <w:rPr>
          <w:b/>
          <w:color w:val="000000"/>
          <w:sz w:val="28"/>
          <w:szCs w:val="28"/>
          <w:u w:val="single"/>
        </w:rPr>
        <w:t xml:space="preserve"> </w:t>
      </w:r>
    </w:p>
    <w:p w:rsidR="00A74D31" w:rsidRDefault="00D2698E">
      <w:pPr>
        <w:widowControl w:val="0"/>
        <w:shd w:val="clear" w:color="auto" w:fill="FFFFFF"/>
        <w:tabs>
          <w:tab w:val="left" w:pos="284"/>
          <w:tab w:val="left" w:pos="360"/>
        </w:tabs>
        <w:spacing w:line="276" w:lineRule="auto"/>
        <w:ind w:firstLine="851"/>
        <w:jc w:val="both"/>
        <w:rPr>
          <w:b/>
          <w:sz w:val="28"/>
          <w:szCs w:val="28"/>
        </w:rPr>
      </w:pPr>
      <w:r>
        <w:rPr>
          <w:b/>
          <w:sz w:val="28"/>
          <w:szCs w:val="28"/>
        </w:rPr>
        <w:t>Удовлетворенность населения качеством предоставляемых услуг в сфере культуры (качеством культурного обслуживания).</w:t>
      </w:r>
    </w:p>
    <w:p w:rsidR="00A74D31" w:rsidRDefault="00D2698E">
      <w:pPr>
        <w:widowControl w:val="0"/>
        <w:shd w:val="clear" w:color="auto" w:fill="FFFFFF"/>
        <w:tabs>
          <w:tab w:val="left" w:pos="284"/>
          <w:tab w:val="left" w:pos="360"/>
        </w:tabs>
        <w:spacing w:line="276" w:lineRule="auto"/>
        <w:ind w:firstLine="851"/>
        <w:jc w:val="both"/>
        <w:rPr>
          <w:sz w:val="28"/>
        </w:rPr>
      </w:pPr>
      <w:r>
        <w:rPr>
          <w:sz w:val="28"/>
        </w:rPr>
        <w:t xml:space="preserve">В среднем по </w:t>
      </w:r>
      <w:r>
        <w:rPr>
          <w:sz w:val="28"/>
          <w:szCs w:val="28"/>
        </w:rPr>
        <w:t xml:space="preserve">Новгородскому муниципальному району </w:t>
      </w:r>
      <w:r>
        <w:rPr>
          <w:sz w:val="28"/>
        </w:rPr>
        <w:t xml:space="preserve">удовлетворены объёмом и качеством обслуживания учреждений культуры из числа пользователей 83,3% респондентов опроса 2020 года, при этом </w:t>
      </w:r>
      <w:proofErr w:type="spellStart"/>
      <w:r>
        <w:rPr>
          <w:sz w:val="28"/>
        </w:rPr>
        <w:t>среднеобластной</w:t>
      </w:r>
      <w:proofErr w:type="spellEnd"/>
      <w:r>
        <w:rPr>
          <w:sz w:val="28"/>
        </w:rPr>
        <w:t xml:space="preserve"> показатель составил 73,4%, таким </w:t>
      </w:r>
      <w:proofErr w:type="gramStart"/>
      <w:r>
        <w:rPr>
          <w:sz w:val="28"/>
        </w:rPr>
        <w:t>образом</w:t>
      </w:r>
      <w:proofErr w:type="gramEnd"/>
      <w:r>
        <w:rPr>
          <w:sz w:val="28"/>
        </w:rPr>
        <w:t xml:space="preserve"> показатель по Новгородскому муниципальному району превышает </w:t>
      </w:r>
      <w:proofErr w:type="spellStart"/>
      <w:r>
        <w:rPr>
          <w:sz w:val="28"/>
        </w:rPr>
        <w:t>среднеобластной</w:t>
      </w:r>
      <w:proofErr w:type="spellEnd"/>
      <w:r>
        <w:rPr>
          <w:sz w:val="28"/>
        </w:rPr>
        <w:t xml:space="preserve"> на 9,9%.</w:t>
      </w:r>
    </w:p>
    <w:p w:rsidR="00A74D31" w:rsidRDefault="00D2698E">
      <w:pPr>
        <w:widowControl w:val="0"/>
        <w:shd w:val="clear" w:color="auto" w:fill="FFFFFF"/>
        <w:tabs>
          <w:tab w:val="left" w:pos="284"/>
          <w:tab w:val="left" w:pos="360"/>
        </w:tabs>
        <w:spacing w:line="276" w:lineRule="auto"/>
        <w:ind w:firstLine="851"/>
        <w:jc w:val="both"/>
        <w:rPr>
          <w:sz w:val="28"/>
        </w:rPr>
      </w:pPr>
      <w:r>
        <w:rPr>
          <w:sz w:val="28"/>
        </w:rPr>
        <w:t xml:space="preserve">За последний год в целом по Новгородской области </w:t>
      </w:r>
      <w:r>
        <w:rPr>
          <w:sz w:val="28"/>
          <w:szCs w:val="28"/>
        </w:rPr>
        <w:t xml:space="preserve">фиксируется </w:t>
      </w:r>
      <w:r>
        <w:rPr>
          <w:sz w:val="28"/>
        </w:rPr>
        <w:t xml:space="preserve">отрицательная динамика удовлетворенности населения объёмом и качеством обслуживания учреждений культуры, общее снижение показателя на − 8,6%. При этом в Новгородском муниципальном районе фиксируется положительная динамика, рост по отношению к 2019 составил 8,3%, таким </w:t>
      </w:r>
      <w:proofErr w:type="gramStart"/>
      <w:r>
        <w:rPr>
          <w:sz w:val="28"/>
        </w:rPr>
        <w:t>образом</w:t>
      </w:r>
      <w:proofErr w:type="gramEnd"/>
      <w:r>
        <w:rPr>
          <w:sz w:val="28"/>
        </w:rPr>
        <w:t xml:space="preserve"> Новгородский муниципальный район занимает 3 место в Новгородской области по удовлетворенности населения объёмом и качеством обслуживания учреждений культуры.</w:t>
      </w:r>
    </w:p>
    <w:p w:rsidR="00A74D31" w:rsidRDefault="00D2698E">
      <w:pPr>
        <w:widowControl w:val="0"/>
        <w:shd w:val="clear" w:color="auto" w:fill="FFFFFF"/>
        <w:tabs>
          <w:tab w:val="left" w:pos="284"/>
          <w:tab w:val="left" w:pos="360"/>
        </w:tabs>
        <w:spacing w:line="276" w:lineRule="auto"/>
        <w:ind w:firstLine="851"/>
        <w:jc w:val="both"/>
        <w:rPr>
          <w:sz w:val="28"/>
        </w:rPr>
      </w:pPr>
      <w:r>
        <w:rPr>
          <w:sz w:val="28"/>
        </w:rPr>
        <w:t>Положительная динамика показателя связана с проведением ряда мероприятий в сфере «Культура» в учреждениях культуры Новгородского муниципального района в 2020 году:</w:t>
      </w:r>
    </w:p>
    <w:p w:rsidR="00A74D31" w:rsidRDefault="00D2698E">
      <w:pPr>
        <w:pStyle w:val="a9"/>
        <w:widowControl w:val="0"/>
        <w:numPr>
          <w:ilvl w:val="0"/>
          <w:numId w:val="1"/>
        </w:numPr>
        <w:shd w:val="clear" w:color="auto" w:fill="FFFFFF"/>
        <w:tabs>
          <w:tab w:val="left" w:pos="284"/>
          <w:tab w:val="left" w:pos="360"/>
        </w:tabs>
        <w:spacing w:after="0"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создание филиала МАУ «</w:t>
      </w:r>
      <w:proofErr w:type="spellStart"/>
      <w:r>
        <w:rPr>
          <w:rFonts w:ascii="Times New Roman" w:eastAsia="Times New Roman" w:hAnsi="Times New Roman" w:cs="Times New Roman"/>
          <w:sz w:val="28"/>
          <w:szCs w:val="24"/>
          <w:lang w:eastAsia="ru-RU"/>
        </w:rPr>
        <w:t>Ермолинский</w:t>
      </w:r>
      <w:proofErr w:type="spellEnd"/>
      <w:r>
        <w:rPr>
          <w:rFonts w:ascii="Times New Roman" w:eastAsia="Times New Roman" w:hAnsi="Times New Roman" w:cs="Times New Roman"/>
          <w:sz w:val="28"/>
          <w:szCs w:val="24"/>
          <w:lang w:eastAsia="ru-RU"/>
        </w:rPr>
        <w:t xml:space="preserve"> сельский Дом культуры» «</w:t>
      </w:r>
      <w:proofErr w:type="spellStart"/>
      <w:r>
        <w:rPr>
          <w:rFonts w:ascii="Times New Roman" w:eastAsia="Times New Roman" w:hAnsi="Times New Roman" w:cs="Times New Roman"/>
          <w:sz w:val="28"/>
          <w:szCs w:val="24"/>
          <w:lang w:eastAsia="ru-RU"/>
        </w:rPr>
        <w:t>Новомельницкий</w:t>
      </w:r>
      <w:proofErr w:type="spellEnd"/>
      <w:r>
        <w:rPr>
          <w:rFonts w:ascii="Times New Roman" w:eastAsia="Times New Roman" w:hAnsi="Times New Roman" w:cs="Times New Roman"/>
          <w:sz w:val="28"/>
          <w:szCs w:val="24"/>
          <w:lang w:eastAsia="ru-RU"/>
        </w:rPr>
        <w:t xml:space="preserve"> Центр досуга»;</w:t>
      </w:r>
    </w:p>
    <w:p w:rsidR="00A74D31" w:rsidRDefault="00D2698E">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компьютеризированы и поддерживаются в рабочем состоянии все филиалы МАУ «</w:t>
      </w:r>
      <w:proofErr w:type="spellStart"/>
      <w:r>
        <w:rPr>
          <w:rFonts w:ascii="Times New Roman" w:hAnsi="Times New Roman" w:cs="Times New Roman"/>
          <w:sz w:val="28"/>
          <w:szCs w:val="28"/>
        </w:rPr>
        <w:t>Межпоселенческая</w:t>
      </w:r>
      <w:proofErr w:type="spellEnd"/>
      <w:r>
        <w:rPr>
          <w:rFonts w:ascii="Times New Roman" w:hAnsi="Times New Roman" w:cs="Times New Roman"/>
          <w:sz w:val="28"/>
          <w:szCs w:val="28"/>
        </w:rPr>
        <w:t xml:space="preserve"> центральная библиотека», которые предоставляют услуги Интернет для пользователей, что позволяет качественно улучшать информационные услуги для населения, организована деятельность центров муниципальной, правовой, экологической, краеведческой информации;</w:t>
      </w:r>
    </w:p>
    <w:p w:rsidR="00A74D31" w:rsidRDefault="00D2698E">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в МАУ «</w:t>
      </w:r>
      <w:proofErr w:type="spellStart"/>
      <w:r>
        <w:rPr>
          <w:rFonts w:ascii="Times New Roman" w:hAnsi="Times New Roman" w:cs="Times New Roman"/>
          <w:sz w:val="28"/>
          <w:szCs w:val="28"/>
        </w:rPr>
        <w:t>Межпоселенческая</w:t>
      </w:r>
      <w:proofErr w:type="spellEnd"/>
      <w:r>
        <w:rPr>
          <w:rFonts w:ascii="Times New Roman" w:hAnsi="Times New Roman" w:cs="Times New Roman"/>
          <w:sz w:val="28"/>
          <w:szCs w:val="28"/>
        </w:rPr>
        <w:t xml:space="preserve"> центральная библиотека» за счет муниципальных средств установлена новая программа - «Ирбис», ведется электронный каталог на издания всех библиотек-филиалов;</w:t>
      </w:r>
    </w:p>
    <w:p w:rsidR="00A74D31" w:rsidRDefault="00D2698E">
      <w:pPr>
        <w:pStyle w:val="a9"/>
        <w:numPr>
          <w:ilvl w:val="0"/>
          <w:numId w:val="1"/>
        </w:num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в рамках федерального партийного проекта «Культура малой родины» в Муниципальном автономном учреждении «</w:t>
      </w:r>
      <w:proofErr w:type="spellStart"/>
      <w:r>
        <w:rPr>
          <w:rFonts w:ascii="Times New Roman" w:hAnsi="Times New Roman" w:cs="Times New Roman"/>
          <w:sz w:val="28"/>
          <w:szCs w:val="28"/>
        </w:rPr>
        <w:t>Серговский</w:t>
      </w:r>
      <w:proofErr w:type="spellEnd"/>
      <w:r>
        <w:rPr>
          <w:rFonts w:ascii="Times New Roman" w:hAnsi="Times New Roman" w:cs="Times New Roman"/>
          <w:sz w:val="28"/>
          <w:szCs w:val="28"/>
        </w:rPr>
        <w:t xml:space="preserve"> сельский Дом культуры» приобретена музыкальная аппаратура (69,917 тыс. руб.), МАУ «</w:t>
      </w:r>
      <w:proofErr w:type="spellStart"/>
      <w:r>
        <w:rPr>
          <w:rFonts w:ascii="Times New Roman" w:hAnsi="Times New Roman" w:cs="Times New Roman"/>
          <w:sz w:val="28"/>
          <w:szCs w:val="28"/>
        </w:rPr>
        <w:t>Ильменский</w:t>
      </w:r>
      <w:proofErr w:type="spellEnd"/>
      <w:r>
        <w:rPr>
          <w:rFonts w:ascii="Times New Roman" w:hAnsi="Times New Roman" w:cs="Times New Roman"/>
          <w:sz w:val="28"/>
          <w:szCs w:val="28"/>
        </w:rPr>
        <w:t xml:space="preserve"> сельский Дом культуры» выделена субсидия на приобретение музыкальной аппаратуры и компьютера на сумму 152,926 тыс. руб., МАУ «</w:t>
      </w:r>
      <w:proofErr w:type="spellStart"/>
      <w:r>
        <w:rPr>
          <w:rFonts w:ascii="Times New Roman" w:hAnsi="Times New Roman" w:cs="Times New Roman"/>
          <w:sz w:val="28"/>
          <w:szCs w:val="28"/>
        </w:rPr>
        <w:t>Трубичинский</w:t>
      </w:r>
      <w:proofErr w:type="spellEnd"/>
      <w:r>
        <w:rPr>
          <w:rFonts w:ascii="Times New Roman" w:hAnsi="Times New Roman" w:cs="Times New Roman"/>
          <w:sz w:val="28"/>
          <w:szCs w:val="28"/>
        </w:rPr>
        <w:t xml:space="preserve"> сельский Дом культуры» выделена субсидия на обеспечение развития и укрепление материально-технической базы домов культуры на сумму 172,941 тыс</w:t>
      </w:r>
      <w:proofErr w:type="gramEnd"/>
      <w:r>
        <w:rPr>
          <w:rFonts w:ascii="Times New Roman" w:hAnsi="Times New Roman" w:cs="Times New Roman"/>
          <w:sz w:val="28"/>
          <w:szCs w:val="28"/>
        </w:rPr>
        <w:t>. руб.;</w:t>
      </w:r>
    </w:p>
    <w:p w:rsidR="00A74D31" w:rsidRDefault="00D2698E">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в рамках национального проекта «Культура» завершен капитальный ремонт фасада и замена окон МАУ «</w:t>
      </w:r>
      <w:proofErr w:type="spellStart"/>
      <w:r>
        <w:rPr>
          <w:rFonts w:ascii="Times New Roman" w:hAnsi="Times New Roman" w:cs="Times New Roman"/>
          <w:sz w:val="28"/>
          <w:szCs w:val="28"/>
        </w:rPr>
        <w:t>Лесновский</w:t>
      </w:r>
      <w:proofErr w:type="spellEnd"/>
      <w:r>
        <w:rPr>
          <w:rFonts w:ascii="Times New Roman" w:hAnsi="Times New Roman" w:cs="Times New Roman"/>
          <w:sz w:val="28"/>
          <w:szCs w:val="28"/>
        </w:rPr>
        <w:t xml:space="preserve"> сельский Дом культуры» (стоимость по проекту – 7 260,84 тыс. рублей), завершен капитальный ремонт фасада МАУ «</w:t>
      </w:r>
      <w:proofErr w:type="spellStart"/>
      <w:r>
        <w:rPr>
          <w:rFonts w:ascii="Times New Roman" w:hAnsi="Times New Roman" w:cs="Times New Roman"/>
          <w:sz w:val="28"/>
          <w:szCs w:val="28"/>
        </w:rPr>
        <w:t>Трубичинский</w:t>
      </w:r>
      <w:proofErr w:type="spellEnd"/>
      <w:r>
        <w:rPr>
          <w:rFonts w:ascii="Times New Roman" w:hAnsi="Times New Roman" w:cs="Times New Roman"/>
          <w:sz w:val="28"/>
          <w:szCs w:val="28"/>
        </w:rPr>
        <w:t xml:space="preserve"> сельский Дом культуры» (стоимость по проекту – 9 596,65 тыс. рублей);</w:t>
      </w:r>
    </w:p>
    <w:p w:rsidR="00A74D31" w:rsidRDefault="00D2698E">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в рамках регионального проекта "Комплексное развитие сельских территорий Новгородского муниципального района Новгородской области на 2020 - 2025 годы" осуществлен капитальный ремонт МАУ «</w:t>
      </w:r>
      <w:proofErr w:type="spellStart"/>
      <w:r>
        <w:rPr>
          <w:rFonts w:ascii="Times New Roman" w:hAnsi="Times New Roman" w:cs="Times New Roman"/>
          <w:sz w:val="28"/>
          <w:szCs w:val="28"/>
        </w:rPr>
        <w:t>Чечулинский</w:t>
      </w:r>
      <w:proofErr w:type="spellEnd"/>
      <w:r>
        <w:rPr>
          <w:rFonts w:ascii="Times New Roman" w:hAnsi="Times New Roman" w:cs="Times New Roman"/>
          <w:sz w:val="28"/>
          <w:szCs w:val="28"/>
        </w:rPr>
        <w:t xml:space="preserve"> районный Центр фольклора и досуга» (стоимость по проекту 4 989,67 тыс. рублей), осуществлен капитальный ремонт МАУ «Савинский сельский Дом культуры» (стоимость по проекту 9500,43 тыс. рублей);</w:t>
      </w:r>
    </w:p>
    <w:p w:rsidR="00A74D31" w:rsidRDefault="00D2698E">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в рамках партийного проекта «Культура малой Родины» по Региональной программе «Развитие культуры и архивного дела Новгородской области на 2019 – 2024 годы» в Муниципальном автономном учреждении «</w:t>
      </w:r>
      <w:proofErr w:type="spellStart"/>
      <w:r>
        <w:rPr>
          <w:rFonts w:ascii="Times New Roman" w:hAnsi="Times New Roman" w:cs="Times New Roman"/>
          <w:sz w:val="28"/>
          <w:szCs w:val="28"/>
        </w:rPr>
        <w:t>Серговский</w:t>
      </w:r>
      <w:proofErr w:type="spellEnd"/>
      <w:r>
        <w:rPr>
          <w:rFonts w:ascii="Times New Roman" w:hAnsi="Times New Roman" w:cs="Times New Roman"/>
          <w:sz w:val="28"/>
          <w:szCs w:val="28"/>
        </w:rPr>
        <w:t xml:space="preserve"> сельский Дом культуры» осуществлен текущий ремонт помещений (159, 323 тыс. руб.);</w:t>
      </w:r>
    </w:p>
    <w:p w:rsidR="00A74D31" w:rsidRDefault="00D2698E">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проекта поддержки местных инициатив осуществлен ремонт и создание нового учреждения культуры - Центра Досуга в д. </w:t>
      </w:r>
      <w:proofErr w:type="gramStart"/>
      <w:r>
        <w:rPr>
          <w:rFonts w:ascii="Times New Roman" w:hAnsi="Times New Roman" w:cs="Times New Roman"/>
          <w:sz w:val="28"/>
          <w:szCs w:val="28"/>
        </w:rPr>
        <w:t>Болотная</w:t>
      </w:r>
      <w:proofErr w:type="gramEnd"/>
      <w:r>
        <w:rPr>
          <w:rFonts w:ascii="Times New Roman" w:hAnsi="Times New Roman" w:cs="Times New Roman"/>
          <w:sz w:val="28"/>
          <w:szCs w:val="28"/>
        </w:rPr>
        <w:t xml:space="preserve">, а также проведен ремонт и создание Центра Досуга в д. </w:t>
      </w:r>
      <w:proofErr w:type="spellStart"/>
      <w:r>
        <w:rPr>
          <w:rFonts w:ascii="Times New Roman" w:hAnsi="Times New Roman" w:cs="Times New Roman"/>
          <w:sz w:val="28"/>
          <w:szCs w:val="28"/>
        </w:rPr>
        <w:t>Частова</w:t>
      </w:r>
      <w:proofErr w:type="spellEnd"/>
      <w:r>
        <w:rPr>
          <w:rFonts w:ascii="Times New Roman" w:hAnsi="Times New Roman" w:cs="Times New Roman"/>
          <w:sz w:val="28"/>
          <w:szCs w:val="28"/>
        </w:rPr>
        <w:t>;</w:t>
      </w:r>
    </w:p>
    <w:p w:rsidR="00A74D31" w:rsidRDefault="00D2698E">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произведен капитальный ремонт кровли МАУДО «Детская школа искусств «Камертон» за счет муниципальных средств;</w:t>
      </w:r>
    </w:p>
    <w:p w:rsidR="00A74D31" w:rsidRDefault="00D2698E">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квотой, выделенной Новгородскому муниципальному району,  в рамках федерального проекта «Творческие люди» в 2020 году прошли обучение 12 человек по программам: </w:t>
      </w:r>
      <w:proofErr w:type="gramStart"/>
      <w:r>
        <w:rPr>
          <w:rFonts w:ascii="Times New Roman" w:hAnsi="Times New Roman" w:cs="Times New Roman"/>
          <w:sz w:val="28"/>
          <w:szCs w:val="28"/>
        </w:rPr>
        <w:t xml:space="preserve">«Современные технологии и практики муниципальной общедоступной  библиотеки», «Инновационные технологии в подготовке  специалистов  библиотечно-информационной деятельности», «Игровые технологии библиотеки в продвижении чтения», «Взаимодействие муниципальной библиотеки и пользователей в виртуальной среде», «Проектная деятельность в учреждении культуры: новые технологии социально-культурного проектирования», «Психолого-педагогическое сопровождение лиц с ограниченными возможностями здоровья и </w:t>
      </w:r>
      <w:r>
        <w:rPr>
          <w:rFonts w:ascii="Times New Roman" w:hAnsi="Times New Roman" w:cs="Times New Roman"/>
          <w:sz w:val="28"/>
          <w:szCs w:val="28"/>
        </w:rPr>
        <w:lastRenderedPageBreak/>
        <w:t>инвалидов в работе учреждений культуры», «Практика системного подхода к организации деятельности ДШИ как центра эстетического</w:t>
      </w:r>
      <w:proofErr w:type="gramEnd"/>
      <w:r>
        <w:rPr>
          <w:rFonts w:ascii="Times New Roman" w:hAnsi="Times New Roman" w:cs="Times New Roman"/>
          <w:sz w:val="28"/>
          <w:szCs w:val="28"/>
        </w:rPr>
        <w:t xml:space="preserve"> и нравственного воспитания», «Малый музей в социокультурном пространстве региона (города)», «Инновационные подходы к организации экскурсионной деятельности», «Разработка виртуальных выставок в учреждениях культуры». В рамках проекта также осуществляется деятельность по вовлечению волонтеров в программу «Волонтеры культуры» (зарегистрировано 23 волонтера);</w:t>
      </w:r>
    </w:p>
    <w:p w:rsidR="00A74D31" w:rsidRDefault="00D2698E">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в 2019 году МАУ «</w:t>
      </w:r>
      <w:proofErr w:type="spellStart"/>
      <w:r>
        <w:rPr>
          <w:rFonts w:ascii="Times New Roman" w:hAnsi="Times New Roman" w:cs="Times New Roman"/>
          <w:sz w:val="28"/>
          <w:szCs w:val="28"/>
        </w:rPr>
        <w:t>Бронницкий</w:t>
      </w:r>
      <w:proofErr w:type="spellEnd"/>
      <w:r>
        <w:rPr>
          <w:rFonts w:ascii="Times New Roman" w:hAnsi="Times New Roman" w:cs="Times New Roman"/>
          <w:sz w:val="28"/>
          <w:szCs w:val="28"/>
        </w:rPr>
        <w:t xml:space="preserve"> сельский Дом культуры» в Областном конкурсе по </w:t>
      </w:r>
      <w:proofErr w:type="spellStart"/>
      <w:r>
        <w:rPr>
          <w:rFonts w:ascii="Times New Roman" w:hAnsi="Times New Roman" w:cs="Times New Roman"/>
          <w:sz w:val="28"/>
          <w:szCs w:val="28"/>
        </w:rPr>
        <w:t>грантовой</w:t>
      </w:r>
      <w:proofErr w:type="spellEnd"/>
      <w:r>
        <w:rPr>
          <w:rFonts w:ascii="Times New Roman" w:hAnsi="Times New Roman" w:cs="Times New Roman"/>
          <w:sz w:val="28"/>
          <w:szCs w:val="28"/>
        </w:rPr>
        <w:t xml:space="preserve"> поддержке молодежных проектов получил поддержку проект-победитель «</w:t>
      </w:r>
      <w:proofErr w:type="gramStart"/>
      <w:r>
        <w:rPr>
          <w:rFonts w:ascii="Times New Roman" w:hAnsi="Times New Roman" w:cs="Times New Roman"/>
          <w:sz w:val="28"/>
          <w:szCs w:val="28"/>
        </w:rPr>
        <w:t>Арт</w:t>
      </w:r>
      <w:proofErr w:type="gramEnd"/>
      <w:r>
        <w:rPr>
          <w:rFonts w:ascii="Times New Roman" w:hAnsi="Times New Roman" w:cs="Times New Roman"/>
          <w:sz w:val="28"/>
          <w:szCs w:val="28"/>
        </w:rPr>
        <w:t xml:space="preserve"> – студия «Люди и куклы» (100 000 руб. – реализация в 2020 году); </w:t>
      </w:r>
    </w:p>
    <w:p w:rsidR="00A74D31" w:rsidRDefault="00D2698E">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МАУ «Пролетарский районный Дом культуры и досуга» - Победитель XIII областного конкурса инновационных творческих проектов «</w:t>
      </w:r>
      <w:proofErr w:type="spellStart"/>
      <w:r>
        <w:rPr>
          <w:rFonts w:ascii="Times New Roman" w:hAnsi="Times New Roman" w:cs="Times New Roman"/>
          <w:sz w:val="28"/>
          <w:szCs w:val="28"/>
        </w:rPr>
        <w:t>Новгородика</w:t>
      </w:r>
      <w:proofErr w:type="spellEnd"/>
      <w:r>
        <w:rPr>
          <w:rFonts w:ascii="Times New Roman" w:hAnsi="Times New Roman" w:cs="Times New Roman"/>
          <w:sz w:val="28"/>
          <w:szCs w:val="28"/>
        </w:rPr>
        <w:t xml:space="preserve"> - 2020» с проектом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с книгой «Дорога на мельницу» 50 000 рублей, </w:t>
      </w:r>
    </w:p>
    <w:p w:rsidR="00A74D31" w:rsidRDefault="00D2698E">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МАУ «Борковский районный Дом народного творчества и досуга» - победитель XIII областного конкурса инновационных творческих проектов «</w:t>
      </w:r>
      <w:proofErr w:type="spellStart"/>
      <w:r>
        <w:rPr>
          <w:rFonts w:ascii="Times New Roman" w:hAnsi="Times New Roman" w:cs="Times New Roman"/>
          <w:sz w:val="28"/>
          <w:szCs w:val="28"/>
        </w:rPr>
        <w:t>Новгородика</w:t>
      </w:r>
      <w:proofErr w:type="spellEnd"/>
      <w:r>
        <w:rPr>
          <w:rFonts w:ascii="Times New Roman" w:hAnsi="Times New Roman" w:cs="Times New Roman"/>
          <w:sz w:val="28"/>
          <w:szCs w:val="28"/>
        </w:rPr>
        <w:t xml:space="preserve"> - 2020» с проектом «Территория творчества» 100 000 рублей; </w:t>
      </w:r>
    </w:p>
    <w:p w:rsidR="00A74D31" w:rsidRDefault="00D2698E">
      <w:pPr>
        <w:pStyle w:val="a9"/>
        <w:numPr>
          <w:ilvl w:val="0"/>
          <w:numId w:val="1"/>
        </w:numPr>
        <w:jc w:val="both"/>
        <w:rPr>
          <w:rFonts w:ascii="Times New Roman" w:hAnsi="Times New Roman" w:cs="Times New Roman"/>
          <w:sz w:val="28"/>
          <w:szCs w:val="28"/>
        </w:rPr>
      </w:pPr>
      <w:r>
        <w:rPr>
          <w:rFonts w:ascii="Times New Roman" w:hAnsi="Times New Roman" w:cs="Times New Roman"/>
          <w:sz w:val="28"/>
          <w:szCs w:val="28"/>
        </w:rPr>
        <w:t>МАУ «</w:t>
      </w:r>
      <w:proofErr w:type="spellStart"/>
      <w:r>
        <w:rPr>
          <w:rFonts w:ascii="Times New Roman" w:hAnsi="Times New Roman" w:cs="Times New Roman"/>
          <w:sz w:val="28"/>
          <w:szCs w:val="28"/>
        </w:rPr>
        <w:t>Чечулинский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РЦФиД</w:t>
      </w:r>
      <w:proofErr w:type="spellEnd"/>
      <w:r>
        <w:rPr>
          <w:rFonts w:ascii="Times New Roman" w:hAnsi="Times New Roman" w:cs="Times New Roman"/>
          <w:sz w:val="28"/>
          <w:szCs w:val="28"/>
        </w:rPr>
        <w:t>» - победитель XIII областного конкурса инновационных творческих проектов «</w:t>
      </w:r>
      <w:proofErr w:type="spellStart"/>
      <w:r>
        <w:rPr>
          <w:rFonts w:ascii="Times New Roman" w:hAnsi="Times New Roman" w:cs="Times New Roman"/>
          <w:sz w:val="28"/>
          <w:szCs w:val="28"/>
        </w:rPr>
        <w:t>Новгородика</w:t>
      </w:r>
      <w:proofErr w:type="spellEnd"/>
      <w:r>
        <w:rPr>
          <w:rFonts w:ascii="Times New Roman" w:hAnsi="Times New Roman" w:cs="Times New Roman"/>
          <w:sz w:val="28"/>
          <w:szCs w:val="28"/>
        </w:rPr>
        <w:t xml:space="preserve"> - 2020» с проектом Кукольный театр «Круговерть» 50 000 рублей.</w:t>
      </w:r>
    </w:p>
    <w:p w:rsidR="00A74D31" w:rsidRDefault="00A74D31">
      <w:pPr>
        <w:jc w:val="both"/>
        <w:rPr>
          <w:sz w:val="28"/>
          <w:szCs w:val="28"/>
        </w:rPr>
      </w:pPr>
    </w:p>
    <w:p w:rsidR="00A74D31" w:rsidRDefault="00D2698E">
      <w:pPr>
        <w:ind w:firstLine="709"/>
        <w:jc w:val="both"/>
        <w:rPr>
          <w:b/>
          <w:sz w:val="28"/>
          <w:szCs w:val="28"/>
        </w:rPr>
      </w:pPr>
      <w:r>
        <w:rPr>
          <w:b/>
          <w:sz w:val="28"/>
          <w:szCs w:val="28"/>
        </w:rPr>
        <w:t>Удовлетворенность населения жилищно-коммунальными услугами.</w:t>
      </w:r>
    </w:p>
    <w:p w:rsidR="00A74D31" w:rsidRDefault="00D2698E">
      <w:pPr>
        <w:ind w:firstLine="709"/>
        <w:jc w:val="both"/>
        <w:rPr>
          <w:sz w:val="28"/>
          <w:szCs w:val="28"/>
        </w:rPr>
      </w:pPr>
      <w:r>
        <w:rPr>
          <w:sz w:val="28"/>
          <w:szCs w:val="28"/>
        </w:rPr>
        <w:t xml:space="preserve">По результатам 2020 года удовлетворенность населения жилищно-коммунальными услугами составила 76,2%, что на 14,4 % больше, чем в 2019 году. То есть наблюдается увеличение показателя, в том числе  по вопросам организации работы общественного транспорта на 13,6 %,  организации теплоснабжения на 13,5%, качества автомобильных дорог на 15%. </w:t>
      </w:r>
    </w:p>
    <w:p w:rsidR="00A74D31" w:rsidRDefault="00D2698E">
      <w:pPr>
        <w:ind w:firstLine="709"/>
        <w:jc w:val="both"/>
        <w:rPr>
          <w:sz w:val="28"/>
          <w:szCs w:val="28"/>
        </w:rPr>
      </w:pPr>
      <w:r>
        <w:rPr>
          <w:sz w:val="28"/>
          <w:szCs w:val="28"/>
        </w:rPr>
        <w:t>В 2020 году в рамках регионального проекта «Безопасные и качественные автомобильные дороги» Новгородской области и Новгородской городской агломерации на 2019-2024гг» проведен ремонт 131,433 км</w:t>
      </w:r>
      <w:proofErr w:type="gramStart"/>
      <w:r>
        <w:rPr>
          <w:sz w:val="28"/>
          <w:szCs w:val="28"/>
        </w:rPr>
        <w:t>.</w:t>
      </w:r>
      <w:proofErr w:type="gramEnd"/>
      <w:r>
        <w:rPr>
          <w:sz w:val="28"/>
          <w:szCs w:val="28"/>
        </w:rPr>
        <w:t xml:space="preserve"> </w:t>
      </w:r>
      <w:proofErr w:type="gramStart"/>
      <w:r>
        <w:rPr>
          <w:sz w:val="28"/>
          <w:szCs w:val="28"/>
        </w:rPr>
        <w:t>а</w:t>
      </w:r>
      <w:proofErr w:type="gramEnd"/>
      <w:r>
        <w:rPr>
          <w:sz w:val="28"/>
          <w:szCs w:val="28"/>
        </w:rPr>
        <w:t>втомобильных дорог регионального и межмуниципального значения Новгородской области.</w:t>
      </w:r>
    </w:p>
    <w:p w:rsidR="00A74D31" w:rsidRDefault="00D2698E">
      <w:pPr>
        <w:ind w:firstLine="709"/>
        <w:jc w:val="both"/>
        <w:rPr>
          <w:sz w:val="28"/>
          <w:szCs w:val="28"/>
        </w:rPr>
      </w:pPr>
      <w:r>
        <w:rPr>
          <w:sz w:val="28"/>
          <w:szCs w:val="28"/>
        </w:rPr>
        <w:t>Второй год подряд Администрацией района  и поселениями    отремонтировано по 46 км автомобильных дорог общего пользования местного значения,  в том числе  15,0 км в 2019, 16,52 км в 2020, в рамках приоритетного проекта «Дорога к дому». Это практически в два раза больше по сравнению с 2018 годом.</w:t>
      </w:r>
    </w:p>
    <w:p w:rsidR="00A74D31" w:rsidRDefault="00D2698E">
      <w:pPr>
        <w:ind w:firstLine="709"/>
        <w:jc w:val="both"/>
        <w:rPr>
          <w:sz w:val="28"/>
          <w:szCs w:val="28"/>
        </w:rPr>
      </w:pPr>
      <w:r>
        <w:rPr>
          <w:sz w:val="28"/>
          <w:szCs w:val="28"/>
        </w:rPr>
        <w:lastRenderedPageBreak/>
        <w:t xml:space="preserve"> Расходы дорожного фонда на реконструкцию, ремонт, капитальный ремонт и содержание дорог местного значения составили 112, 7 млн. рублей, из них:</w:t>
      </w:r>
    </w:p>
    <w:p w:rsidR="00A74D31" w:rsidRDefault="00D2698E">
      <w:pPr>
        <w:ind w:firstLine="709"/>
        <w:jc w:val="both"/>
        <w:rPr>
          <w:sz w:val="28"/>
          <w:szCs w:val="28"/>
        </w:rPr>
      </w:pPr>
      <w:r>
        <w:rPr>
          <w:sz w:val="28"/>
          <w:szCs w:val="28"/>
        </w:rPr>
        <w:t>на ремонт дорог местного значения, проходящих по территории Новгородского муниципального района –85 ,7 млн. рублей;</w:t>
      </w:r>
    </w:p>
    <w:p w:rsidR="00A74D31" w:rsidRDefault="00D2698E">
      <w:pPr>
        <w:ind w:firstLine="709"/>
        <w:jc w:val="both"/>
        <w:rPr>
          <w:sz w:val="28"/>
          <w:szCs w:val="28"/>
        </w:rPr>
      </w:pPr>
      <w:r>
        <w:rPr>
          <w:sz w:val="28"/>
          <w:szCs w:val="28"/>
        </w:rPr>
        <w:t>на капитальный ремонт дорог, проходящих по территории Новгородского муниципального района – 11, 4 млн. рублей;</w:t>
      </w:r>
    </w:p>
    <w:p w:rsidR="00A74D31" w:rsidRDefault="00D2698E">
      <w:pPr>
        <w:ind w:firstLine="709"/>
        <w:jc w:val="both"/>
        <w:rPr>
          <w:sz w:val="28"/>
          <w:szCs w:val="28"/>
        </w:rPr>
      </w:pPr>
      <w:r>
        <w:rPr>
          <w:sz w:val="28"/>
          <w:szCs w:val="28"/>
        </w:rPr>
        <w:t>на содержание дорог, проходящих по территории Новгородского муниципального района – 14, 1млн. рублей;</w:t>
      </w:r>
    </w:p>
    <w:p w:rsidR="00A74D31" w:rsidRDefault="00D2698E">
      <w:pPr>
        <w:ind w:firstLine="709"/>
        <w:jc w:val="both"/>
        <w:rPr>
          <w:sz w:val="28"/>
          <w:szCs w:val="28"/>
        </w:rPr>
      </w:pPr>
      <w:r>
        <w:rPr>
          <w:sz w:val="28"/>
          <w:szCs w:val="28"/>
        </w:rPr>
        <w:t xml:space="preserve">           на строительство автомобильных дорог, проходящих по территории Новгородского муниципального района – 1, 6 млн. рублей.</w:t>
      </w:r>
    </w:p>
    <w:p w:rsidR="00A74D31" w:rsidRDefault="00D2698E">
      <w:pPr>
        <w:ind w:firstLine="709"/>
        <w:jc w:val="both"/>
        <w:rPr>
          <w:sz w:val="28"/>
          <w:szCs w:val="28"/>
        </w:rPr>
      </w:pPr>
      <w:r>
        <w:rPr>
          <w:sz w:val="28"/>
          <w:szCs w:val="28"/>
        </w:rPr>
        <w:t xml:space="preserve">        Снижение удовлетворенности населения качеством таких жилищно-коммунальных услуг, как электроснабжение и водоснабжение можно объяснить следующими факторами:</w:t>
      </w:r>
    </w:p>
    <w:p w:rsidR="00A74D31" w:rsidRDefault="00D2698E">
      <w:pPr>
        <w:ind w:firstLine="709"/>
        <w:jc w:val="both"/>
        <w:rPr>
          <w:sz w:val="28"/>
          <w:szCs w:val="28"/>
        </w:rPr>
      </w:pPr>
      <w:r>
        <w:rPr>
          <w:sz w:val="28"/>
          <w:szCs w:val="28"/>
        </w:rPr>
        <w:t>- ростом тарифов на жилищно-коммунальные услуги;</w:t>
      </w:r>
    </w:p>
    <w:p w:rsidR="00A74D31" w:rsidRDefault="00D2698E">
      <w:pPr>
        <w:ind w:firstLine="709"/>
        <w:jc w:val="both"/>
        <w:rPr>
          <w:sz w:val="28"/>
          <w:szCs w:val="28"/>
        </w:rPr>
      </w:pPr>
      <w:r>
        <w:rPr>
          <w:sz w:val="28"/>
          <w:szCs w:val="28"/>
        </w:rPr>
        <w:t>- высокой аварийностью, которая объясняется высокой изношенностью сетей;</w:t>
      </w:r>
    </w:p>
    <w:p w:rsidR="00A74D31" w:rsidRDefault="00D2698E">
      <w:pPr>
        <w:ind w:firstLine="709"/>
        <w:jc w:val="both"/>
        <w:rPr>
          <w:sz w:val="28"/>
          <w:szCs w:val="28"/>
        </w:rPr>
      </w:pPr>
      <w:r>
        <w:rPr>
          <w:sz w:val="28"/>
          <w:szCs w:val="28"/>
        </w:rPr>
        <w:t xml:space="preserve">- недоступностью услуг для некоторых населённых пунктов. </w:t>
      </w:r>
    </w:p>
    <w:p w:rsidR="00A74D31" w:rsidRDefault="00D2698E">
      <w:pPr>
        <w:ind w:firstLine="709"/>
        <w:jc w:val="both"/>
        <w:rPr>
          <w:sz w:val="28"/>
          <w:szCs w:val="28"/>
        </w:rPr>
      </w:pPr>
      <w:r>
        <w:rPr>
          <w:sz w:val="28"/>
          <w:szCs w:val="28"/>
        </w:rPr>
        <w:t>Одной из основных причин высокой аварийности является большая изношенность сетей и недостаток финансовых средств на предприятии, что, в свою очередь, объясняется низким уровнем собираемости платежей за жилищно-коммунальные услуги от населения. В результате, на предприятии выполняются только минимально необходимые работы для поддержания сетей и объектов в рабочем состоянии.</w:t>
      </w:r>
    </w:p>
    <w:p w:rsidR="00A74D31" w:rsidRDefault="00A74D31">
      <w:pPr>
        <w:ind w:firstLine="709"/>
        <w:jc w:val="both"/>
        <w:rPr>
          <w:sz w:val="28"/>
          <w:szCs w:val="28"/>
        </w:rPr>
      </w:pPr>
    </w:p>
    <w:p w:rsidR="00A74D31" w:rsidRDefault="00D2698E">
      <w:pPr>
        <w:ind w:firstLine="709"/>
        <w:jc w:val="both"/>
        <w:rPr>
          <w:sz w:val="28"/>
          <w:szCs w:val="28"/>
        </w:rPr>
      </w:pPr>
      <w:r>
        <w:rPr>
          <w:sz w:val="28"/>
          <w:szCs w:val="28"/>
        </w:rPr>
        <w:t xml:space="preserve">В 2020 году газифицирован еще один населенный пункт </w:t>
      </w:r>
      <w:proofErr w:type="spellStart"/>
      <w:r>
        <w:rPr>
          <w:sz w:val="28"/>
          <w:szCs w:val="28"/>
        </w:rPr>
        <w:t>д</w:t>
      </w:r>
      <w:proofErr w:type="gramStart"/>
      <w:r>
        <w:rPr>
          <w:sz w:val="28"/>
          <w:szCs w:val="28"/>
        </w:rPr>
        <w:t>.С</w:t>
      </w:r>
      <w:proofErr w:type="gramEnd"/>
      <w:r>
        <w:rPr>
          <w:sz w:val="28"/>
          <w:szCs w:val="28"/>
        </w:rPr>
        <w:t>трелка</w:t>
      </w:r>
      <w:proofErr w:type="spellEnd"/>
      <w:r>
        <w:rPr>
          <w:sz w:val="28"/>
          <w:szCs w:val="28"/>
        </w:rPr>
        <w:t>.</w:t>
      </w:r>
    </w:p>
    <w:p w:rsidR="00A74D31" w:rsidRDefault="00D2698E">
      <w:pPr>
        <w:ind w:firstLine="709"/>
        <w:jc w:val="both"/>
        <w:rPr>
          <w:sz w:val="28"/>
          <w:szCs w:val="28"/>
        </w:rPr>
      </w:pPr>
      <w:r>
        <w:rPr>
          <w:sz w:val="28"/>
          <w:szCs w:val="28"/>
        </w:rPr>
        <w:t xml:space="preserve">Снижение удовлетворенности населения качеством услуги газоснабжения можно объяснить ростом тарифа за потребляемый газ, высокой стоимостью подключения домовладений к газоснабжению (минимальная сумма составляет около 200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необходимостью оплачивать ежегодное техническое обслуживание внутридомового (внутриквартирного) газового оборудования.</w:t>
      </w:r>
    </w:p>
    <w:p w:rsidR="00A74D31" w:rsidRDefault="00D2698E">
      <w:pPr>
        <w:ind w:firstLine="709"/>
        <w:jc w:val="both"/>
        <w:rPr>
          <w:sz w:val="28"/>
          <w:szCs w:val="28"/>
        </w:rPr>
      </w:pPr>
      <w:r>
        <w:rPr>
          <w:sz w:val="28"/>
          <w:szCs w:val="28"/>
        </w:rPr>
        <w:t xml:space="preserve"> Также, снижение удовлетворенности населения качеством услуги газоснабжения можно объяснить низкими темпами газификации новых населенных пунктов, отсутствием мероприятий по строительству межпоселковых газопроводов в рамках региональной программы газификации.</w:t>
      </w:r>
    </w:p>
    <w:p w:rsidR="00A74D31" w:rsidRDefault="00D2698E">
      <w:pPr>
        <w:ind w:firstLine="709"/>
        <w:jc w:val="both"/>
        <w:rPr>
          <w:sz w:val="28"/>
          <w:szCs w:val="28"/>
        </w:rPr>
      </w:pPr>
      <w:r>
        <w:rPr>
          <w:sz w:val="28"/>
          <w:szCs w:val="28"/>
        </w:rPr>
        <w:t>В Новгородском районе централизованное газоснабжение природным газом осуществляется в 26 населенных пунктах из 200. Тем не менее, в газифицированных населенных пунктах проживает 75% от численности населения района.</w:t>
      </w:r>
    </w:p>
    <w:p w:rsidR="00A74D31" w:rsidRDefault="00D2698E">
      <w:pPr>
        <w:ind w:firstLine="709"/>
        <w:jc w:val="both"/>
        <w:rPr>
          <w:sz w:val="28"/>
          <w:szCs w:val="28"/>
        </w:rPr>
      </w:pPr>
      <w:r>
        <w:rPr>
          <w:sz w:val="28"/>
          <w:szCs w:val="28"/>
        </w:rPr>
        <w:t xml:space="preserve"> В газифицированных населенных пунктах осуществляется технологическое присоединение домовладений (ежегодно подключается порядка 200 домовладений). Созданию технической возможности для </w:t>
      </w:r>
      <w:r>
        <w:rPr>
          <w:sz w:val="28"/>
          <w:szCs w:val="28"/>
        </w:rPr>
        <w:lastRenderedPageBreak/>
        <w:t xml:space="preserve">подключения новых потребителей способствует строительство уличных распределительных сетей. </w:t>
      </w:r>
    </w:p>
    <w:p w:rsidR="00A74D31" w:rsidRDefault="00D2698E">
      <w:pPr>
        <w:ind w:firstLine="709"/>
        <w:jc w:val="both"/>
        <w:rPr>
          <w:b/>
          <w:sz w:val="28"/>
          <w:szCs w:val="28"/>
        </w:rPr>
      </w:pPr>
      <w:r>
        <w:rPr>
          <w:b/>
          <w:sz w:val="28"/>
          <w:szCs w:val="28"/>
        </w:rPr>
        <w:t>38. Среднегодовая численность постоянного населения, тыс. человек</w:t>
      </w:r>
    </w:p>
    <w:p w:rsidR="00A74D31" w:rsidRDefault="00D2698E">
      <w:pPr>
        <w:ind w:firstLine="709"/>
        <w:jc w:val="both"/>
        <w:rPr>
          <w:sz w:val="28"/>
          <w:szCs w:val="28"/>
        </w:rPr>
      </w:pPr>
      <w:r>
        <w:rPr>
          <w:sz w:val="28"/>
          <w:szCs w:val="28"/>
        </w:rPr>
        <w:t>- Численность населения в 2020 году 63 297,00 в сравнении с 2019 годом увеличилась на 0,26%, прогнозы на период 2021-2023 годы       пессимистические.</w:t>
      </w:r>
    </w:p>
    <w:p w:rsidR="00A74D31" w:rsidRDefault="00D2698E">
      <w:pPr>
        <w:widowControl w:val="0"/>
        <w:suppressAutoHyphens/>
        <w:ind w:firstLine="709"/>
        <w:jc w:val="both"/>
        <w:textAlignment w:val="baseline"/>
        <w:rPr>
          <w:sz w:val="28"/>
          <w:szCs w:val="28"/>
        </w:rPr>
      </w:pPr>
      <w:r>
        <w:rPr>
          <w:sz w:val="28"/>
          <w:szCs w:val="28"/>
        </w:rPr>
        <w:t>Администрация Новгородского муниципального района принимает активное участие в реализации государственной программы Новгородской области по оказанию содействия добровольному переселению соотечественников, проживающих за рубежом и регионального приоритетного проекта «Улучшение миграционной ситуации в Новгородской области», что позволяет обеспечить миграционный прирост населения в районе.</w:t>
      </w:r>
    </w:p>
    <w:p w:rsidR="00A74D31" w:rsidRDefault="00A74D31">
      <w:pPr>
        <w:ind w:firstLine="709"/>
        <w:jc w:val="both"/>
        <w:rPr>
          <w:sz w:val="28"/>
          <w:szCs w:val="28"/>
        </w:rPr>
      </w:pPr>
    </w:p>
    <w:p w:rsidR="00A74D31" w:rsidRDefault="00A74D31">
      <w:pPr>
        <w:ind w:firstLine="709"/>
        <w:jc w:val="both"/>
        <w:rPr>
          <w:sz w:val="28"/>
          <w:szCs w:val="28"/>
        </w:rPr>
      </w:pPr>
    </w:p>
    <w:p w:rsidR="00A74D31" w:rsidRDefault="00D2698E">
      <w:pPr>
        <w:ind w:firstLine="709"/>
        <w:jc w:val="center"/>
        <w:rPr>
          <w:b/>
          <w:sz w:val="28"/>
          <w:szCs w:val="28"/>
        </w:rPr>
      </w:pPr>
      <w:r>
        <w:rPr>
          <w:b/>
          <w:sz w:val="28"/>
          <w:szCs w:val="28"/>
        </w:rPr>
        <w:t>VIII. Энергосбережение и повышение энергетической эффективности</w:t>
      </w:r>
    </w:p>
    <w:p w:rsidR="00A74D31" w:rsidRDefault="00D2698E">
      <w:pPr>
        <w:ind w:firstLine="709"/>
        <w:jc w:val="both"/>
        <w:rPr>
          <w:b/>
          <w:sz w:val="28"/>
          <w:szCs w:val="28"/>
        </w:rPr>
      </w:pPr>
      <w:r>
        <w:rPr>
          <w:b/>
          <w:sz w:val="28"/>
          <w:szCs w:val="28"/>
        </w:rPr>
        <w:t>39. Удельная величина потребления энергетических ресурсов в многоквартирных домах</w:t>
      </w:r>
      <w:proofErr w:type="gramStart"/>
      <w:r>
        <w:rPr>
          <w:b/>
          <w:sz w:val="28"/>
          <w:szCs w:val="28"/>
        </w:rPr>
        <w:t xml:space="preserve">:, </w:t>
      </w:r>
      <w:proofErr w:type="gramEnd"/>
    </w:p>
    <w:p w:rsidR="00A74D31" w:rsidRDefault="00D2698E">
      <w:pPr>
        <w:ind w:firstLine="709"/>
        <w:jc w:val="both"/>
        <w:rPr>
          <w:sz w:val="28"/>
          <w:szCs w:val="28"/>
        </w:rPr>
      </w:pPr>
      <w:r>
        <w:rPr>
          <w:sz w:val="28"/>
          <w:szCs w:val="28"/>
        </w:rPr>
        <w:t>Значения показателя в части тепловой энергии, горячей воды, природного газа</w:t>
      </w:r>
      <w:proofErr w:type="gramStart"/>
      <w:r>
        <w:rPr>
          <w:sz w:val="28"/>
          <w:szCs w:val="28"/>
        </w:rPr>
        <w:t xml:space="preserve"> ,</w:t>
      </w:r>
      <w:proofErr w:type="gramEnd"/>
      <w:r>
        <w:rPr>
          <w:sz w:val="28"/>
          <w:szCs w:val="28"/>
        </w:rPr>
        <w:t xml:space="preserve"> электроэнергии в 2020 г. имеют динамику снижения.</w:t>
      </w:r>
    </w:p>
    <w:p w:rsidR="00A74D31" w:rsidRDefault="00D2698E">
      <w:pPr>
        <w:ind w:firstLine="709"/>
        <w:jc w:val="both"/>
        <w:rPr>
          <w:sz w:val="28"/>
          <w:szCs w:val="28"/>
        </w:rPr>
      </w:pPr>
      <w:r>
        <w:rPr>
          <w:sz w:val="28"/>
          <w:szCs w:val="28"/>
        </w:rPr>
        <w:t xml:space="preserve">В 2020 г.  значение показателя составило: тепловая энергия 0,14 Гкал на 1 </w:t>
      </w:r>
      <w:proofErr w:type="spellStart"/>
      <w:r>
        <w:rPr>
          <w:sz w:val="28"/>
          <w:szCs w:val="28"/>
        </w:rPr>
        <w:t>кв</w:t>
      </w:r>
      <w:proofErr w:type="gramStart"/>
      <w:r>
        <w:rPr>
          <w:sz w:val="28"/>
          <w:szCs w:val="28"/>
        </w:rPr>
        <w:t>.м</w:t>
      </w:r>
      <w:proofErr w:type="spellEnd"/>
      <w:proofErr w:type="gramEnd"/>
      <w:r>
        <w:rPr>
          <w:sz w:val="28"/>
          <w:szCs w:val="28"/>
        </w:rPr>
        <w:t xml:space="preserve"> общей площади (к 2019 г. снижение на 15,4 %), природного газа 126,08 </w:t>
      </w:r>
      <w:proofErr w:type="spellStart"/>
      <w:r>
        <w:rPr>
          <w:sz w:val="28"/>
          <w:szCs w:val="28"/>
        </w:rPr>
        <w:t>куб.метров</w:t>
      </w:r>
      <w:proofErr w:type="spellEnd"/>
      <w:r>
        <w:rPr>
          <w:sz w:val="28"/>
          <w:szCs w:val="28"/>
        </w:rPr>
        <w:t xml:space="preserve"> на 1 проживающего ( к 2019г. снижение на 22,2%),горячая вода 8,47 </w:t>
      </w:r>
      <w:proofErr w:type="spellStart"/>
      <w:r>
        <w:rPr>
          <w:sz w:val="28"/>
          <w:szCs w:val="28"/>
        </w:rPr>
        <w:t>куб.м</w:t>
      </w:r>
      <w:proofErr w:type="spellEnd"/>
      <w:r>
        <w:rPr>
          <w:sz w:val="28"/>
          <w:szCs w:val="28"/>
        </w:rPr>
        <w:t xml:space="preserve"> на 1 проживающего (к 2019 г. снижение на 7,5 %),электрической энергии 539,77 кВт на 1 проживающего (к 2019 г. снижение на 4,9%). </w:t>
      </w:r>
    </w:p>
    <w:p w:rsidR="00A74D31" w:rsidRDefault="00D2698E">
      <w:pPr>
        <w:ind w:firstLine="709"/>
        <w:jc w:val="both"/>
        <w:rPr>
          <w:sz w:val="28"/>
          <w:szCs w:val="28"/>
          <w:u w:val="single"/>
        </w:rPr>
      </w:pPr>
      <w:r>
        <w:rPr>
          <w:sz w:val="28"/>
          <w:szCs w:val="28"/>
        </w:rPr>
        <w:t xml:space="preserve">                                                         </w:t>
      </w:r>
      <w:r>
        <w:rPr>
          <w:sz w:val="28"/>
          <w:szCs w:val="28"/>
          <w:u w:val="single"/>
        </w:rPr>
        <w:t>2019г.          2020г.</w:t>
      </w:r>
    </w:p>
    <w:p w:rsidR="00A74D31" w:rsidRDefault="00D2698E">
      <w:pPr>
        <w:ind w:firstLine="709"/>
        <w:jc w:val="both"/>
        <w:rPr>
          <w:sz w:val="28"/>
          <w:szCs w:val="28"/>
        </w:rPr>
      </w:pPr>
      <w:r>
        <w:rPr>
          <w:sz w:val="28"/>
          <w:szCs w:val="28"/>
        </w:rPr>
        <w:t>электрическая энергия (кВт)</w:t>
      </w:r>
      <w:proofErr w:type="gramStart"/>
      <w:r>
        <w:rPr>
          <w:sz w:val="28"/>
          <w:szCs w:val="28"/>
        </w:rPr>
        <w:t xml:space="preserve"> :</w:t>
      </w:r>
      <w:proofErr w:type="gramEnd"/>
      <w:r>
        <w:rPr>
          <w:sz w:val="28"/>
          <w:szCs w:val="28"/>
        </w:rPr>
        <w:t xml:space="preserve">     567,52          539,77           95,1 %</w:t>
      </w:r>
    </w:p>
    <w:p w:rsidR="00A74D31" w:rsidRDefault="00D2698E">
      <w:pPr>
        <w:ind w:firstLine="709"/>
        <w:jc w:val="both"/>
        <w:rPr>
          <w:sz w:val="28"/>
          <w:szCs w:val="28"/>
        </w:rPr>
      </w:pPr>
      <w:r>
        <w:rPr>
          <w:sz w:val="28"/>
          <w:szCs w:val="28"/>
        </w:rPr>
        <w:t>горячая вода (</w:t>
      </w:r>
      <w:proofErr w:type="spellStart"/>
      <w:r>
        <w:rPr>
          <w:sz w:val="28"/>
          <w:szCs w:val="28"/>
        </w:rPr>
        <w:t>куб</w:t>
      </w:r>
      <w:proofErr w:type="gramStart"/>
      <w:r>
        <w:rPr>
          <w:sz w:val="28"/>
          <w:szCs w:val="28"/>
        </w:rPr>
        <w:t>.м</w:t>
      </w:r>
      <w:proofErr w:type="gramEnd"/>
      <w:r>
        <w:rPr>
          <w:sz w:val="28"/>
          <w:szCs w:val="28"/>
        </w:rPr>
        <w:t>етров</w:t>
      </w:r>
      <w:proofErr w:type="spellEnd"/>
      <w:r>
        <w:rPr>
          <w:sz w:val="28"/>
          <w:szCs w:val="28"/>
        </w:rPr>
        <w:t>):              9,16              8,47           92,5 %</w:t>
      </w:r>
    </w:p>
    <w:p w:rsidR="00A74D31" w:rsidRDefault="00D2698E">
      <w:pPr>
        <w:ind w:firstLine="709"/>
        <w:jc w:val="both"/>
        <w:rPr>
          <w:sz w:val="28"/>
          <w:szCs w:val="28"/>
        </w:rPr>
      </w:pPr>
      <w:r>
        <w:rPr>
          <w:sz w:val="28"/>
          <w:szCs w:val="28"/>
        </w:rPr>
        <w:t>природный газ (</w:t>
      </w:r>
      <w:proofErr w:type="spellStart"/>
      <w:r>
        <w:rPr>
          <w:sz w:val="28"/>
          <w:szCs w:val="28"/>
        </w:rPr>
        <w:t>куб</w:t>
      </w:r>
      <w:proofErr w:type="gramStart"/>
      <w:r>
        <w:rPr>
          <w:sz w:val="28"/>
          <w:szCs w:val="28"/>
        </w:rPr>
        <w:t>.м</w:t>
      </w:r>
      <w:proofErr w:type="gramEnd"/>
      <w:r>
        <w:rPr>
          <w:sz w:val="28"/>
          <w:szCs w:val="28"/>
        </w:rPr>
        <w:t>етров</w:t>
      </w:r>
      <w:proofErr w:type="spellEnd"/>
      <w:r>
        <w:rPr>
          <w:sz w:val="28"/>
          <w:szCs w:val="28"/>
        </w:rPr>
        <w:t>)        149,69          126,08           77,8 %</w:t>
      </w:r>
    </w:p>
    <w:p w:rsidR="00A74D31" w:rsidRDefault="00D2698E">
      <w:pPr>
        <w:ind w:firstLine="709"/>
        <w:jc w:val="both"/>
        <w:rPr>
          <w:sz w:val="28"/>
          <w:szCs w:val="28"/>
        </w:rPr>
      </w:pPr>
      <w:proofErr w:type="gramStart"/>
      <w:r>
        <w:rPr>
          <w:sz w:val="28"/>
          <w:szCs w:val="28"/>
        </w:rPr>
        <w:t xml:space="preserve">тепловая энергия (Гкал на </w:t>
      </w:r>
      <w:proofErr w:type="gramEnd"/>
    </w:p>
    <w:p w:rsidR="00A74D31" w:rsidRDefault="00D2698E">
      <w:pPr>
        <w:ind w:firstLine="709"/>
        <w:jc w:val="both"/>
        <w:rPr>
          <w:sz w:val="28"/>
          <w:szCs w:val="28"/>
        </w:rPr>
      </w:pPr>
      <w:r>
        <w:rPr>
          <w:sz w:val="28"/>
          <w:szCs w:val="28"/>
        </w:rPr>
        <w:t xml:space="preserve">1 </w:t>
      </w:r>
      <w:proofErr w:type="spellStart"/>
      <w:r>
        <w:rPr>
          <w:sz w:val="28"/>
          <w:szCs w:val="28"/>
        </w:rPr>
        <w:t>кв</w:t>
      </w:r>
      <w:proofErr w:type="gramStart"/>
      <w:r>
        <w:rPr>
          <w:sz w:val="28"/>
          <w:szCs w:val="28"/>
        </w:rPr>
        <w:t>.м</w:t>
      </w:r>
      <w:proofErr w:type="gramEnd"/>
      <w:r>
        <w:rPr>
          <w:sz w:val="28"/>
          <w:szCs w:val="28"/>
        </w:rPr>
        <w:t>етр</w:t>
      </w:r>
      <w:proofErr w:type="spellEnd"/>
      <w:r>
        <w:rPr>
          <w:sz w:val="28"/>
          <w:szCs w:val="28"/>
        </w:rPr>
        <w:t xml:space="preserve"> общей площади)              0,18              0,14            84,6 %</w:t>
      </w:r>
    </w:p>
    <w:p w:rsidR="00A74D31" w:rsidRDefault="00A74D31">
      <w:pPr>
        <w:ind w:firstLine="709"/>
        <w:jc w:val="both"/>
        <w:rPr>
          <w:sz w:val="28"/>
          <w:szCs w:val="28"/>
        </w:rPr>
      </w:pPr>
    </w:p>
    <w:p w:rsidR="00A74D31" w:rsidRDefault="00D2698E">
      <w:pPr>
        <w:ind w:firstLine="709"/>
        <w:jc w:val="both"/>
        <w:rPr>
          <w:sz w:val="28"/>
          <w:szCs w:val="28"/>
        </w:rPr>
      </w:pPr>
      <w:r>
        <w:rPr>
          <w:sz w:val="28"/>
          <w:szCs w:val="28"/>
        </w:rPr>
        <w:t>Удельная величина потребления холодной воды на 1 проживающего в многоквартирных домах   в 2020   осталась   на уровне   2019 года и составила 29,49 куб. метра на 1 проживающего.</w:t>
      </w:r>
    </w:p>
    <w:p w:rsidR="00A74D31" w:rsidRDefault="00D2698E">
      <w:pPr>
        <w:ind w:firstLine="709"/>
        <w:jc w:val="both"/>
        <w:rPr>
          <w:sz w:val="28"/>
          <w:szCs w:val="28"/>
        </w:rPr>
      </w:pPr>
      <w:r>
        <w:rPr>
          <w:sz w:val="28"/>
          <w:szCs w:val="28"/>
        </w:rPr>
        <w:t>Данная тенденция является положительной в рамках исполнения Федерального закона  от 23.11.2009 №261      «Об энергосбережении и о повышении энергетической эффективности»</w:t>
      </w:r>
    </w:p>
    <w:p w:rsidR="00A74D31" w:rsidRDefault="00D2698E">
      <w:pPr>
        <w:ind w:firstLine="709"/>
        <w:jc w:val="both"/>
        <w:rPr>
          <w:b/>
          <w:sz w:val="28"/>
          <w:szCs w:val="28"/>
        </w:rPr>
      </w:pPr>
      <w:r>
        <w:rPr>
          <w:b/>
          <w:sz w:val="28"/>
          <w:szCs w:val="28"/>
        </w:rPr>
        <w:t>40. Удельная величина потребления энергетических ресурсов муниципальными бюджетными учреждениями,</w:t>
      </w:r>
    </w:p>
    <w:p w:rsidR="00A74D31" w:rsidRDefault="00D2698E">
      <w:pPr>
        <w:ind w:firstLine="709"/>
        <w:jc w:val="both"/>
        <w:rPr>
          <w:sz w:val="28"/>
          <w:szCs w:val="28"/>
        </w:rPr>
      </w:pPr>
      <w:r>
        <w:rPr>
          <w:sz w:val="28"/>
          <w:szCs w:val="28"/>
        </w:rPr>
        <w:t>Значение показателя составило: электрическая энергия 36,1 кВт - к 2019 г. снижение на 19%, тепловая энергия 0,12 Гка</w:t>
      </w:r>
      <w:proofErr w:type="gramStart"/>
      <w:r>
        <w:rPr>
          <w:sz w:val="28"/>
          <w:szCs w:val="28"/>
        </w:rPr>
        <w:t>л-</w:t>
      </w:r>
      <w:proofErr w:type="gramEnd"/>
      <w:r>
        <w:rPr>
          <w:sz w:val="28"/>
          <w:szCs w:val="28"/>
        </w:rPr>
        <w:t xml:space="preserve">  к 2019 г. снижение на </w:t>
      </w:r>
      <w:r>
        <w:rPr>
          <w:sz w:val="28"/>
          <w:szCs w:val="28"/>
        </w:rPr>
        <w:lastRenderedPageBreak/>
        <w:t xml:space="preserve">19 %, горячая вода 0,11 </w:t>
      </w:r>
      <w:proofErr w:type="spellStart"/>
      <w:r>
        <w:rPr>
          <w:sz w:val="28"/>
          <w:szCs w:val="28"/>
        </w:rPr>
        <w:t>куб.м</w:t>
      </w:r>
      <w:proofErr w:type="spellEnd"/>
      <w:r>
        <w:rPr>
          <w:sz w:val="28"/>
          <w:szCs w:val="28"/>
        </w:rPr>
        <w:t xml:space="preserve"> - к 2019 г. снижение на 39 %, холодная вода 0,35 </w:t>
      </w:r>
      <w:proofErr w:type="spellStart"/>
      <w:r>
        <w:rPr>
          <w:sz w:val="28"/>
          <w:szCs w:val="28"/>
        </w:rPr>
        <w:t>куб.м</w:t>
      </w:r>
      <w:proofErr w:type="spellEnd"/>
      <w:r>
        <w:rPr>
          <w:sz w:val="28"/>
          <w:szCs w:val="28"/>
        </w:rPr>
        <w:t xml:space="preserve"> - к 2019 г. снижение на 39 %, природного газа 15,0 </w:t>
      </w:r>
      <w:proofErr w:type="spellStart"/>
      <w:r>
        <w:rPr>
          <w:sz w:val="28"/>
          <w:szCs w:val="28"/>
        </w:rPr>
        <w:t>куб.метров</w:t>
      </w:r>
      <w:proofErr w:type="spellEnd"/>
      <w:r>
        <w:rPr>
          <w:sz w:val="28"/>
          <w:szCs w:val="28"/>
        </w:rPr>
        <w:t xml:space="preserve"> к 2019 г. снижение на 26%,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1705"/>
        <w:gridCol w:w="2034"/>
        <w:gridCol w:w="1700"/>
        <w:gridCol w:w="1564"/>
      </w:tblGrid>
      <w:tr w:rsidR="00A74D31">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r>
              <w:t>Энергетический ресурс</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proofErr w:type="spellStart"/>
            <w:r>
              <w:t>Ед</w:t>
            </w:r>
            <w:proofErr w:type="gramStart"/>
            <w:r>
              <w:t>.и</w:t>
            </w:r>
            <w:proofErr w:type="gramEnd"/>
            <w:r>
              <w:t>зм</w:t>
            </w:r>
            <w:proofErr w:type="spellEnd"/>
            <w:r>
              <w:t>.</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r>
              <w:t>2019 год</w:t>
            </w: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r>
              <w:t>2020 год</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r>
              <w:t xml:space="preserve">Динамика </w:t>
            </w:r>
          </w:p>
        </w:tc>
      </w:tr>
      <w:tr w:rsidR="00A74D31">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r>
              <w:t xml:space="preserve">электрическая энергия </w:t>
            </w:r>
          </w:p>
          <w:p w:rsidR="00A74D31" w:rsidRDefault="00A74D31"/>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r>
              <w:t>кВт/</w:t>
            </w:r>
            <w:proofErr w:type="gramStart"/>
            <w:r>
              <w:t>ч</w:t>
            </w:r>
            <w:proofErr w:type="gramEnd"/>
            <w:r>
              <w:t xml:space="preserve"> на 1 человека населения</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44,62</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36,1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81%</w:t>
            </w:r>
          </w:p>
        </w:tc>
      </w:tr>
      <w:tr w:rsidR="00A74D31">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r>
              <w:t>Тепловая энергия</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r>
              <w:t xml:space="preserve">Гкал на 1 </w:t>
            </w:r>
            <w:proofErr w:type="spellStart"/>
            <w:r>
              <w:t>кв.м</w:t>
            </w:r>
            <w:proofErr w:type="spellEnd"/>
            <w:r>
              <w:t>. площади</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0,14</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0,12</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86%</w:t>
            </w:r>
          </w:p>
        </w:tc>
      </w:tr>
      <w:tr w:rsidR="00A74D31">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r>
              <w:t>Горячая вода</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proofErr w:type="spellStart"/>
            <w:r>
              <w:t>куб.м</w:t>
            </w:r>
            <w:proofErr w:type="spellEnd"/>
            <w:r>
              <w:t xml:space="preserve">. на 1 </w:t>
            </w:r>
            <w:proofErr w:type="spellStart"/>
            <w:r>
              <w:t>чел</w:t>
            </w:r>
            <w:proofErr w:type="gramStart"/>
            <w:r>
              <w:t>.н</w:t>
            </w:r>
            <w:proofErr w:type="gramEnd"/>
            <w:r>
              <w:t>аселения</w:t>
            </w:r>
            <w:proofErr w:type="spellEnd"/>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0,18</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0,11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61%</w:t>
            </w:r>
          </w:p>
        </w:tc>
      </w:tr>
      <w:tr w:rsidR="00A74D31">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r>
              <w:t>Холодная вода</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proofErr w:type="spellStart"/>
            <w:r>
              <w:t>куб.м</w:t>
            </w:r>
            <w:proofErr w:type="spellEnd"/>
            <w:r>
              <w:t xml:space="preserve">. на 1 </w:t>
            </w:r>
            <w:proofErr w:type="spellStart"/>
            <w:r>
              <w:t>чел</w:t>
            </w:r>
            <w:proofErr w:type="gramStart"/>
            <w:r>
              <w:t>.н</w:t>
            </w:r>
            <w:proofErr w:type="gramEnd"/>
            <w:r>
              <w:t>аселения</w:t>
            </w:r>
            <w:proofErr w:type="spellEnd"/>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0,57</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0,35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61%</w:t>
            </w:r>
          </w:p>
        </w:tc>
      </w:tr>
      <w:tr w:rsidR="00A74D31">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r>
              <w:t>Природный газ</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rsidR="00A74D31" w:rsidRDefault="00D2698E">
            <w:proofErr w:type="spellStart"/>
            <w:r>
              <w:t>куб.м</w:t>
            </w:r>
            <w:proofErr w:type="spellEnd"/>
            <w:r>
              <w:t xml:space="preserve">. на 1 </w:t>
            </w:r>
            <w:proofErr w:type="spellStart"/>
            <w:r>
              <w:t>чел</w:t>
            </w:r>
            <w:proofErr w:type="gramStart"/>
            <w:r>
              <w:t>.н</w:t>
            </w:r>
            <w:proofErr w:type="gramEnd"/>
            <w:r>
              <w:t>аселения</w:t>
            </w:r>
            <w:proofErr w:type="spellEnd"/>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20,2</w:t>
            </w:r>
          </w:p>
        </w:tc>
        <w:tc>
          <w:tcPr>
            <w:tcW w:w="1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15,0</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D31" w:rsidRDefault="00D2698E">
            <w:r>
              <w:t>74%</w:t>
            </w:r>
          </w:p>
        </w:tc>
      </w:tr>
    </w:tbl>
    <w:p w:rsidR="00A74D31" w:rsidRDefault="00A74D31">
      <w:pPr>
        <w:ind w:firstLine="709"/>
        <w:jc w:val="both"/>
        <w:rPr>
          <w:sz w:val="28"/>
          <w:szCs w:val="28"/>
        </w:rPr>
      </w:pPr>
    </w:p>
    <w:p w:rsidR="00A74D31" w:rsidRDefault="00D2698E">
      <w:pPr>
        <w:ind w:firstLine="709"/>
        <w:jc w:val="both"/>
        <w:rPr>
          <w:sz w:val="28"/>
          <w:szCs w:val="28"/>
        </w:rPr>
      </w:pPr>
      <w:r>
        <w:rPr>
          <w:sz w:val="28"/>
          <w:szCs w:val="28"/>
        </w:rPr>
        <w:t xml:space="preserve">Значительное снижение в 2020 году объемов потребления муниципальными бюджетными учреждениями всех энергетических ресурсов обусловлено тем, что учреждения образования работали в удаленном режиме, учреждения культуры не проводили массовых мероприятий и т.п. в связи с пандемией </w:t>
      </w:r>
      <w:proofErr w:type="spellStart"/>
      <w:r>
        <w:rPr>
          <w:sz w:val="28"/>
          <w:szCs w:val="28"/>
        </w:rPr>
        <w:t>коронавируса</w:t>
      </w:r>
      <w:proofErr w:type="spellEnd"/>
      <w:r>
        <w:rPr>
          <w:sz w:val="28"/>
          <w:szCs w:val="28"/>
        </w:rPr>
        <w:t xml:space="preserve">. </w:t>
      </w:r>
    </w:p>
    <w:p w:rsidR="00A74D31" w:rsidRDefault="00D2698E">
      <w:pPr>
        <w:ind w:firstLine="709"/>
        <w:jc w:val="both"/>
        <w:rPr>
          <w:sz w:val="28"/>
          <w:szCs w:val="28"/>
        </w:rPr>
      </w:pPr>
      <w:r>
        <w:rPr>
          <w:sz w:val="28"/>
          <w:szCs w:val="28"/>
        </w:rPr>
        <w:t xml:space="preserve">Данные результаты не могут быть основанием для планирования показателя на последующие периоды. </w:t>
      </w:r>
    </w:p>
    <w:p w:rsidR="00A74D31" w:rsidRDefault="00A74D31">
      <w:pPr>
        <w:ind w:firstLine="709"/>
        <w:jc w:val="both"/>
        <w:rPr>
          <w:sz w:val="28"/>
          <w:szCs w:val="28"/>
        </w:rPr>
      </w:pPr>
    </w:p>
    <w:p w:rsidR="00A74D31" w:rsidRDefault="00D2698E">
      <w:pPr>
        <w:ind w:firstLine="709"/>
        <w:jc w:val="both"/>
        <w:rPr>
          <w:b/>
          <w:sz w:val="28"/>
          <w:szCs w:val="28"/>
        </w:rPr>
      </w:pPr>
      <w:r>
        <w:rPr>
          <w:b/>
          <w:sz w:val="28"/>
          <w:szCs w:val="28"/>
        </w:rPr>
        <w:t xml:space="preserve">41. Результаты независимой </w:t>
      </w:r>
      <w:proofErr w:type="gramStart"/>
      <w:r>
        <w:rPr>
          <w:b/>
          <w:sz w:val="28"/>
          <w:szCs w:val="28"/>
        </w:rPr>
        <w:t>оценки качества условий оказания услуг</w:t>
      </w:r>
      <w:proofErr w:type="gramEnd"/>
      <w:r>
        <w:rPr>
          <w:b/>
          <w:sz w:val="28"/>
          <w:szCs w:val="28"/>
        </w:rPr>
        <w:t xml:space="preserve"> муниципальными организациями в сферах культуры, образования,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p w:rsidR="00A74D31" w:rsidRDefault="00D2698E">
      <w:pPr>
        <w:ind w:firstLine="709"/>
        <w:jc w:val="both"/>
        <w:rPr>
          <w:sz w:val="28"/>
          <w:szCs w:val="28"/>
        </w:rPr>
      </w:pPr>
      <w:r>
        <w:rPr>
          <w:sz w:val="28"/>
          <w:szCs w:val="28"/>
        </w:rPr>
        <w:t>в сфере образования – 86,00 баллов.</w:t>
      </w:r>
    </w:p>
    <w:p w:rsidR="00A74D31" w:rsidRDefault="00D2698E">
      <w:pPr>
        <w:ind w:firstLine="709"/>
        <w:jc w:val="both"/>
        <w:rPr>
          <w:sz w:val="28"/>
          <w:szCs w:val="28"/>
        </w:rPr>
      </w:pPr>
      <w:r>
        <w:rPr>
          <w:sz w:val="28"/>
          <w:szCs w:val="28"/>
        </w:rPr>
        <w:t>в сфере культуры в 2020 году оценка не проводилась.</w:t>
      </w:r>
    </w:p>
    <w:p w:rsidR="00A74D31" w:rsidRDefault="00D2698E">
      <w:pPr>
        <w:ind w:firstLine="709"/>
        <w:jc w:val="both"/>
        <w:rPr>
          <w:sz w:val="28"/>
          <w:szCs w:val="28"/>
        </w:rPr>
      </w:pPr>
      <w:r>
        <w:rPr>
          <w:sz w:val="28"/>
          <w:szCs w:val="28"/>
        </w:rPr>
        <w:tab/>
      </w:r>
    </w:p>
    <w:p w:rsidR="00A74D31" w:rsidRDefault="00A74D31">
      <w:pPr>
        <w:ind w:firstLine="709"/>
        <w:jc w:val="both"/>
      </w:pPr>
    </w:p>
    <w:sectPr w:rsidR="00A74D31">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5E3"/>
    <w:multiLevelType w:val="multilevel"/>
    <w:tmpl w:val="27E02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8B72C1"/>
    <w:multiLevelType w:val="multilevel"/>
    <w:tmpl w:val="2F6810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31"/>
    <w:rsid w:val="00A74D31"/>
    <w:rsid w:val="00B457C2"/>
    <w:rsid w:val="00D269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6C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497B"/>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a4">
    <w:name w:val="Заголовок"/>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styleId="a8">
    <w:name w:val="index heading"/>
    <w:basedOn w:val="a"/>
    <w:qFormat/>
    <w:pPr>
      <w:suppressLineNumbers/>
    </w:pPr>
    <w:rPr>
      <w:rFonts w:cs="Lohit Devanagari"/>
    </w:rPr>
  </w:style>
  <w:style w:type="paragraph" w:styleId="a9">
    <w:name w:val="List Paragraph"/>
    <w:basedOn w:val="a"/>
    <w:uiPriority w:val="34"/>
    <w:qFormat/>
    <w:rsid w:val="001272B5"/>
    <w:pPr>
      <w:spacing w:after="160" w:line="252" w:lineRule="auto"/>
      <w:ind w:left="720"/>
      <w:contextualSpacing/>
    </w:pPr>
    <w:rPr>
      <w:rFonts w:asciiTheme="minorHAnsi" w:eastAsiaTheme="minorHAnsi" w:hAnsiTheme="minorHAnsi" w:cstheme="minorBidi"/>
      <w:sz w:val="22"/>
      <w:szCs w:val="22"/>
      <w:lang w:eastAsia="en-US"/>
    </w:rPr>
  </w:style>
  <w:style w:type="paragraph" w:styleId="aa">
    <w:name w:val="Normal (Web)"/>
    <w:basedOn w:val="a"/>
    <w:uiPriority w:val="99"/>
    <w:unhideWhenUsed/>
    <w:qFormat/>
    <w:rsid w:val="00C5497B"/>
    <w:pPr>
      <w:spacing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6C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497B"/>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a4">
    <w:name w:val="Заголовок"/>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styleId="a8">
    <w:name w:val="index heading"/>
    <w:basedOn w:val="a"/>
    <w:qFormat/>
    <w:pPr>
      <w:suppressLineNumbers/>
    </w:pPr>
    <w:rPr>
      <w:rFonts w:cs="Lohit Devanagari"/>
    </w:rPr>
  </w:style>
  <w:style w:type="paragraph" w:styleId="a9">
    <w:name w:val="List Paragraph"/>
    <w:basedOn w:val="a"/>
    <w:uiPriority w:val="34"/>
    <w:qFormat/>
    <w:rsid w:val="001272B5"/>
    <w:pPr>
      <w:spacing w:after="160" w:line="252" w:lineRule="auto"/>
      <w:ind w:left="720"/>
      <w:contextualSpacing/>
    </w:pPr>
    <w:rPr>
      <w:rFonts w:asciiTheme="minorHAnsi" w:eastAsiaTheme="minorHAnsi" w:hAnsiTheme="minorHAnsi" w:cstheme="minorBidi"/>
      <w:sz w:val="22"/>
      <w:szCs w:val="22"/>
      <w:lang w:eastAsia="en-US"/>
    </w:rPr>
  </w:style>
  <w:style w:type="paragraph" w:styleId="aa">
    <w:name w:val="Normal (Web)"/>
    <w:basedOn w:val="a"/>
    <w:uiPriority w:val="99"/>
    <w:unhideWhenUsed/>
    <w:qFormat/>
    <w:rsid w:val="00C5497B"/>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11265</Words>
  <Characters>64213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Ирина Александровна</dc:creator>
  <cp:lastModifiedBy>Лебедева Наталья Юрьевна</cp:lastModifiedBy>
  <cp:revision>2</cp:revision>
  <dcterms:created xsi:type="dcterms:W3CDTF">2021-04-30T09:40:00Z</dcterms:created>
  <dcterms:modified xsi:type="dcterms:W3CDTF">2021-04-30T09:40:00Z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