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2A" w:rsidRDefault="00D6402A" w:rsidP="00D6402A">
      <w:pPr>
        <w:pStyle w:val="a3"/>
      </w:pPr>
      <w:r>
        <w:t>проект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rPr>
          <w:rStyle w:val="a4"/>
        </w:rPr>
        <w:t> </w:t>
      </w:r>
    </w:p>
    <w:p w:rsidR="00D6402A" w:rsidRDefault="00D6402A" w:rsidP="00D6402A">
      <w:pPr>
        <w:pStyle w:val="a3"/>
      </w:pPr>
      <w:r>
        <w:t>Российская Федерация</w:t>
      </w:r>
    </w:p>
    <w:p w:rsidR="00D6402A" w:rsidRDefault="00D6402A" w:rsidP="00D6402A">
      <w:pPr>
        <w:pStyle w:val="a3"/>
      </w:pPr>
      <w:r>
        <w:t>Новгородская область</w:t>
      </w:r>
    </w:p>
    <w:p w:rsidR="00D6402A" w:rsidRDefault="00D6402A" w:rsidP="00D6402A">
      <w:pPr>
        <w:pStyle w:val="a3"/>
      </w:pPr>
      <w:r>
        <w:t>Дума Новгородского муниципального района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РЕШЕНИЕ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от ______ № _____</w:t>
      </w:r>
    </w:p>
    <w:p w:rsidR="00D6402A" w:rsidRDefault="00D6402A" w:rsidP="00D6402A">
      <w:pPr>
        <w:pStyle w:val="a3"/>
      </w:pPr>
      <w:r>
        <w:t>Великий Новгород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rPr>
          <w:rStyle w:val="a4"/>
        </w:rPr>
        <w:t>Об информации</w:t>
      </w:r>
    </w:p>
    <w:p w:rsidR="00D6402A" w:rsidRDefault="00D6402A" w:rsidP="00D6402A">
      <w:pPr>
        <w:pStyle w:val="a3"/>
      </w:pPr>
      <w:r>
        <w:rPr>
          <w:rStyle w:val="a4"/>
        </w:rPr>
        <w:t xml:space="preserve">о реализации мер по </w:t>
      </w:r>
    </w:p>
    <w:p w:rsidR="00D6402A" w:rsidRDefault="00D6402A" w:rsidP="00D6402A">
      <w:pPr>
        <w:pStyle w:val="a3"/>
      </w:pPr>
      <w:r>
        <w:rPr>
          <w:rStyle w:val="a4"/>
        </w:rPr>
        <w:t xml:space="preserve">противодействию коррупции в        </w:t>
      </w:r>
    </w:p>
    <w:p w:rsidR="00D6402A" w:rsidRDefault="00D6402A" w:rsidP="00D6402A">
      <w:pPr>
        <w:pStyle w:val="a3"/>
      </w:pPr>
      <w:r>
        <w:rPr>
          <w:rStyle w:val="a4"/>
        </w:rPr>
        <w:t>Новгородском муниципальном районе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В соответствии с Федеральным законом от 06.10.2003  № 131-ФЗ    «Об общих принципах организации местного самоуправления в Российской Федерации»</w:t>
      </w:r>
    </w:p>
    <w:p w:rsidR="00D6402A" w:rsidRDefault="00D6402A" w:rsidP="00D6402A">
      <w:pPr>
        <w:pStyle w:val="a3"/>
      </w:pPr>
      <w:r>
        <w:t>Дума Новгородского муниципального района</w:t>
      </w:r>
    </w:p>
    <w:p w:rsidR="00D6402A" w:rsidRDefault="00D6402A" w:rsidP="00D6402A">
      <w:pPr>
        <w:pStyle w:val="a3"/>
      </w:pPr>
      <w:r>
        <w:rPr>
          <w:rStyle w:val="a4"/>
        </w:rPr>
        <w:t>РЕШИЛА:</w:t>
      </w:r>
    </w:p>
    <w:p w:rsidR="00D6402A" w:rsidRDefault="00D6402A" w:rsidP="00D6402A">
      <w:pPr>
        <w:pStyle w:val="a3"/>
      </w:pPr>
      <w:r>
        <w:t>принять к сведению прилагаемую информацию председателя комитета муниципальной службы Администрации Новгородского муниципального района Мироновой О. В. о реализации мер по противодействию коррупции в Новгородском муниципальном районе.</w:t>
      </w:r>
    </w:p>
    <w:p w:rsidR="00D6402A" w:rsidRDefault="00D6402A" w:rsidP="00D6402A">
      <w:pPr>
        <w:pStyle w:val="a3"/>
      </w:pPr>
      <w:r>
        <w:rPr>
          <w:rStyle w:val="a4"/>
        </w:rPr>
        <w:t> 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rPr>
          <w:rStyle w:val="a4"/>
        </w:rPr>
        <w:t>Председатель Думы</w:t>
      </w:r>
    </w:p>
    <w:p w:rsidR="00D6402A" w:rsidRDefault="00D6402A" w:rsidP="00D6402A">
      <w:pPr>
        <w:pStyle w:val="a3"/>
      </w:pPr>
      <w:r>
        <w:rPr>
          <w:rStyle w:val="a4"/>
        </w:rPr>
        <w:t>муниципального района                                                   Д.Н. Гаврилов</w:t>
      </w:r>
    </w:p>
    <w:p w:rsidR="00D6402A" w:rsidRDefault="00D6402A" w:rsidP="00D6402A">
      <w:pPr>
        <w:pStyle w:val="a3"/>
      </w:pPr>
      <w:r>
        <w:lastRenderedPageBreak/>
        <w:t> 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Согласовано: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Заместитель Главы Администрации                                           Т.Е. Федорова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Председатель комитета</w:t>
      </w:r>
    </w:p>
    <w:p w:rsidR="00D6402A" w:rsidRDefault="00D6402A" w:rsidP="00D6402A">
      <w:pPr>
        <w:pStyle w:val="a3"/>
      </w:pPr>
      <w:r>
        <w:t>муниципальной службы                                                               О.В. Миронова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Начальник правового управления                                               Н.Е. Васильева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Разработчик: Васильева Н.А.</w:t>
      </w:r>
    </w:p>
    <w:p w:rsidR="00D6402A" w:rsidRDefault="00D6402A" w:rsidP="00D6402A">
      <w:pPr>
        <w:pStyle w:val="a3"/>
      </w:pPr>
      <w:r>
        <w:t>Рассыл: дело, сайт, прокуратура, КМС</w:t>
      </w:r>
    </w:p>
    <w:p w:rsidR="00D6402A" w:rsidRDefault="00D6402A" w:rsidP="00D6402A">
      <w:pPr>
        <w:pStyle w:val="a3"/>
      </w:pPr>
      <w:r>
        <w:t> </w:t>
      </w:r>
    </w:p>
    <w:p w:rsidR="00D6402A" w:rsidRDefault="00D6402A" w:rsidP="00D6402A">
      <w:pPr>
        <w:pStyle w:val="a3"/>
      </w:pPr>
      <w:r>
        <w:t>Приложение</w:t>
      </w:r>
    </w:p>
    <w:p w:rsidR="00D6402A" w:rsidRDefault="00D6402A" w:rsidP="00D6402A">
      <w:pPr>
        <w:pStyle w:val="a3"/>
      </w:pPr>
      <w:r>
        <w:t>к решению Думы Новгородского</w:t>
      </w:r>
    </w:p>
    <w:p w:rsidR="00D6402A" w:rsidRDefault="00D6402A" w:rsidP="00D6402A">
      <w:pPr>
        <w:pStyle w:val="a3"/>
      </w:pPr>
      <w:r>
        <w:t>муниципального района</w:t>
      </w:r>
    </w:p>
    <w:p w:rsidR="00D6402A" w:rsidRDefault="00D6402A" w:rsidP="00D6402A">
      <w:pPr>
        <w:pStyle w:val="a3"/>
      </w:pPr>
      <w:r>
        <w:t>от                 №</w:t>
      </w:r>
    </w:p>
    <w:p w:rsidR="00D6402A" w:rsidRDefault="00D6402A" w:rsidP="00D6402A">
      <w:pPr>
        <w:pStyle w:val="a3"/>
      </w:pPr>
      <w:r>
        <w:rPr>
          <w:rStyle w:val="a4"/>
        </w:rPr>
        <w:t> </w:t>
      </w:r>
    </w:p>
    <w:p w:rsidR="00D6402A" w:rsidRDefault="00D6402A" w:rsidP="00D6402A">
      <w:pPr>
        <w:pStyle w:val="a3"/>
      </w:pPr>
      <w:r>
        <w:rPr>
          <w:rStyle w:val="a4"/>
        </w:rPr>
        <w:t>Информация о реализации мер по противодействию коррупции</w:t>
      </w:r>
    </w:p>
    <w:p w:rsidR="00D6402A" w:rsidRDefault="00D6402A" w:rsidP="00D6402A">
      <w:pPr>
        <w:pStyle w:val="a3"/>
      </w:pPr>
      <w:r>
        <w:rPr>
          <w:rStyle w:val="a4"/>
        </w:rPr>
        <w:t>в Новгородском муниципальном районе</w:t>
      </w:r>
    </w:p>
    <w:p w:rsidR="00D6402A" w:rsidRDefault="00D6402A" w:rsidP="00D6402A">
      <w:pPr>
        <w:pStyle w:val="a3"/>
      </w:pPr>
      <w:r>
        <w:rPr>
          <w:rStyle w:val="a4"/>
        </w:rPr>
        <w:t> </w:t>
      </w:r>
    </w:p>
    <w:p w:rsidR="00D6402A" w:rsidRDefault="00D6402A" w:rsidP="00D6402A">
      <w:pPr>
        <w:pStyle w:val="a3"/>
      </w:pPr>
      <w:r>
        <w:lastRenderedPageBreak/>
        <w:t>Администрацией Новгородского муниципального района (далее –Администрация) особое внимание уделяется реализации полномочий по противодействию коррупции, разработан и реализуется комплекс мер соответствующих мероприятий.</w:t>
      </w:r>
    </w:p>
    <w:p w:rsidR="00D6402A" w:rsidRDefault="00D6402A" w:rsidP="00D6402A">
      <w:pPr>
        <w:pStyle w:val="a3"/>
      </w:pPr>
      <w:r>
        <w:t>      Деятельность Администрации по реализации мер по противодействию коррупции осуществляется в соответствии с муниципальной программой «Противодействие коррупции в Новгородском муниципальном районе на 2021-2024 годы» и Планом противодействия коррупции в Администрации Новгородского муниципального района на 2022 год.</w:t>
      </w:r>
    </w:p>
    <w:p w:rsidR="00D6402A" w:rsidRDefault="00D6402A" w:rsidP="00D6402A">
      <w:pPr>
        <w:pStyle w:val="a3"/>
      </w:pPr>
      <w:r>
        <w:t>Ежегодно реализуются мероприятия по проведению семинаров для муниципальных служащих, специалистов Администрации муниципального района, Администраций поселений и руководителей подведомственных учреждений, с участием представителей контрольно-надзорных и правоохранительных органов.</w:t>
      </w:r>
    </w:p>
    <w:p w:rsidR="00D6402A" w:rsidRDefault="00D6402A" w:rsidP="00D6402A">
      <w:pPr>
        <w:pStyle w:val="a3"/>
      </w:pPr>
      <w:r>
        <w:t>С 2020 года ежегодно осуществляется оценка знаний муниципальных служащих. На 01.11.2022 тестирование прошли 8 вновь принятых специалистов.</w:t>
      </w:r>
    </w:p>
    <w:p w:rsidR="00D6402A" w:rsidRDefault="00D6402A" w:rsidP="00D6402A">
      <w:pPr>
        <w:pStyle w:val="a3"/>
      </w:pPr>
      <w:r>
        <w:t>Продолжается работа по совершенствованию комплекса мер в сфере закупок товаров, работ, услуг для обеспечения муниципальных нужд.  С 2021 года в деятельности используется новая практика повышающая объективность и прозрачность при принятии управленческих решений и выявлению скрытой аффилированности. Для выявления возможного конфликта интересов проводится анализ сведений, в том числе о родственниках и свойственниках имеющихся в анкетах служащих, при проведении закупок товаров, работ и услуг.</w:t>
      </w:r>
    </w:p>
    <w:p w:rsidR="00D6402A" w:rsidRDefault="00D6402A" w:rsidP="00D6402A">
      <w:pPr>
        <w:pStyle w:val="a3"/>
      </w:pPr>
      <w:r>
        <w:t>Продолжается работа по совершенствованию нормативно-правового обеспечения деятельности, своевременному приведению муниципальных правовых актов в сфере антикоррупционной деятельности, в соответствие с действующим законодательством, так в обозначенный период внесены поправки в 7 правовых актов, 5 нормативных правовых акта приняты в новой редакции, с учетом изменений законодательства.</w:t>
      </w:r>
    </w:p>
    <w:p w:rsidR="00D6402A" w:rsidRDefault="00D6402A" w:rsidP="00D6402A">
      <w:pPr>
        <w:pStyle w:val="a3"/>
      </w:pPr>
      <w:r>
        <w:t>За 9 месяцев 2022 года проведена антикоррупционная экспертиза и общественное обсуждение 214 проектов нормативных правовых актов Администрации и 60 проектов Думы района.</w:t>
      </w:r>
    </w:p>
    <w:p w:rsidR="00D6402A" w:rsidRDefault="00D6402A" w:rsidP="00D6402A">
      <w:pPr>
        <w:pStyle w:val="a3"/>
      </w:pPr>
      <w:r>
        <w:t>Существенный блок вопросов в сфере противодействия коррупции, связан с предоставлением сведений о доходах, расходах, об имуществе и обязательствах имущественного характера.</w:t>
      </w:r>
    </w:p>
    <w:p w:rsidR="00D6402A" w:rsidRDefault="00D6402A" w:rsidP="00D6402A">
      <w:pPr>
        <w:pStyle w:val="a3"/>
      </w:pPr>
      <w:r>
        <w:t>В рамках декларационной кампании 2022 года 54 муниципальных служащий и 36 руководителя представили 203 справки в установленные сроки. По всем сведениям, проведен внутренний мониторинг. Данная работа во многом позволяет предотвратить количество нарушений. Все сведения опубликованы на официальном сайте.</w:t>
      </w:r>
    </w:p>
    <w:p w:rsidR="00D6402A" w:rsidRDefault="00D6402A" w:rsidP="00D6402A">
      <w:pPr>
        <w:pStyle w:val="a3"/>
      </w:pPr>
      <w:r>
        <w:t>С целью совершенствования работы обеспечивается обучение муниципальных служащих как впервые поступивших на службу, так и лиц, в чьи обязанности входят вопросы противодействия коррупции по образовательным программам повышения квалификации. Финансирование обучения производится в рамках муниципальной программы. За 2022 год обучено 5 сотрудников.</w:t>
      </w:r>
    </w:p>
    <w:p w:rsidR="00D6402A" w:rsidRDefault="00D6402A" w:rsidP="00D6402A">
      <w:pPr>
        <w:pStyle w:val="a3"/>
      </w:pPr>
      <w:r>
        <w:lastRenderedPageBreak/>
        <w:t>Проводится комплекс мероприятий по правовому просвещению, в том числе методические занятия с вновь принятыми работниками и руководителями. За истекший период 2022 года проведено 6 занятий для 18 вновь принятых муниципальных служащих.</w:t>
      </w:r>
    </w:p>
    <w:p w:rsidR="00D6402A" w:rsidRDefault="00D6402A" w:rsidP="00D6402A">
      <w:pPr>
        <w:pStyle w:val="a3"/>
      </w:pPr>
      <w:r>
        <w:t>В Администрации осуществляет свою деятельность комиссия по соблюдению муниципальными служащими требований к служебному поведению и урегулированию конфликта интересов (далее – комиссия). Аналогичные комиссии созданы при отраслевых (функциональных) органах Администрации Новгородского муниципального района по рассмотрению вопросов в части работников муниципальных учреждений. За 2022 год в Администрации проведено 4 заседания комиссии. </w:t>
      </w:r>
    </w:p>
    <w:p w:rsidR="00D6402A" w:rsidRDefault="00D6402A" w:rsidP="00D6402A">
      <w:pPr>
        <w:pStyle w:val="a3"/>
      </w:pPr>
      <w:r>
        <w:t>В 2022 году рассмотрено 9 уведомлений муниципальных служащих об иной оплачиваемой работе. Комиссией установлено, что выполнение иной оплачиваемой работы муниципальным служащим в свободное от основной работы время, не повлечет возникновения конфликта интересов.</w:t>
      </w:r>
    </w:p>
    <w:p w:rsidR="00D6402A" w:rsidRDefault="00D6402A" w:rsidP="00D6402A">
      <w:pPr>
        <w:pStyle w:val="a3"/>
      </w:pPr>
      <w:r>
        <w:t>В Администрации действует комиссия по координации работы по противодействию коррупции, которая формирует предложения по реализации политики в области противодействия коррупции, координирует и контролирует выполнение данных мероприятий. В 2022 году проведено 3 заседания комиссии. По итогам заседания комиссии приняты соответствующие решения, даны рекомендации и поручения.</w:t>
      </w:r>
    </w:p>
    <w:p w:rsidR="00D6402A" w:rsidRDefault="00D6402A" w:rsidP="00D6402A">
      <w:pPr>
        <w:pStyle w:val="a3"/>
      </w:pPr>
      <w:r>
        <w:t>С целью обеспечения открытости и прозрачности для институтов гражданского общества деятельности, ведется работа по размещению в сети «Интернет» информации о проводимой работе в сфере противодействия коррупции.</w:t>
      </w:r>
    </w:p>
    <w:p w:rsidR="00D6402A" w:rsidRDefault="00D6402A" w:rsidP="00D6402A">
      <w:pPr>
        <w:pStyle w:val="a3"/>
      </w:pPr>
      <w:r>
        <w:t>В рамках выполнения мероприятий по противодействию коррупции создан «телефон доверия». Кроме того ежемесячно проводится «Горячая линия» для приема сообщений граждан и юридических лиц по фактам коррупции о чем заблаговременно информация размещается на сайте.</w:t>
      </w:r>
    </w:p>
    <w:p w:rsidR="00D6402A" w:rsidRDefault="00D6402A" w:rsidP="00D6402A">
      <w:pPr>
        <w:pStyle w:val="a3"/>
      </w:pPr>
      <w:r>
        <w:t>В целях эффективного взаимодействия Администрации со средствами массовой информации в сфере противодействия коррупции, с правоохранительными органами на заседание комиссии по координации работы по противодействию коррупции в качестве члена комиссии приглашается представитель еженедельной газеты Новгородского муниципального района «Звезда», представитель МО МВД России «Новгородский».</w:t>
      </w:r>
    </w:p>
    <w:p w:rsidR="00D6402A" w:rsidRDefault="00D6402A" w:rsidP="00D6402A">
      <w:pPr>
        <w:pStyle w:val="a3"/>
      </w:pPr>
      <w:r>
        <w:t>        Особое внимание уделяется системной работе по формированию антикоррупционного мировоззрения у учащихся общеобразовательных учреждений. Ежегодно учащиеся участвуют в областном конкурсе «Как я вижу коррупцию», организованном Администрацией Губернатора Новгородской области совместно с прокуратурой Новгородской области и занимают призовые места.</w:t>
      </w:r>
    </w:p>
    <w:p w:rsidR="00D6402A" w:rsidRDefault="00D6402A" w:rsidP="00D6402A">
      <w:pPr>
        <w:pStyle w:val="a3"/>
      </w:pPr>
      <w:r>
        <w:t>Органы местного самоуправления, муниципальные учреждения реализуют все предусмотренные стандарты и требования, установленные законодательством в сфере противодействия коррупции.</w:t>
      </w:r>
    </w:p>
    <w:p w:rsidR="0029453A" w:rsidRPr="00D6402A" w:rsidRDefault="0029453A" w:rsidP="00D6402A">
      <w:bookmarkStart w:id="0" w:name="_GoBack"/>
      <w:bookmarkEnd w:id="0"/>
    </w:p>
    <w:sectPr w:rsidR="0029453A" w:rsidRPr="00D6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2D"/>
    <w:rsid w:val="0029453A"/>
    <w:rsid w:val="007D3865"/>
    <w:rsid w:val="00961F2C"/>
    <w:rsid w:val="00D6402A"/>
    <w:rsid w:val="00E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F474F-CDCE-4EC6-9DB3-D182D8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2023-04-02T04:19:00Z</dcterms:created>
  <dcterms:modified xsi:type="dcterms:W3CDTF">2023-04-02T04:19:00Z</dcterms:modified>
</cp:coreProperties>
</file>