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bookmarkStart w:id="0" w:name="_Toc164233559"/>
      <w:bookmarkEnd w:id="0"/>
      <w:r w:rsidRPr="009A0C39">
        <w:rPr>
          <w:rFonts w:ascii="Times New Roman" w:eastAsia="Times New Roman" w:hAnsi="Times New Roman" w:cs="Times New Roman"/>
          <w:b/>
          <w:bCs/>
          <w:sz w:val="24"/>
          <w:szCs w:val="24"/>
          <w:lang w:eastAsia="ru-RU"/>
        </w:rPr>
        <w:t>ПРОЕКТ</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РОССИЙСКАЯ ФЕДЕРАЦИЯ</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Дума Новгородского муниципального района</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Новгородской области</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 </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Р Е Ш Е Н И Е</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 </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от                №</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Великий Новгород                                                                         </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 </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 xml:space="preserve">О бюджете Новгородского </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муниципального района на</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 xml:space="preserve">2023 год и на плановый </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 xml:space="preserve">период 2024 и 2025 годов </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 </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В соответствии с Бюджетным кодексом Российской Федерации, Уставом муниципального образования   Новгородский муниципальный район, Положением «О бюджетном процессе в Новгородском муниципальном районе», утвержденным решением Думы Новгородского муниципального района от 25.02.2022 № 703</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Дума Новгородского муниципального района</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РЕШИЛА:</w:t>
      </w:r>
    </w:p>
    <w:p w:rsidR="009A0C39" w:rsidRPr="009A0C39" w:rsidRDefault="009A0C39" w:rsidP="009A0C3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Утвердить основные характеристики бюджета Новгородского муниципального района (далее – бюджет района) на 2023 год:</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1) прогнозируемый общий объем доходов бюджета района в сумме 1258262,81956 тыс. рублей;</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2) общий объем расходов бюджета района в сумме 1276062,81956 тыс. рублей;</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3) прогнозируемый дефицит бюджета района в сумме 17800,0 тыс. рублей.</w:t>
      </w:r>
    </w:p>
    <w:p w:rsidR="009A0C39" w:rsidRPr="009A0C39" w:rsidRDefault="009A0C39" w:rsidP="009A0C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Утвердить основные характеристики бюджета района на 2024 год и на 2025 год:</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lastRenderedPageBreak/>
        <w:t>1) прогнозируемый общий объем доходов бюджета района на 2024 год в сумме 1101168,23629 тыс. рублей и на 2025 год в сумме 1153341,18103 тыс. рублей;</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2) общий объем расходов бюджета района на 2024 год в сумме 1101168,23629 тыс. рублей, в том числе условно утвержденные расходы в сумме 34682,764 тыс. рублей и на 2025 год в сумме 1153341,18103 тыс. рублей, в том числе условно утвержденные расходы в сумме 96909,98069 тыс. рублей;</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3) прогнозируемый дефицит бюджета района на 2024 год в сумме 0,0 тыс. рублей и на 2025 год в сумме 0,0 тыс. рублей.</w:t>
      </w:r>
    </w:p>
    <w:p w:rsidR="009A0C39" w:rsidRPr="009A0C39" w:rsidRDefault="009A0C39" w:rsidP="009A0C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Утвердить прогнозируемые поступления доходов в бюджет района на 2023 год и на плановый период 2024 и 2025 годов согласно приложению 1 к настоящему Решению.</w:t>
      </w:r>
    </w:p>
    <w:p w:rsidR="009A0C39" w:rsidRPr="009A0C39" w:rsidRDefault="009A0C39" w:rsidP="009A0C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Утвердить источники внутреннего финансирования дефицита бюджета района на 2023 год и на плановый период 2024 и 2025 годов согласно приложению 2 к настоящему Решению.</w:t>
      </w:r>
    </w:p>
    <w:p w:rsidR="009A0C39" w:rsidRPr="009A0C39" w:rsidRDefault="009A0C39" w:rsidP="009A0C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Установить, что в 2023 году остатки средств бюджета района по состоянию на 1 января 2023 года, за исключением остатков неиспользованных средств дорожного фонда Новгородского муниципального района,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района снижения остатков средств на счете по учету средств бюджета района, могут в полном объеме направляться на покрытие временных кассовых разрывов.</w:t>
      </w:r>
    </w:p>
    <w:p w:rsidR="009A0C39" w:rsidRPr="009A0C39" w:rsidRDefault="009A0C39" w:rsidP="009A0C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Установить, что доходы от федеральных налогов и сборов, в том числе налогов, предусмотренных специальными налоговыми режимами, региональных и местных налогов и сборов, неналоговые доходы, поступающие от плательщиков (физических и юридических лиц), подлежат зачислению в бюджет Новгородского муниципального района по нормативам, установленным Бюджетным кодексом Российской Федерации, областным законом «О межбюджетных отношениях в Новгородской области» и областным законом Новгородской области «Об областном бюджете на 2023 год и на плановый период 2024 и 2025 годов».</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Установить нормативы распределения доходов за счет налоговых и неналоговых платежей в бюджет Новгородского муниципального района на 2023 год и на плановый период 2024 и 2025 годов, не установленные бюджетным законодательством Российской Федерации и Новгородской области, согласно приложению 3 к настоящему Решению.</w:t>
      </w:r>
    </w:p>
    <w:p w:rsidR="009A0C39" w:rsidRPr="009A0C39" w:rsidRDefault="009A0C39" w:rsidP="009A0C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Установить процент отчислений в бюджет района части прибыли муниципальных унитарных предприятий за 2022-2024 годы, остающейся после уплаты налогов и иных обязательных платежей, применяющих общий режим налогообложения, в размере 5 и 10 процентов, при общей рентабельности до 10 и свыше 10 процентов соответственно.</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 xml:space="preserve">В случаях одновременного применения муниципальными унитарными предприятиями общего режима и специальных режимов налогообложения, показатель «общая </w:t>
      </w:r>
      <w:r w:rsidRPr="009A0C39">
        <w:rPr>
          <w:rFonts w:ascii="Times New Roman" w:eastAsia="Times New Roman" w:hAnsi="Times New Roman" w:cs="Times New Roman"/>
          <w:sz w:val="24"/>
          <w:szCs w:val="24"/>
          <w:lang w:eastAsia="ru-RU"/>
        </w:rPr>
        <w:lastRenderedPageBreak/>
        <w:t>рентабельность» определять по видам экономической деятельности, облагаемым по общему режиму налогообложения.</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Установить процент отчислений в бюджет района части прибыли муниципальных унитарных предприятий за 2022-2024 годы, остающейся после уплаты налогов и иных обязательных платежей, применяющих специальные режимы налогообложения, в размере 5 процентов.</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За несвоевременное и (или) неполное перечисление в бюджет района части прибыли муниципальное унитарное предприятие уплачивает пени по процентной ставке, равной одной трехсотой ставки рефинансирования Центрального банка Российской Федерации, действующей на дату их уплаты, за каждый день просрочки от суммы платежа, определенной в соответствии с настоящим пунктом.</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В случае выявления фактов занижения размеров части прибыли, подлежащей перечислению в бюджет района,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настоящего пункта, а также штраф в размере 20 процентов от неуплаченной суммы платежа, определенной в соответствии с настоящим пунктом.</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Зачисление части прибыли в бюджет района муниципальными унитарными предприятиями производится в порядке и сроки, установленные Думой Новгородского муниципального района. </w:t>
      </w:r>
    </w:p>
    <w:p w:rsidR="009A0C39" w:rsidRPr="009A0C39" w:rsidRDefault="009A0C39" w:rsidP="009A0C3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Реструктуризация долгов сельскохозяйственных товаропроизводителей муниципального района перед бюджетом района в 2021-2023 годах проводится в соответствии с Федеральным законом от 9 июля 2002 года №83-ФЗ «О финансовом оздоровлении сельскохозяйственных товаропроизводителей».</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Размер платы за отсроченную и (или) рассроченную задолженность по платежам в бюджет района устанавливается в размере 0,3 процента годовых.</w:t>
      </w:r>
    </w:p>
    <w:p w:rsidR="009A0C39" w:rsidRPr="009A0C39" w:rsidRDefault="009A0C39" w:rsidP="009A0C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Дебиторская задолженность, безнадежная к взысканию, списывается с балансов получателей средств бюджета района в порядке, установленном муниципальным правовым актом Новгородского муниципального района.</w:t>
      </w:r>
    </w:p>
    <w:p w:rsidR="009A0C39" w:rsidRPr="009A0C39" w:rsidRDefault="009A0C39" w:rsidP="009A0C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Операции со средствами, поступающими во временное распоряжение получателей средств бюджета района в соответствии с нормативными правовыми актами Российской Федерации, нормативными правовыми актами муниципального района,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rsidR="009A0C39" w:rsidRPr="009A0C39" w:rsidRDefault="009A0C39" w:rsidP="009A0C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Утвердить объем межбюджетных трансфертов, получаемых из других бюджетов бюджетной системы Российской Федерации на 2023 год в сумме 839793,01956 тыс. рублей, на 2024 год в сумме 642985,23629 тыс. рублей, на 2025 год в сумме 651661,68103 тыс. рублей.</w:t>
      </w:r>
    </w:p>
    <w:p w:rsidR="009A0C39" w:rsidRPr="009A0C39" w:rsidRDefault="009A0C39" w:rsidP="009A0C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bookmarkStart w:id="1" w:name="_Toc164233586"/>
      <w:bookmarkEnd w:id="1"/>
      <w:r w:rsidRPr="009A0C39">
        <w:rPr>
          <w:rFonts w:ascii="Times New Roman" w:eastAsia="Times New Roman" w:hAnsi="Times New Roman" w:cs="Times New Roman"/>
          <w:sz w:val="24"/>
          <w:szCs w:val="24"/>
          <w:lang w:eastAsia="ru-RU"/>
        </w:rPr>
        <w:t>Утвердить общий объем бюджетных ассигнований на исполнение публичных нормативных обязательств на 2023 год в сумме 37883,0 тыс. рублей, на 2024 год в сумме 37883,0 тыс. рублей, на 2025 год в сумме 37883,0 тыс. рублей.</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Утвердить ведомственную структуру расходов бюджета района на 2023 год и на плановый период 2024 и 2025 годов согласно приложению 4 к настоящему Решению.</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lastRenderedPageBreak/>
        <w:t>Утвердить распределение бюджетных ассигнований по разделам, подразделам, целевым статьям (муниципальным программам Новгородского муниципального района и непрограммным направлениям деятельности), группам и подгруппам видов расходов классификации расходов бюджета района на 2023 год и на плановый период 2024 и 2025 годов согласно приложению 5 к настоящему Решению.</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Утвердить распределение бюджетных ассигнований по целевым статьям (муниципальным программам Новгородского муниципального района и непрограммным направлениям деятельности), разделам, подразделам, группам и подгруппам видов расходов классификации расходов бюджета района на 2023 год и на плановый период 2024 и 2025 годов согласно приложению 6 к настоящему Решению.</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Утвердить объем бюджетных ассигнований дорожного фонда Новгородского муниципального района на 2023 год в сумме 6379,40000 тыс. рублей, на 2024 год в сумме 4913,10000 тыс. рублей, на 2025 год в сумме 5052,00000 тыс. рублей.</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Утвердить размер резервного фонда Администрации Новгородского муниципального района на 2023 год в сумме 500,0 тыс. рублей, на 2024 год в сумме 500,0 тыс. рублей и на 2025 год в сумме 500,0 тыс. рублей.</w:t>
      </w:r>
    </w:p>
    <w:p w:rsidR="009A0C39" w:rsidRPr="009A0C39" w:rsidRDefault="009A0C39" w:rsidP="009A0C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предоставляются в порядке, установленном нормативным правовым актом Новгородского муниципального района на компенсацию части затрат начинающим субъектам малого предпринимательства на создание собственного дела в рамках муниципальной программы «Развитие малого и среднего предпринимательства в Новгородском муниципальном районе на 2023-2025 годы».</w:t>
      </w:r>
    </w:p>
    <w:p w:rsidR="009A0C39" w:rsidRPr="009A0C39" w:rsidRDefault="009A0C39" w:rsidP="009A0C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Утвердить распределение межбюджетных трансфертов бюджетам городских и сельских поселений на 2023 год и на плановый период 2024 и 2025 годов согласно приложению 7 к настоящему Решению.</w:t>
      </w:r>
    </w:p>
    <w:p w:rsidR="009A0C39" w:rsidRPr="009A0C39" w:rsidRDefault="009A0C39" w:rsidP="009A0C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Установить в 2023-2025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муниципального района и организациям, финансируемым за счет средств бюджета района, размер суточных за каждый день нахождения в служебной командировке на территории Луганской народной Республики и Донецкой Народной Республики, Запорожской и Херсонской областей – 8480 рублей, в городах федерального значения, а также на территории республики Крым - 700 рублей, в прочих населенных пунктах - 350 рублей.</w:t>
      </w:r>
    </w:p>
    <w:p w:rsidR="009A0C39" w:rsidRPr="009A0C39" w:rsidRDefault="009A0C39" w:rsidP="009A0C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Установить на 2023-2025 годы размер единовременной компенсационной выплаты на лечение (оздоровление) лицам, замещающим муниципальные должности Новгородского муниципального района и должности муниципальной службы Новгородского муниципального района, в сумме 40100 рублей.</w:t>
      </w:r>
    </w:p>
    <w:p w:rsidR="009A0C39" w:rsidRPr="009A0C39" w:rsidRDefault="009A0C39" w:rsidP="009A0C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Утвердить Программу муниципальных внутренних заимствований муниципального района на 2023 год и на плановый период 2024 и 2025 годов согласно приложению 8 к настоящему Решению.</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 xml:space="preserve">Установить, что в 2023, 2024 и 2025 годах Администрация Новгородского муниципального района вправе привлекать бюджетные кредиты на пополнение остатков средств на счете бюджета района в соответствии с Программой муниципальных внутренних заимствований Новгородского муниципального района на 2023 год и на </w:t>
      </w:r>
      <w:r w:rsidRPr="009A0C39">
        <w:rPr>
          <w:rFonts w:ascii="Times New Roman" w:eastAsia="Times New Roman" w:hAnsi="Times New Roman" w:cs="Times New Roman"/>
          <w:sz w:val="24"/>
          <w:szCs w:val="24"/>
          <w:lang w:eastAsia="ru-RU"/>
        </w:rPr>
        <w:lastRenderedPageBreak/>
        <w:t>плановый период 2024 и 2025 годов в порядке, установленном законодательством Российской Федерации и областным законодательством.</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Утвердить верхний предел муниципального внутреннего долга муниципального района на 1 января 2024 года в сумме 291585,1 тыс. рублей, на 1 января 2025 года в сумме 291585,1тыс. рублей и на 1 января 2026 года в сумме 291585,1 тыс. рублей.</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Утвердить верхний предел муниципального внутреннего долга муниципального района по муниципальным гарантиям муниципального района в валюте Российской Федерации на 1 января 2024 года в сумме 0,0 тыс. рублей, на 1 января 2025 года в сумме 0,0 тыс. рублей и на 1 января 2026 года в сумме 0,0 тыс. рублей.</w:t>
      </w:r>
    </w:p>
    <w:p w:rsidR="009A0C39" w:rsidRPr="009A0C39" w:rsidRDefault="009A0C39" w:rsidP="009A0C3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 xml:space="preserve">Установить, что в соответствии с решениями руководителя комитета финансов Администрации Новгородского муниципального района дополнительно к основаниям, установленным </w:t>
      </w:r>
      <w:hyperlink r:id="rId5" w:history="1">
        <w:r w:rsidRPr="009A0C39">
          <w:rPr>
            <w:rFonts w:ascii="Times New Roman" w:eastAsia="Times New Roman" w:hAnsi="Times New Roman" w:cs="Times New Roman"/>
            <w:color w:val="0000FF"/>
            <w:sz w:val="24"/>
            <w:szCs w:val="24"/>
            <w:u w:val="single"/>
            <w:lang w:eastAsia="ru-RU"/>
          </w:rPr>
          <w:t>пунктом 3 статьи 217</w:t>
        </w:r>
      </w:hyperlink>
      <w:r w:rsidRPr="009A0C39">
        <w:rPr>
          <w:rFonts w:ascii="Times New Roman" w:eastAsia="Times New Roman" w:hAnsi="Times New Roman" w:cs="Times New Roman"/>
          <w:sz w:val="24"/>
          <w:szCs w:val="24"/>
          <w:lang w:eastAsia="ru-RU"/>
        </w:rPr>
        <w:t xml:space="preserve"> Бюджетного кодекса Российской Федерации, может осуществляться внесение изменений в сводную бюджетную роспись бюджета района без внесения изменений в настоящее Решение по следующим основаниям:</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а) приведение кодов бюджетной классификации расходов и источников внутреннего финансирования дефицита бюджета района в соответствие с бюджетной классификацией Российской Федерации;</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б) уточнение источников внутреннего финансирования дефицита бюджета района в случае предоставления бюджету района из областного бюджета бюджетных кредитов;</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в) проведение операций по управлению муниципальным внутренним долгом Новгородского муниципального района, направленных на оптимизацию его структуры, а также снижение стоимости заимствований, не приводящих к увеличению дефицита бюджета района, верхнего предела муниципального внутреннего долга Новгородского муниципального района и расходов на обслуживание долговых обязательств;</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г)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района по соответствующей целевой статье и группе вида расходов классификации расходов бюджетов;</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д)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Новгородского муниципального района в связи с внесением изменений в муниципальные программы Новгородского района, если такие изменения не связаны с определением видов и объемов межбюджетных трансфертов;</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е) перераспределение бюджетных ассигнований, в том числе в случае образования экономии, между разделами, подразделами, целевыми статьями, видами расходов классификации расходов бюджетов в пределах объема бюджетных ассигнований, предусмотренных главному распорядителю средств бюджета района на реализацию непрограммного направления деятельности;</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 xml:space="preserve">ж) перераспределение бюджетных ассигнований между разделами, подразделами, целевыми статьями, видами расходов классификации расходов бюджетов, в том числе путем введения новых кодов классификации расходов, в пределах бюджетных </w:t>
      </w:r>
      <w:r w:rsidRPr="009A0C39">
        <w:rPr>
          <w:rFonts w:ascii="Times New Roman" w:eastAsia="Times New Roman" w:hAnsi="Times New Roman" w:cs="Times New Roman"/>
          <w:sz w:val="24"/>
          <w:szCs w:val="24"/>
          <w:lang w:eastAsia="ru-RU"/>
        </w:rPr>
        <w:lastRenderedPageBreak/>
        <w:t>ассигнований, предусмотренных главному распорядителю средств бюджета района для выполнения условий в целях получения субсидий из областного бюджета;</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з) 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и)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бюджета района в пределах, предусмотренных главным распорядителям средств бюджета района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к) перераспределение бюджетных ассигнований между группами и (или) подгруппами видов расходов классификации расходов бюджета района в пределах, предусмотренных главным распорядителям средств бюджета района бюджетных ассигнований на обеспечение деятельности органов местного самоуправления Новгородского муниципального района и подведомственных им муниципальных казенных учреждений;</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л) поступление уведомлений из областного бюджета на предоставление межбюджетных трансфертов сверх объемов соответствующих безвозмездных поступлений бюджета района, утвержденных настоящим Решением, а также в случае сокращения (возврата при отсутствии потребности) указанных межбюджетных трансфертов;</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 xml:space="preserve">м) направление бюджетных ассигнований дорожного фонда Новгородского муниципального района в объеме их неполного использования в отчетном финансовом году на увеличение бюджетных ассигнований дорожного фонда Новгородского муниципального района в текущем финансовом году в соответствии со </w:t>
      </w:r>
      <w:hyperlink r:id="rId6" w:history="1">
        <w:r w:rsidRPr="009A0C39">
          <w:rPr>
            <w:rFonts w:ascii="Times New Roman" w:eastAsia="Times New Roman" w:hAnsi="Times New Roman" w:cs="Times New Roman"/>
            <w:color w:val="0000FF"/>
            <w:sz w:val="24"/>
            <w:szCs w:val="24"/>
            <w:u w:val="single"/>
            <w:lang w:eastAsia="ru-RU"/>
          </w:rPr>
          <w:t>статьей 96</w:t>
        </w:r>
      </w:hyperlink>
      <w:r w:rsidRPr="009A0C39">
        <w:rPr>
          <w:rFonts w:ascii="Times New Roman" w:eastAsia="Times New Roman" w:hAnsi="Times New Roman" w:cs="Times New Roman"/>
          <w:sz w:val="24"/>
          <w:szCs w:val="24"/>
          <w:lang w:eastAsia="ru-RU"/>
        </w:rPr>
        <w:t xml:space="preserve"> и </w:t>
      </w:r>
      <w:hyperlink r:id="rId7" w:history="1">
        <w:r w:rsidRPr="009A0C39">
          <w:rPr>
            <w:rFonts w:ascii="Times New Roman" w:eastAsia="Times New Roman" w:hAnsi="Times New Roman" w:cs="Times New Roman"/>
            <w:color w:val="0000FF"/>
            <w:sz w:val="24"/>
            <w:szCs w:val="24"/>
            <w:u w:val="single"/>
            <w:lang w:eastAsia="ru-RU"/>
          </w:rPr>
          <w:t xml:space="preserve">пунктом 5 статьи </w:t>
        </w:r>
      </w:hyperlink>
      <w:r w:rsidRPr="009A0C39">
        <w:rPr>
          <w:rFonts w:ascii="Times New Roman" w:eastAsia="Times New Roman" w:hAnsi="Times New Roman" w:cs="Times New Roman"/>
          <w:sz w:val="24"/>
          <w:szCs w:val="24"/>
          <w:lang w:eastAsia="ru-RU"/>
        </w:rPr>
        <w:t>179.4 Бюджетного кодекса Российской Федерации;</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н) перераспределение бюджетных ассигнований между главными распорядителями средств бюджета района, разделами, подразделами, целевыми статьями (муниципальными программами Новгородского муниципального района и непрограммными направлениями деятельности), группами и подгруппами видов расходов классификации расходов бюджета района в целях финансового обеспечения мероприятий, обеспечивающих достижение целей, показателей и результатов федеральных проектов, входящих в состав национальных проектов (программ),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о) перераспределение бюджетных ассигнований, предусмотренных на реализацию муниципальных функций, связанных с муниципальным управлением.</w:t>
      </w:r>
    </w:p>
    <w:p w:rsidR="009A0C39" w:rsidRPr="009A0C39" w:rsidRDefault="009A0C39" w:rsidP="009A0C3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Настоящее Решение вступает в силу с 1 января 2023 года.</w:t>
      </w:r>
    </w:p>
    <w:p w:rsidR="009A0C39" w:rsidRPr="009A0C39" w:rsidRDefault="009A0C39" w:rsidP="009A0C3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 xml:space="preserve">Опубликовать настоящее решение в периодическом печатном издании «Официальный вестник Новгородского муниципального района» и разместить на </w:t>
      </w:r>
      <w:r w:rsidRPr="009A0C39">
        <w:rPr>
          <w:rFonts w:ascii="Times New Roman" w:eastAsia="Times New Roman" w:hAnsi="Times New Roman" w:cs="Times New Roman"/>
          <w:sz w:val="24"/>
          <w:szCs w:val="24"/>
          <w:lang w:eastAsia="ru-RU"/>
        </w:rPr>
        <w:lastRenderedPageBreak/>
        <w:t>официальном сайте Администрации Новгородского муниципального района в сети Интернет.</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 </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 </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Глава муниципального района                                            О.И. Шахов</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 </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 xml:space="preserve">Председатель Думы </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муниципального района                                                        Д.Н. Гаврилов</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b/>
          <w:bCs/>
          <w:sz w:val="24"/>
          <w:szCs w:val="24"/>
          <w:lang w:eastAsia="ru-RU"/>
        </w:rPr>
        <w:t> </w:t>
      </w:r>
    </w:p>
    <w:p w:rsidR="009A0C39" w:rsidRPr="009A0C39" w:rsidRDefault="009A0C39" w:rsidP="009A0C39">
      <w:pPr>
        <w:spacing w:before="100" w:beforeAutospacing="1" w:after="100" w:afterAutospacing="1" w:line="240" w:lineRule="auto"/>
        <w:rPr>
          <w:rFonts w:ascii="Times New Roman" w:eastAsia="Times New Roman" w:hAnsi="Times New Roman" w:cs="Times New Roman"/>
          <w:sz w:val="24"/>
          <w:szCs w:val="24"/>
          <w:lang w:eastAsia="ru-RU"/>
        </w:rPr>
      </w:pPr>
      <w:r w:rsidRPr="009A0C39">
        <w:rPr>
          <w:rFonts w:ascii="Times New Roman" w:eastAsia="Times New Roman" w:hAnsi="Times New Roman" w:cs="Times New Roman"/>
          <w:sz w:val="24"/>
          <w:szCs w:val="24"/>
          <w:lang w:eastAsia="ru-RU"/>
        </w:rPr>
        <w:t> </w:t>
      </w:r>
    </w:p>
    <w:p w:rsidR="00060C01" w:rsidRDefault="00060C01">
      <w:bookmarkStart w:id="2" w:name="_GoBack"/>
      <w:bookmarkEnd w:id="2"/>
    </w:p>
    <w:sectPr w:rsidR="00060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1DF4"/>
    <w:multiLevelType w:val="multilevel"/>
    <w:tmpl w:val="B3F8AC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20F0F"/>
    <w:multiLevelType w:val="multilevel"/>
    <w:tmpl w:val="C188F3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B6B6D"/>
    <w:multiLevelType w:val="multilevel"/>
    <w:tmpl w:val="10F266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E87CA6"/>
    <w:multiLevelType w:val="multilevel"/>
    <w:tmpl w:val="878A51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CC665B"/>
    <w:multiLevelType w:val="multilevel"/>
    <w:tmpl w:val="F8AA240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E42455"/>
    <w:multiLevelType w:val="multilevel"/>
    <w:tmpl w:val="37BED6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8321B"/>
    <w:multiLevelType w:val="multilevel"/>
    <w:tmpl w:val="CE4A83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1F67C8"/>
    <w:multiLevelType w:val="multilevel"/>
    <w:tmpl w:val="4F804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C522E1"/>
    <w:multiLevelType w:val="multilevel"/>
    <w:tmpl w:val="B648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1"/>
  </w:num>
  <w:num w:numId="5">
    <w:abstractNumId w:val="6"/>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8A"/>
    <w:rsid w:val="00060C01"/>
    <w:rsid w:val="000E7C8A"/>
    <w:rsid w:val="007D3865"/>
    <w:rsid w:val="00961F2C"/>
    <w:rsid w:val="009A0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0466C-F9EF-45AA-ACAD-0A094091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0C39"/>
    <w:rPr>
      <w:b/>
      <w:bCs/>
    </w:rPr>
  </w:style>
  <w:style w:type="character" w:styleId="a5">
    <w:name w:val="Hyperlink"/>
    <w:basedOn w:val="a0"/>
    <w:uiPriority w:val="99"/>
    <w:semiHidden/>
    <w:unhideWhenUsed/>
    <w:rsid w:val="009A0C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7482D4322045377CAD899FC8BB14235B8B998260C37B8C24201722DF238B8D20B35C2D04047F93F0T0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7482D4322045377CAD899FC8BB14235B8B998260C37B8C24201722DF238B8D20B35C2F070FF7TBJ" TargetMode="External"/><Relationship Id="rId5" Type="http://schemas.openxmlformats.org/officeDocument/2006/relationships/hyperlink" Target="consultantplus://offline/ref=2EBF21FFDA401284AC5468DA55C55928558FC258C4042BE61E3BDAF2E51A003F4B31585A6E67PEA1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2530</Words>
  <Characters>14423</Characters>
  <Application>Microsoft Office Word</Application>
  <DocSecurity>0</DocSecurity>
  <Lines>120</Lines>
  <Paragraphs>33</Paragraphs>
  <ScaleCrop>false</ScaleCrop>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2023-04-01T12:36:00Z</dcterms:created>
  <dcterms:modified xsi:type="dcterms:W3CDTF">2023-04-01T12:37:00Z</dcterms:modified>
</cp:coreProperties>
</file>