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46" w:rsidRDefault="008F3746" w:rsidP="008F3746">
      <w:pPr>
        <w:pStyle w:val="a3"/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35pt;margin-top:-20.95pt;width:60.65pt;height:1in;z-index:251659264;visibility:visible;mso-wrap-edited:f" o:allowincell="f" fillcolor="window">
            <v:imagedata r:id="rId7" o:title=""/>
            <w10:wrap type="square"/>
          </v:shape>
          <o:OLEObject Type="Embed" ProgID="Word.Picture.8" ShapeID="_x0000_s1026" DrawAspect="Content" ObjectID="_1607325636" r:id="rId8"/>
        </w:object>
      </w:r>
    </w:p>
    <w:p w:rsidR="008F3746" w:rsidRDefault="008F3746" w:rsidP="008F3746"/>
    <w:p w:rsidR="008F3746" w:rsidRDefault="008F3746" w:rsidP="008F3746"/>
    <w:p w:rsidR="008F3746" w:rsidRDefault="008F3746" w:rsidP="008F3746"/>
    <w:p w:rsidR="008F3746" w:rsidRDefault="008F3746" w:rsidP="008F3746"/>
    <w:p w:rsidR="008F3746" w:rsidRDefault="008F3746" w:rsidP="008F3746">
      <w:pPr>
        <w:spacing w:line="240" w:lineRule="auto"/>
        <w:rPr>
          <w:b/>
          <w:sz w:val="28"/>
          <w:szCs w:val="28"/>
        </w:rPr>
      </w:pPr>
    </w:p>
    <w:p w:rsidR="008F3746" w:rsidRPr="008F3746" w:rsidRDefault="008F3746" w:rsidP="008F3746">
      <w:pPr>
        <w:spacing w:line="240" w:lineRule="auto"/>
        <w:jc w:val="center"/>
        <w:rPr>
          <w:b/>
          <w:sz w:val="28"/>
          <w:szCs w:val="28"/>
        </w:rPr>
      </w:pPr>
      <w:r w:rsidRPr="008F3746">
        <w:rPr>
          <w:b/>
          <w:sz w:val="28"/>
          <w:szCs w:val="28"/>
        </w:rPr>
        <w:t>Российская Федерация</w:t>
      </w:r>
    </w:p>
    <w:p w:rsidR="008F3746" w:rsidRPr="008F3746" w:rsidRDefault="008F3746" w:rsidP="008F3746">
      <w:pPr>
        <w:spacing w:line="240" w:lineRule="auto"/>
        <w:jc w:val="center"/>
        <w:rPr>
          <w:b/>
          <w:sz w:val="28"/>
          <w:szCs w:val="28"/>
        </w:rPr>
      </w:pPr>
      <w:r w:rsidRPr="008F3746">
        <w:rPr>
          <w:b/>
          <w:sz w:val="28"/>
          <w:szCs w:val="28"/>
        </w:rPr>
        <w:t>Новгородская область</w:t>
      </w:r>
    </w:p>
    <w:p w:rsidR="008F3746" w:rsidRPr="008F3746" w:rsidRDefault="008F3746" w:rsidP="008F3746">
      <w:pPr>
        <w:pStyle w:val="3"/>
        <w:rPr>
          <w:szCs w:val="24"/>
        </w:rPr>
      </w:pPr>
      <w:r w:rsidRPr="008F3746">
        <w:rPr>
          <w:szCs w:val="24"/>
        </w:rPr>
        <w:t>ДУМА НОВГОРОДСКОГО МУНИЦИПАЛЬНОГО РАЙОНА</w:t>
      </w:r>
    </w:p>
    <w:p w:rsidR="008F3746" w:rsidRDefault="008F3746" w:rsidP="008F3746">
      <w:pPr>
        <w:spacing w:line="240" w:lineRule="auto"/>
        <w:rPr>
          <w:b/>
          <w:sz w:val="16"/>
          <w:szCs w:val="16"/>
        </w:rPr>
      </w:pPr>
    </w:p>
    <w:p w:rsidR="008F3746" w:rsidRDefault="008F3746" w:rsidP="008F3746">
      <w:pPr>
        <w:spacing w:line="240" w:lineRule="auto"/>
        <w:rPr>
          <w:b/>
          <w:sz w:val="16"/>
          <w:szCs w:val="16"/>
        </w:rPr>
      </w:pPr>
    </w:p>
    <w:p w:rsidR="008F3746" w:rsidRDefault="008F3746" w:rsidP="008F3746">
      <w:pPr>
        <w:pStyle w:val="2"/>
        <w:rPr>
          <w:b w:val="0"/>
          <w:sz w:val="32"/>
        </w:rPr>
      </w:pPr>
      <w:r>
        <w:rPr>
          <w:b w:val="0"/>
          <w:sz w:val="32"/>
        </w:rPr>
        <w:t>Р Е Ш Е Н И Е</w:t>
      </w:r>
    </w:p>
    <w:p w:rsidR="008F3746" w:rsidRDefault="008F3746" w:rsidP="008F3746">
      <w:pPr>
        <w:spacing w:line="240" w:lineRule="auto"/>
        <w:rPr>
          <w:sz w:val="28"/>
        </w:rPr>
      </w:pPr>
    </w:p>
    <w:p w:rsidR="008F3746" w:rsidRDefault="008F3746" w:rsidP="008F3746">
      <w:pPr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21.12.2018  №</w:t>
      </w:r>
      <w:proofErr w:type="gramEnd"/>
      <w:r>
        <w:rPr>
          <w:sz w:val="28"/>
        </w:rPr>
        <w:t xml:space="preserve"> 369</w:t>
      </w:r>
    </w:p>
    <w:p w:rsidR="008F3746" w:rsidRDefault="008F3746" w:rsidP="008F3746">
      <w:pPr>
        <w:pStyle w:val="1"/>
      </w:pPr>
      <w:r>
        <w:t>Великий Новгород</w:t>
      </w:r>
    </w:p>
    <w:p w:rsidR="008F3746" w:rsidRPr="00500775" w:rsidRDefault="008F3746" w:rsidP="008F3746">
      <w:pPr>
        <w:pStyle w:val="a8"/>
        <w:ind w:firstLine="567"/>
        <w:jc w:val="both"/>
        <w:rPr>
          <w:rStyle w:val="a9"/>
          <w:szCs w:val="28"/>
        </w:rPr>
      </w:pPr>
    </w:p>
    <w:p w:rsidR="001D2433" w:rsidRDefault="001D2433" w:rsidP="008F374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</w:t>
      </w:r>
    </w:p>
    <w:p w:rsidR="001D2433" w:rsidRDefault="001D2433" w:rsidP="008F374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землепользования и застройки  </w:t>
      </w:r>
    </w:p>
    <w:p w:rsidR="001D2433" w:rsidRDefault="001D2433" w:rsidP="008F374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Ермолинского сельского поселения</w:t>
      </w:r>
    </w:p>
    <w:p w:rsidR="001D2433" w:rsidRDefault="001D2433" w:rsidP="001D2433">
      <w:pPr>
        <w:rPr>
          <w:b/>
          <w:sz w:val="28"/>
          <w:szCs w:val="28"/>
        </w:rPr>
      </w:pPr>
    </w:p>
    <w:p w:rsidR="001D2433" w:rsidRDefault="001D2433" w:rsidP="001D2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32, 33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</w:p>
    <w:p w:rsidR="001D2433" w:rsidRDefault="001D2433" w:rsidP="001D243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Дума Новгородского муниципального района</w:t>
      </w:r>
    </w:p>
    <w:p w:rsidR="001D2433" w:rsidRDefault="001D2433" w:rsidP="001D24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РЕШИЛА: </w:t>
      </w:r>
    </w:p>
    <w:p w:rsidR="001D2433" w:rsidRDefault="001D2433" w:rsidP="008F3746">
      <w:pPr>
        <w:pStyle w:val="11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 xml:space="preserve">Правила землепользования и застройки Ермолинского сельского поселения, утвержденные Решением Думы Новгородского муниципального района от 21.12.2016 №165 </w:t>
      </w:r>
      <w:r w:rsidRPr="008828C3">
        <w:rPr>
          <w:rFonts w:eastAsia="Calibri"/>
          <w:sz w:val="28"/>
          <w:szCs w:val="28"/>
        </w:rPr>
        <w:t>в части градостроительного регламента т</w:t>
      </w:r>
      <w:r>
        <w:rPr>
          <w:rFonts w:eastAsia="Calibri"/>
          <w:sz w:val="28"/>
          <w:szCs w:val="28"/>
        </w:rPr>
        <w:t>ерриториальной зоны ТД</w:t>
      </w:r>
      <w:r w:rsidRPr="008828C3">
        <w:rPr>
          <w:rFonts w:eastAsia="Calibri"/>
          <w:sz w:val="28"/>
          <w:szCs w:val="28"/>
        </w:rPr>
        <w:t xml:space="preserve">-1 </w:t>
      </w:r>
      <w:r>
        <w:rPr>
          <w:rFonts w:eastAsia="Calibri"/>
          <w:sz w:val="28"/>
          <w:szCs w:val="28"/>
        </w:rPr>
        <w:t>(далее – Правила) следующие изменения:</w:t>
      </w:r>
    </w:p>
    <w:p w:rsidR="001D2433" w:rsidRDefault="001D2433" w:rsidP="001D2433">
      <w:pPr>
        <w:ind w:left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Изложить </w:t>
      </w:r>
      <w:r>
        <w:rPr>
          <w:sz w:val="28"/>
          <w:szCs w:val="28"/>
        </w:rPr>
        <w:t>статью 23 Правил в следующей редакции:</w:t>
      </w:r>
    </w:p>
    <w:p w:rsidR="001D2433" w:rsidRDefault="001D2433" w:rsidP="001D2433">
      <w:pPr>
        <w:pStyle w:val="12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Toc469989172"/>
      <w:r w:rsidRPr="00C830C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23</w:t>
      </w:r>
      <w:r w:rsidRPr="00C830CF">
        <w:rPr>
          <w:sz w:val="28"/>
          <w:szCs w:val="28"/>
        </w:rPr>
        <w:t>. Территориальная зона Т</w:t>
      </w:r>
      <w:r>
        <w:rPr>
          <w:sz w:val="28"/>
          <w:szCs w:val="28"/>
        </w:rPr>
        <w:t>Д</w:t>
      </w:r>
      <w:r w:rsidRPr="00C830CF">
        <w:rPr>
          <w:sz w:val="28"/>
          <w:szCs w:val="28"/>
        </w:rPr>
        <w:t>-</w:t>
      </w:r>
      <w:bookmarkEnd w:id="0"/>
      <w:r>
        <w:rPr>
          <w:sz w:val="28"/>
          <w:szCs w:val="28"/>
        </w:rPr>
        <w:t>1</w:t>
      </w:r>
    </w:p>
    <w:p w:rsidR="001D2433" w:rsidRDefault="001D2433" w:rsidP="001D2433">
      <w:pPr>
        <w:pStyle w:val="12"/>
      </w:pPr>
      <w:r>
        <w:rPr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711"/>
        <w:gridCol w:w="4394"/>
        <w:gridCol w:w="4529"/>
      </w:tblGrid>
      <w:tr w:rsidR="001D2433" w:rsidRPr="00596C2C" w:rsidTr="008F3746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433" w:rsidRPr="00596C2C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596C2C">
              <w:rPr>
                <w:b/>
                <w:bCs/>
                <w:sz w:val="22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433" w:rsidRPr="00596C2C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596C2C">
              <w:rPr>
                <w:b/>
                <w:bCs/>
                <w:sz w:val="22"/>
                <w:szCs w:val="20"/>
              </w:rPr>
              <w:t>Вид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433" w:rsidRPr="00596C2C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596C2C">
              <w:rPr>
                <w:b/>
                <w:bCs/>
                <w:sz w:val="22"/>
                <w:szCs w:val="20"/>
              </w:rPr>
              <w:t>Объекты капитального строительства, разрешенные для размещения на земельных участках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rPr>
                <w:b/>
                <w:bCs/>
              </w:rPr>
            </w:pPr>
            <w:r w:rsidRPr="00596C2C">
              <w:rPr>
                <w:b/>
                <w:bCs/>
                <w:sz w:val="22"/>
                <w:szCs w:val="22"/>
              </w:rPr>
              <w:t>Основные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snapToGrid w:val="0"/>
              <w:rPr>
                <w:b/>
                <w:bCs/>
              </w:rPr>
            </w:pP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</w:t>
            </w:r>
            <w:r w:rsidRPr="00596C2C">
              <w:rPr>
                <w:sz w:val="22"/>
                <w:szCs w:val="22"/>
              </w:rPr>
              <w:lastRenderedPageBreak/>
              <w:t xml:space="preserve">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proofErr w:type="gramStart"/>
            <w:r w:rsidRPr="00596C2C">
              <w:rPr>
                <w:sz w:val="22"/>
                <w:szCs w:val="22"/>
              </w:rPr>
              <w:t>мастерских для обслуживания уборочной</w:t>
            </w:r>
            <w:proofErr w:type="gramEnd"/>
            <w:r w:rsidRPr="00596C2C">
              <w:rPr>
                <w:sz w:val="22"/>
                <w:szCs w:val="22"/>
              </w:rPr>
              <w:t xml:space="preserve">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3.3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Бытовое обслуживание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3.4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3.5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</w:t>
            </w:r>
            <w:r w:rsidRPr="00596C2C">
              <w:rPr>
                <w:sz w:val="22"/>
                <w:szCs w:val="22"/>
              </w:rPr>
              <w:lastRenderedPageBreak/>
              <w:t>осуществляющие деятельность по воспитанию, образованию и просвещению)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Культурное развитие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устройство площадок для празднеств и гуляний;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3.7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Религиозное использование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3.8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Общественное управление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3.9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</w:t>
            </w:r>
            <w:r w:rsidRPr="00596C2C">
              <w:rPr>
                <w:sz w:val="22"/>
                <w:szCs w:val="22"/>
              </w:rPr>
              <w:lastRenderedPageBreak/>
              <w:t>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Деловое управление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– 4.9;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Рынки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Магазины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</w:t>
            </w:r>
            <w:r w:rsidRPr="00596C2C">
              <w:rPr>
                <w:sz w:val="22"/>
                <w:szCs w:val="22"/>
              </w:rPr>
              <w:lastRenderedPageBreak/>
              <w:t>размещения организаций, оказывающих банковские и страховые услуги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Развлечения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6C2C">
              <w:rPr>
                <w:sz w:val="22"/>
                <w:szCs w:val="22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</w:t>
            </w:r>
            <w:r w:rsidRPr="00E01904">
              <w:rPr>
                <w:sz w:val="22"/>
                <w:szCs w:val="22"/>
                <w:lang w:eastAsia="ru-RU"/>
              </w:rPr>
              <w:t xml:space="preserve">азанных в </w:t>
            </w:r>
            <w:hyperlink r:id="rId9" w:history="1">
              <w:r w:rsidRPr="00E01904">
                <w:rPr>
                  <w:sz w:val="22"/>
                  <w:szCs w:val="22"/>
                  <w:lang w:eastAsia="ru-RU"/>
                </w:rPr>
                <w:t>коде 2.7.1</w:t>
              </w:r>
            </w:hyperlink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4.9.1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Объекты придорожного сервиса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6C2C">
              <w:rPr>
                <w:sz w:val="22"/>
                <w:szCs w:val="22"/>
                <w:lang w:eastAsia="ru-RU"/>
              </w:rPr>
              <w:t>Размещение автозаправочных станций (бензиновых, газовых);</w:t>
            </w:r>
          </w:p>
          <w:p w:rsidR="001D2433" w:rsidRPr="00596C2C" w:rsidRDefault="001D2433" w:rsidP="003238A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6C2C">
              <w:rPr>
                <w:sz w:val="22"/>
                <w:szCs w:val="22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1D2433" w:rsidRPr="00596C2C" w:rsidRDefault="001D2433" w:rsidP="003238A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6C2C">
              <w:rPr>
                <w:sz w:val="22"/>
                <w:szCs w:val="22"/>
                <w:lang w:eastAsia="ru-RU"/>
              </w:rPr>
              <w:t>предоставление гостиничных услуг в качестве придорожного сервиса;</w:t>
            </w:r>
          </w:p>
          <w:p w:rsidR="001D2433" w:rsidRPr="00596C2C" w:rsidRDefault="001D2433" w:rsidP="003238A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6C2C">
              <w:rPr>
                <w:sz w:val="22"/>
                <w:szCs w:val="22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4.10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roofErr w:type="spellStart"/>
            <w:r w:rsidRPr="00596C2C">
              <w:rPr>
                <w:sz w:val="22"/>
                <w:szCs w:val="22"/>
              </w:rPr>
              <w:t>Выставочно</w:t>
            </w:r>
            <w:proofErr w:type="spellEnd"/>
            <w:r w:rsidRPr="00596C2C">
              <w:rPr>
                <w:sz w:val="22"/>
                <w:szCs w:val="22"/>
              </w:rPr>
              <w:t>-ярмарочная деятельность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6C2C">
              <w:rPr>
                <w:sz w:val="22"/>
                <w:szCs w:val="22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596C2C">
              <w:rPr>
                <w:sz w:val="22"/>
                <w:szCs w:val="22"/>
                <w:lang w:eastAsia="ru-RU"/>
              </w:rPr>
              <w:t>выставочно</w:t>
            </w:r>
            <w:proofErr w:type="spellEnd"/>
            <w:r w:rsidRPr="00596C2C">
              <w:rPr>
                <w:sz w:val="22"/>
                <w:szCs w:val="22"/>
                <w:lang w:eastAsia="ru-RU"/>
              </w:rPr>
              <w:t xml:space="preserve">-ярмарочной и </w:t>
            </w:r>
            <w:proofErr w:type="spellStart"/>
            <w:r w:rsidRPr="00596C2C">
              <w:rPr>
                <w:sz w:val="22"/>
                <w:szCs w:val="22"/>
                <w:lang w:eastAsia="ru-RU"/>
              </w:rPr>
              <w:t>конгрессной</w:t>
            </w:r>
            <w:proofErr w:type="spellEnd"/>
            <w:r w:rsidRPr="00596C2C">
              <w:rPr>
                <w:sz w:val="22"/>
                <w:szCs w:val="22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</w:t>
            </w:r>
            <w:r w:rsidRPr="00596C2C">
              <w:rPr>
                <w:sz w:val="22"/>
                <w:szCs w:val="22"/>
                <w:lang w:eastAsia="ru-RU"/>
              </w:rPr>
              <w:lastRenderedPageBreak/>
              <w:t>площади, организация питания участников мероприятий)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Спорт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спортивных баз и лагерей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8.3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6C2C">
              <w:rPr>
                <w:sz w:val="22"/>
                <w:szCs w:val="22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1D2433" w:rsidRPr="00596C2C" w:rsidRDefault="001D2433" w:rsidP="003238AF">
            <w:pPr>
              <w:autoSpaceDE w:val="0"/>
              <w:autoSpaceDN w:val="0"/>
              <w:adjustRightInd w:val="0"/>
              <w:jc w:val="both"/>
            </w:pPr>
            <w:r w:rsidRPr="00596C2C">
              <w:rPr>
                <w:sz w:val="22"/>
                <w:szCs w:val="22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11.0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Водные объекты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snapToGrid w:val="0"/>
              <w:jc w:val="both"/>
            </w:pPr>
            <w:r w:rsidRPr="00596C2C">
              <w:rPr>
                <w:sz w:val="22"/>
                <w:szCs w:val="22"/>
              </w:rPr>
              <w:sym w:font="Symbol" w:char="F02D"/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11.1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Общее пользование водными объектами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snapToGrid w:val="0"/>
              <w:jc w:val="both"/>
            </w:pPr>
            <w:r w:rsidRPr="00596C2C">
              <w:rPr>
                <w:sz w:val="22"/>
                <w:szCs w:val="22"/>
              </w:rPr>
              <w:sym w:font="Symbol" w:char="F02D"/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11.2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Специальное пользование водными объектами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snapToGrid w:val="0"/>
              <w:jc w:val="both"/>
            </w:pPr>
            <w:r w:rsidRPr="00596C2C">
              <w:rPr>
                <w:sz w:val="22"/>
                <w:szCs w:val="22"/>
              </w:rPr>
              <w:sym w:font="Symbol" w:char="F02D"/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12.0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rPr>
                <w:b/>
                <w:bCs/>
              </w:rPr>
            </w:pPr>
            <w:r w:rsidRPr="00596C2C">
              <w:rPr>
                <w:b/>
                <w:bCs/>
                <w:sz w:val="22"/>
                <w:szCs w:val="22"/>
              </w:rPr>
              <w:t>Условно разрешенные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D14ACE" w:rsidRDefault="001D2433" w:rsidP="003238AF">
            <w:r w:rsidRPr="00D14ACE">
              <w:rPr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D14ACE" w:rsidRDefault="001D2433" w:rsidP="003238AF">
            <w:r w:rsidRPr="00D14ACE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E56FB3" w:rsidRDefault="001D2433" w:rsidP="003238A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6FB3">
              <w:rPr>
                <w:sz w:val="22"/>
                <w:szCs w:val="22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1D2433" w:rsidRPr="00E56FB3" w:rsidRDefault="001D2433" w:rsidP="003238A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6FB3">
              <w:rPr>
                <w:sz w:val="22"/>
                <w:szCs w:val="22"/>
                <w:lang w:eastAsia="ru-RU"/>
              </w:rPr>
              <w:t xml:space="preserve">выращивание плодовых, ягодных, овощных, бахчевых или иных </w:t>
            </w:r>
            <w:proofErr w:type="gramStart"/>
            <w:r w:rsidRPr="00E56FB3">
              <w:rPr>
                <w:sz w:val="22"/>
                <w:szCs w:val="22"/>
                <w:lang w:eastAsia="ru-RU"/>
              </w:rPr>
              <w:t>декоративных</w:t>
            </w:r>
            <w:proofErr w:type="gramEnd"/>
            <w:r w:rsidRPr="00E56FB3">
              <w:rPr>
                <w:sz w:val="22"/>
                <w:szCs w:val="22"/>
                <w:lang w:eastAsia="ru-RU"/>
              </w:rPr>
              <w:t xml:space="preserve"> или сельскохозяйственных культур;</w:t>
            </w:r>
          </w:p>
          <w:p w:rsidR="001D2433" w:rsidRPr="00E56FB3" w:rsidRDefault="001D2433" w:rsidP="003238AF">
            <w:pPr>
              <w:autoSpaceDE w:val="0"/>
              <w:autoSpaceDN w:val="0"/>
              <w:adjustRightInd w:val="0"/>
              <w:jc w:val="both"/>
            </w:pPr>
            <w:r w:rsidRPr="00E56FB3">
              <w:rPr>
                <w:sz w:val="22"/>
                <w:szCs w:val="22"/>
                <w:lang w:eastAsia="ru-RU"/>
              </w:rPr>
              <w:t>размещение индивидуальных гаражей и подсобных сооружений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Легкая промышленность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snapToGrid w:val="0"/>
              <w:jc w:val="both"/>
            </w:pPr>
            <w:r w:rsidRPr="00596C2C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596C2C">
              <w:rPr>
                <w:sz w:val="22"/>
                <w:szCs w:val="22"/>
              </w:rPr>
              <w:t>фарфоро</w:t>
            </w:r>
            <w:proofErr w:type="spellEnd"/>
            <w:r w:rsidRPr="00596C2C">
              <w:rPr>
                <w:sz w:val="22"/>
                <w:szCs w:val="22"/>
              </w:rPr>
              <w:t>-фаянсовой</w:t>
            </w:r>
            <w:proofErr w:type="gramEnd"/>
            <w:r w:rsidRPr="00596C2C">
              <w:rPr>
                <w:sz w:val="22"/>
                <w:szCs w:val="22"/>
              </w:rPr>
              <w:t>, электронной промышленности</w:t>
            </w:r>
          </w:p>
        </w:tc>
      </w:tr>
      <w:tr w:rsidR="001D2433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r w:rsidRPr="00596C2C">
              <w:rPr>
                <w:sz w:val="22"/>
                <w:szCs w:val="22"/>
              </w:rPr>
              <w:t>Пищевая промышленность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33" w:rsidRPr="00596C2C" w:rsidRDefault="001D2433" w:rsidP="003238AF">
            <w:pPr>
              <w:snapToGrid w:val="0"/>
              <w:jc w:val="both"/>
            </w:pPr>
            <w:r w:rsidRPr="00596C2C">
              <w:rPr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90E5C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D14ACE" w:rsidRDefault="00290E5C" w:rsidP="00290E5C">
            <w:r>
              <w:rPr>
                <w:sz w:val="22"/>
                <w:szCs w:val="22"/>
              </w:rPr>
              <w:t>6.8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D14ACE" w:rsidRDefault="00290E5C" w:rsidP="00290E5C">
            <w:r>
              <w:rPr>
                <w:sz w:val="22"/>
                <w:szCs w:val="22"/>
              </w:rPr>
              <w:t>Связь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5C" w:rsidRPr="00D14ACE" w:rsidRDefault="00290E5C" w:rsidP="00290E5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10" w:history="1">
              <w:r>
                <w:rPr>
                  <w:color w:val="0000FF"/>
                  <w:sz w:val="22"/>
                  <w:szCs w:val="22"/>
                  <w:lang w:eastAsia="ru-RU"/>
                </w:rPr>
                <w:t>кодом 3.1</w:t>
              </w:r>
            </w:hyperlink>
          </w:p>
        </w:tc>
      </w:tr>
      <w:tr w:rsidR="00290E5C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t>Склады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pPr>
              <w:jc w:val="both"/>
            </w:pPr>
            <w:r w:rsidRPr="00596C2C">
              <w:rPr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290E5C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pPr>
              <w:rPr>
                <w:b/>
                <w:bCs/>
              </w:rPr>
            </w:pPr>
            <w:r w:rsidRPr="00596C2C">
              <w:rPr>
                <w:b/>
                <w:bCs/>
                <w:sz w:val="22"/>
                <w:szCs w:val="22"/>
              </w:rPr>
              <w:t>Вспомогательные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pPr>
              <w:jc w:val="both"/>
              <w:rPr>
                <w:b/>
                <w:bCs/>
              </w:rPr>
            </w:pPr>
          </w:p>
        </w:tc>
      </w:tr>
      <w:tr w:rsidR="00290E5C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t>2.7.1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pPr>
              <w:jc w:val="both"/>
            </w:pPr>
            <w:r w:rsidRPr="00596C2C">
              <w:rPr>
                <w:sz w:val="22"/>
                <w:szCs w:val="22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290E5C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pPr>
              <w:jc w:val="both"/>
            </w:pPr>
            <w:r w:rsidRPr="00596C2C">
              <w:rPr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</w:t>
            </w:r>
            <w:r w:rsidRPr="00596C2C">
              <w:rPr>
                <w:sz w:val="22"/>
                <w:szCs w:val="22"/>
              </w:rPr>
              <w:lastRenderedPageBreak/>
              <w:t>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290E5C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lastRenderedPageBreak/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6C2C">
              <w:rPr>
                <w:sz w:val="22"/>
                <w:szCs w:val="22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</w:t>
            </w:r>
            <w:r w:rsidRPr="00E01904">
              <w:rPr>
                <w:sz w:val="22"/>
                <w:szCs w:val="22"/>
                <w:lang w:eastAsia="ru-RU"/>
              </w:rPr>
              <w:t xml:space="preserve">х в </w:t>
            </w:r>
            <w:hyperlink r:id="rId11" w:history="1">
              <w:r w:rsidRPr="00E01904">
                <w:rPr>
                  <w:sz w:val="22"/>
                  <w:szCs w:val="22"/>
                  <w:lang w:eastAsia="ru-RU"/>
                </w:rPr>
                <w:t>коде 2.7.1</w:t>
              </w:r>
            </w:hyperlink>
          </w:p>
        </w:tc>
      </w:tr>
      <w:tr w:rsidR="00290E5C" w:rsidRPr="00596C2C" w:rsidTr="008F374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t>12.0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r w:rsidRPr="00596C2C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5C" w:rsidRPr="00596C2C" w:rsidRDefault="00290E5C" w:rsidP="00290E5C">
            <w:pPr>
              <w:jc w:val="both"/>
            </w:pPr>
            <w:r w:rsidRPr="00596C2C">
              <w:rPr>
                <w:sz w:val="22"/>
                <w:szCs w:val="22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1D2433" w:rsidRDefault="001D2433" w:rsidP="001D2433">
      <w:pPr>
        <w:pStyle w:val="12"/>
      </w:pPr>
    </w:p>
    <w:p w:rsidR="001D2433" w:rsidRDefault="001D2433" w:rsidP="001D2433">
      <w:pPr>
        <w:pStyle w:val="12"/>
      </w:pPr>
    </w:p>
    <w:p w:rsidR="001D2433" w:rsidRDefault="001D2433" w:rsidP="001D2433">
      <w:pPr>
        <w:pStyle w:val="12"/>
        <w:sectPr w:rsidR="001D2433" w:rsidSect="00230950">
          <w:headerReference w:type="default" r:id="rId12"/>
          <w:pgSz w:w="11906" w:h="16838"/>
          <w:pgMar w:top="1134" w:right="567" w:bottom="1134" w:left="1985" w:header="720" w:footer="709" w:gutter="0"/>
          <w:cols w:space="720"/>
          <w:titlePg/>
          <w:docGrid w:linePitch="600" w:charSpace="32768"/>
        </w:sectPr>
      </w:pPr>
    </w:p>
    <w:p w:rsidR="001D2433" w:rsidRDefault="001D2433" w:rsidP="001D2433">
      <w:pPr>
        <w:pStyle w:val="12"/>
      </w:pPr>
      <w:r>
        <w:lastRenderedPageBreak/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ТД-1: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88"/>
        <w:gridCol w:w="1167"/>
        <w:gridCol w:w="1275"/>
        <w:gridCol w:w="2244"/>
        <w:gridCol w:w="2576"/>
        <w:gridCol w:w="1570"/>
        <w:gridCol w:w="2880"/>
      </w:tblGrid>
      <w:tr w:rsidR="001D2433" w:rsidRPr="00936849" w:rsidTr="003238AF">
        <w:trPr>
          <w:trHeight w:val="758"/>
        </w:trPr>
        <w:tc>
          <w:tcPr>
            <w:tcW w:w="648" w:type="dxa"/>
            <w:vMerge w:val="restart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Код</w:t>
            </w:r>
          </w:p>
        </w:tc>
        <w:tc>
          <w:tcPr>
            <w:tcW w:w="2688" w:type="dxa"/>
            <w:vMerge w:val="restart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442" w:type="dxa"/>
            <w:gridSpan w:val="2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Площадь земельных участков</w:t>
            </w:r>
          </w:p>
        </w:tc>
        <w:tc>
          <w:tcPr>
            <w:tcW w:w="2244" w:type="dxa"/>
            <w:vMerge w:val="restart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576" w:type="dxa"/>
            <w:vMerge w:val="restart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70" w:type="dxa"/>
            <w:vMerge w:val="restart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Максимальный процент застройки в границах земельного участка</w:t>
            </w:r>
          </w:p>
        </w:tc>
      </w:tr>
      <w:tr w:rsidR="001D2433" w:rsidRPr="00936849" w:rsidTr="003238AF">
        <w:trPr>
          <w:trHeight w:val="757"/>
        </w:trPr>
        <w:tc>
          <w:tcPr>
            <w:tcW w:w="648" w:type="dxa"/>
            <w:vMerge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688" w:type="dxa"/>
            <w:vMerge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67" w:type="dxa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 xml:space="preserve">Минимальная </w:t>
            </w:r>
          </w:p>
        </w:tc>
        <w:tc>
          <w:tcPr>
            <w:tcW w:w="1275" w:type="dxa"/>
            <w:shd w:val="clear" w:color="auto" w:fill="auto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Максимальная</w:t>
            </w:r>
          </w:p>
        </w:tc>
        <w:tc>
          <w:tcPr>
            <w:tcW w:w="2244" w:type="dxa"/>
            <w:vMerge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576" w:type="dxa"/>
            <w:vMerge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70" w:type="dxa"/>
            <w:vMerge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880" w:type="dxa"/>
            <w:vMerge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1D2433" w:rsidRPr="00936849" w:rsidTr="003238AF">
        <w:trPr>
          <w:trHeight w:val="269"/>
          <w:tblHeader/>
        </w:trPr>
        <w:tc>
          <w:tcPr>
            <w:tcW w:w="648" w:type="dxa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2688" w:type="dxa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1167" w:type="dxa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2244" w:type="dxa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2576" w:type="dxa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6</w:t>
            </w:r>
          </w:p>
        </w:tc>
        <w:tc>
          <w:tcPr>
            <w:tcW w:w="1570" w:type="dxa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7</w:t>
            </w:r>
          </w:p>
        </w:tc>
        <w:tc>
          <w:tcPr>
            <w:tcW w:w="2880" w:type="dxa"/>
          </w:tcPr>
          <w:p w:rsidR="001D2433" w:rsidRPr="00936849" w:rsidRDefault="001D2433" w:rsidP="003238AF">
            <w:pPr>
              <w:jc w:val="center"/>
              <w:rPr>
                <w:b/>
                <w:bCs/>
                <w:szCs w:val="20"/>
              </w:rPr>
            </w:pPr>
            <w:r w:rsidRPr="00936849">
              <w:rPr>
                <w:b/>
                <w:bCs/>
                <w:sz w:val="22"/>
                <w:szCs w:val="20"/>
              </w:rPr>
              <w:t>8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/>
        </w:tc>
        <w:tc>
          <w:tcPr>
            <w:tcW w:w="14400" w:type="dxa"/>
            <w:gridSpan w:val="7"/>
          </w:tcPr>
          <w:p w:rsidR="001D2433" w:rsidRPr="00936849" w:rsidRDefault="001D2433" w:rsidP="003238AF">
            <w:pPr>
              <w:rPr>
                <w:b/>
                <w:bCs/>
              </w:rPr>
            </w:pPr>
            <w:r w:rsidRPr="00936849">
              <w:rPr>
                <w:b/>
                <w:bCs/>
                <w:sz w:val="22"/>
                <w:szCs w:val="22"/>
              </w:rPr>
              <w:t>Основные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3.1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м²*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м²*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объектов инженерно-технического обеспечения – 0 м;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хозяйственных построек – 1 м;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других объектов капитального строительства – 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объектов инженерно-технического обеспечения – 0 м;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других объектов капитального строительства – 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в случае размещения на земельном участке только объектов инженерно-технического обеспечения – 100 %;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в случае размещения на земельном участке иных объектов – 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3.2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3.3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Бытовое обслуживание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3.4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3.5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3.6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Культурное развитие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lastRenderedPageBreak/>
              <w:t>3.7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Религиозное использование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3.8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Общественное управление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3.9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3.10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4.1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Деловое управление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4.2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4.3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Рынки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550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>
              <w:rPr>
                <w:sz w:val="22"/>
                <w:szCs w:val="22"/>
              </w:rPr>
              <w:t>1</w:t>
            </w:r>
            <w:r w:rsidRPr="00936849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4.4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Магазины</w:t>
            </w:r>
          </w:p>
        </w:tc>
        <w:tc>
          <w:tcPr>
            <w:tcW w:w="1167" w:type="dxa"/>
          </w:tcPr>
          <w:p w:rsidR="001D2433" w:rsidRPr="00936849" w:rsidRDefault="001D2433" w:rsidP="003238AF">
            <w:r>
              <w:rPr>
                <w:sz w:val="22"/>
                <w:szCs w:val="22"/>
              </w:rPr>
              <w:t>8</w:t>
            </w:r>
            <w:r w:rsidRPr="00936849">
              <w:rPr>
                <w:sz w:val="22"/>
                <w:szCs w:val="22"/>
              </w:rPr>
              <w:t>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>
              <w:rPr>
                <w:sz w:val="22"/>
                <w:szCs w:val="22"/>
              </w:rPr>
              <w:t>1</w:t>
            </w:r>
            <w:r w:rsidRPr="00936849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4.5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4.6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4.7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не выше абсолютной отметки равной 20 м в Балтийской системе высот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4.8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Развлечения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4.9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автостоянок – 0 м;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других объектов капитального строительства – 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автостоянок – 0 м;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других объектов капитального строительства – 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4.9.1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Объекты придорожного сервиса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4.10</w:t>
            </w:r>
          </w:p>
        </w:tc>
        <w:tc>
          <w:tcPr>
            <w:tcW w:w="2688" w:type="dxa"/>
          </w:tcPr>
          <w:p w:rsidR="001D2433" w:rsidRPr="00936849" w:rsidRDefault="001D2433" w:rsidP="003238AF">
            <w:proofErr w:type="spellStart"/>
            <w:r w:rsidRPr="00936849">
              <w:rPr>
                <w:sz w:val="22"/>
                <w:szCs w:val="22"/>
              </w:rPr>
              <w:t>Выставочно</w:t>
            </w:r>
            <w:proofErr w:type="spellEnd"/>
            <w:r w:rsidRPr="00936849">
              <w:rPr>
                <w:sz w:val="22"/>
                <w:szCs w:val="22"/>
              </w:rPr>
              <w:t>-ярмарочная деятельность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Спорт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не выше абсолютной отметки равной 20 м в Балтийской системе высот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8.3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пожарных депо – 10 м;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для других объектов капитального строительства – 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11.0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Водные объекты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75" w:type="dxa"/>
          </w:tcPr>
          <w:p w:rsidR="001D2433" w:rsidRPr="00936849" w:rsidRDefault="001D2433" w:rsidP="003238AF">
            <w:pPr>
              <w:rPr>
                <w:lang w:val="en-US"/>
              </w:rPr>
            </w:pPr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  <w:lang w:val="en-US"/>
              </w:rPr>
              <w:t>0</w:t>
            </w:r>
            <w:r w:rsidRPr="00936849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  <w:lang w:val="en-US"/>
              </w:rPr>
              <w:t>0</w:t>
            </w:r>
            <w:r w:rsidRPr="00936849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11.1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Общее пользование водными объектами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0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0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«Коммунальное обслуживание»;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0 % в иных случаях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11.2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Специальное пользование водными объектами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0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0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 xml:space="preserve"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</w:t>
            </w:r>
            <w:r w:rsidRPr="00936849">
              <w:rPr>
                <w:sz w:val="22"/>
                <w:szCs w:val="22"/>
              </w:rPr>
              <w:lastRenderedPageBreak/>
              <w:t>«Коммунальное обслуживание»;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0 % в иных случаях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lastRenderedPageBreak/>
              <w:t>12.0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75" w:type="dxa"/>
          </w:tcPr>
          <w:p w:rsidR="001D2433" w:rsidRPr="00936849" w:rsidRDefault="001D2433" w:rsidP="003238AF">
            <w:pPr>
              <w:rPr>
                <w:lang w:val="en-US"/>
              </w:rPr>
            </w:pPr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0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0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«Коммунальное обслуживание»;</w:t>
            </w:r>
          </w:p>
          <w:p w:rsidR="001D2433" w:rsidRPr="00936849" w:rsidRDefault="001D2433" w:rsidP="003238AF">
            <w:r w:rsidRPr="00936849">
              <w:rPr>
                <w:sz w:val="22"/>
                <w:szCs w:val="22"/>
              </w:rPr>
              <w:t>0 % в иных случаях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/>
        </w:tc>
        <w:tc>
          <w:tcPr>
            <w:tcW w:w="14400" w:type="dxa"/>
            <w:gridSpan w:val="7"/>
          </w:tcPr>
          <w:p w:rsidR="001D2433" w:rsidRPr="00936849" w:rsidRDefault="001D2433" w:rsidP="003238AF">
            <w:pPr>
              <w:rPr>
                <w:b/>
                <w:bCs/>
              </w:rPr>
            </w:pPr>
            <w:r w:rsidRPr="00936849">
              <w:rPr>
                <w:b/>
                <w:bCs/>
                <w:sz w:val="22"/>
                <w:szCs w:val="22"/>
              </w:rPr>
              <w:t>Условно разрешенные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D14ACE" w:rsidRDefault="001D2433" w:rsidP="003238AF">
            <w:r w:rsidRPr="00D14ACE">
              <w:rPr>
                <w:sz w:val="22"/>
                <w:szCs w:val="22"/>
              </w:rPr>
              <w:t>2.1</w:t>
            </w:r>
          </w:p>
        </w:tc>
        <w:tc>
          <w:tcPr>
            <w:tcW w:w="2688" w:type="dxa"/>
          </w:tcPr>
          <w:p w:rsidR="001D2433" w:rsidRPr="00D14ACE" w:rsidRDefault="001D2433" w:rsidP="003238AF">
            <w:r w:rsidRPr="00D14ACE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167" w:type="dxa"/>
          </w:tcPr>
          <w:p w:rsidR="001D2433" w:rsidRPr="00D14ACE" w:rsidRDefault="001D2433" w:rsidP="003238AF">
            <w:r w:rsidRPr="00D14ACE">
              <w:rPr>
                <w:sz w:val="22"/>
                <w:szCs w:val="22"/>
                <w:lang w:val="en-US"/>
              </w:rPr>
              <w:t>4</w:t>
            </w:r>
            <w:r w:rsidRPr="00D14ACE">
              <w:rPr>
                <w:sz w:val="22"/>
                <w:szCs w:val="22"/>
              </w:rPr>
              <w:t>00 м</w:t>
            </w:r>
            <w:r w:rsidRPr="00D14AC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1D2433" w:rsidRPr="00D14ACE" w:rsidRDefault="001D2433" w:rsidP="003238AF">
            <w:r>
              <w:rPr>
                <w:sz w:val="22"/>
                <w:szCs w:val="22"/>
              </w:rPr>
              <w:t>5</w:t>
            </w:r>
            <w:r w:rsidRPr="00D14ACE">
              <w:rPr>
                <w:sz w:val="22"/>
                <w:szCs w:val="22"/>
              </w:rPr>
              <w:t>000 м</w:t>
            </w:r>
            <w:r w:rsidRPr="00D14AC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44" w:type="dxa"/>
          </w:tcPr>
          <w:p w:rsidR="001D2433" w:rsidRPr="00D14ACE" w:rsidRDefault="001D2433" w:rsidP="003238AF">
            <w:r w:rsidRPr="00D14ACE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D14ACE" w:rsidRDefault="001D2433" w:rsidP="003238AF">
            <w:r w:rsidRPr="00D14ACE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D14ACE" w:rsidRDefault="001D2433" w:rsidP="003238AF">
            <w:r w:rsidRPr="00D14ACE">
              <w:rPr>
                <w:sz w:val="22"/>
                <w:szCs w:val="22"/>
              </w:rPr>
              <w:t>12 м</w:t>
            </w:r>
          </w:p>
        </w:tc>
        <w:tc>
          <w:tcPr>
            <w:tcW w:w="2880" w:type="dxa"/>
          </w:tcPr>
          <w:p w:rsidR="001D2433" w:rsidRPr="00D14ACE" w:rsidRDefault="001D2433" w:rsidP="003238AF">
            <w:r w:rsidRPr="00D14ACE">
              <w:rPr>
                <w:sz w:val="22"/>
                <w:szCs w:val="22"/>
              </w:rPr>
              <w:t>а) 30 % при размере земельного участка 800 м</w:t>
            </w:r>
            <w:r w:rsidRPr="00D14ACE">
              <w:rPr>
                <w:sz w:val="22"/>
                <w:szCs w:val="22"/>
                <w:vertAlign w:val="superscript"/>
              </w:rPr>
              <w:t>2</w:t>
            </w:r>
            <w:r w:rsidRPr="00D14ACE">
              <w:rPr>
                <w:sz w:val="22"/>
                <w:szCs w:val="22"/>
              </w:rPr>
              <w:t xml:space="preserve"> и менее</w:t>
            </w:r>
          </w:p>
          <w:p w:rsidR="001D2433" w:rsidRPr="00D14ACE" w:rsidRDefault="001D2433" w:rsidP="003238AF">
            <w:r w:rsidRPr="00D14ACE">
              <w:rPr>
                <w:sz w:val="22"/>
                <w:szCs w:val="22"/>
              </w:rPr>
              <w:t>б) 20 % при размере земельного участка более 800 м</w:t>
            </w:r>
            <w:r w:rsidRPr="00D14ACE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6.3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Легкая промышленность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1D2433" w:rsidRPr="00936849" w:rsidTr="003238AF">
        <w:tc>
          <w:tcPr>
            <w:tcW w:w="64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6.4</w:t>
            </w:r>
          </w:p>
        </w:tc>
        <w:tc>
          <w:tcPr>
            <w:tcW w:w="2688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Пищевая промышленность</w:t>
            </w:r>
          </w:p>
        </w:tc>
        <w:tc>
          <w:tcPr>
            <w:tcW w:w="1167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1D2433" w:rsidRPr="00936849" w:rsidRDefault="001D2433" w:rsidP="003238AF">
            <w:r w:rsidRPr="00936849">
              <w:rPr>
                <w:sz w:val="22"/>
                <w:szCs w:val="22"/>
              </w:rPr>
              <w:t>80 %</w:t>
            </w:r>
          </w:p>
        </w:tc>
      </w:tr>
      <w:tr w:rsidR="00290E5C" w:rsidRPr="00936849" w:rsidTr="003238AF">
        <w:tc>
          <w:tcPr>
            <w:tcW w:w="648" w:type="dxa"/>
          </w:tcPr>
          <w:p w:rsidR="00290E5C" w:rsidRPr="00D14ACE" w:rsidRDefault="00290E5C" w:rsidP="00290E5C">
            <w:r>
              <w:rPr>
                <w:sz w:val="22"/>
                <w:szCs w:val="22"/>
              </w:rPr>
              <w:t>6.8</w:t>
            </w:r>
          </w:p>
        </w:tc>
        <w:tc>
          <w:tcPr>
            <w:tcW w:w="2688" w:type="dxa"/>
          </w:tcPr>
          <w:p w:rsidR="00290E5C" w:rsidRPr="00D14ACE" w:rsidRDefault="00290E5C" w:rsidP="00290E5C">
            <w:r>
              <w:rPr>
                <w:sz w:val="22"/>
                <w:szCs w:val="22"/>
              </w:rPr>
              <w:t>Связь</w:t>
            </w:r>
          </w:p>
        </w:tc>
        <w:tc>
          <w:tcPr>
            <w:tcW w:w="1167" w:type="dxa"/>
          </w:tcPr>
          <w:p w:rsidR="00290E5C" w:rsidRDefault="00290E5C" w:rsidP="00290E5C">
            <w:r>
              <w:t>9 м²</w:t>
            </w:r>
          </w:p>
        </w:tc>
        <w:tc>
          <w:tcPr>
            <w:tcW w:w="1275" w:type="dxa"/>
          </w:tcPr>
          <w:p w:rsidR="00290E5C" w:rsidRDefault="00290E5C" w:rsidP="00290E5C">
            <w:r>
              <w:t>100000 м²</w:t>
            </w:r>
          </w:p>
        </w:tc>
        <w:tc>
          <w:tcPr>
            <w:tcW w:w="2244" w:type="dxa"/>
          </w:tcPr>
          <w:p w:rsidR="00290E5C" w:rsidRDefault="00290E5C" w:rsidP="00290E5C">
            <w:pPr>
              <w:pStyle w:val="a5"/>
            </w:pPr>
            <w:r>
              <w:t>для объектов связи, радиовещания, телевидения – 0 м;</w:t>
            </w:r>
          </w:p>
          <w:p w:rsidR="00290E5C" w:rsidRDefault="00290E5C" w:rsidP="00290E5C">
            <w:pPr>
              <w:pStyle w:val="a5"/>
            </w:pPr>
            <w:r>
              <w:t>для других объектов капитального строительства – 3 м</w:t>
            </w:r>
          </w:p>
        </w:tc>
        <w:tc>
          <w:tcPr>
            <w:tcW w:w="2576" w:type="dxa"/>
          </w:tcPr>
          <w:p w:rsidR="00290E5C" w:rsidRDefault="00290E5C" w:rsidP="00290E5C">
            <w:pPr>
              <w:pStyle w:val="a5"/>
            </w:pPr>
            <w:r>
              <w:t>для объектов связи, радиовещания, телевидения – 0 м;</w:t>
            </w:r>
          </w:p>
          <w:p w:rsidR="00290E5C" w:rsidRDefault="00290E5C" w:rsidP="00290E5C">
            <w:pPr>
              <w:pStyle w:val="a5"/>
            </w:pPr>
            <w:r>
              <w:t>для других объектов капитального строительства – 5 м</w:t>
            </w:r>
          </w:p>
        </w:tc>
        <w:tc>
          <w:tcPr>
            <w:tcW w:w="1570" w:type="dxa"/>
          </w:tcPr>
          <w:p w:rsidR="00290E5C" w:rsidRDefault="00290E5C" w:rsidP="00290E5C">
            <w:pPr>
              <w:pStyle w:val="a5"/>
            </w:pPr>
            <w:r>
              <w:t>50 м</w:t>
            </w:r>
          </w:p>
        </w:tc>
        <w:tc>
          <w:tcPr>
            <w:tcW w:w="2880" w:type="dxa"/>
          </w:tcPr>
          <w:p w:rsidR="00290E5C" w:rsidRDefault="00290E5C" w:rsidP="00290E5C">
            <w:pPr>
              <w:pStyle w:val="a5"/>
            </w:pPr>
            <w:r>
              <w:t>не подлежит установлению</w:t>
            </w:r>
          </w:p>
        </w:tc>
      </w:tr>
      <w:tr w:rsidR="00290E5C" w:rsidRPr="00936849" w:rsidTr="003238AF">
        <w:tc>
          <w:tcPr>
            <w:tcW w:w="64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6.9</w:t>
            </w:r>
          </w:p>
        </w:tc>
        <w:tc>
          <w:tcPr>
            <w:tcW w:w="268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Склады</w:t>
            </w:r>
          </w:p>
        </w:tc>
        <w:tc>
          <w:tcPr>
            <w:tcW w:w="1167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1000 м²</w:t>
            </w:r>
          </w:p>
        </w:tc>
        <w:tc>
          <w:tcPr>
            <w:tcW w:w="1275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100000 м²</w:t>
            </w:r>
          </w:p>
        </w:tc>
        <w:tc>
          <w:tcPr>
            <w:tcW w:w="2244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3 м</w:t>
            </w:r>
          </w:p>
        </w:tc>
        <w:tc>
          <w:tcPr>
            <w:tcW w:w="2576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20 м</w:t>
            </w:r>
          </w:p>
        </w:tc>
        <w:tc>
          <w:tcPr>
            <w:tcW w:w="288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80 %</w:t>
            </w:r>
          </w:p>
        </w:tc>
      </w:tr>
      <w:tr w:rsidR="00290E5C" w:rsidRPr="00936849" w:rsidTr="003238AF">
        <w:tc>
          <w:tcPr>
            <w:tcW w:w="648" w:type="dxa"/>
          </w:tcPr>
          <w:p w:rsidR="00290E5C" w:rsidRPr="00936849" w:rsidRDefault="00290E5C" w:rsidP="00290E5C"/>
        </w:tc>
        <w:tc>
          <w:tcPr>
            <w:tcW w:w="14400" w:type="dxa"/>
            <w:gridSpan w:val="7"/>
          </w:tcPr>
          <w:p w:rsidR="00290E5C" w:rsidRPr="00936849" w:rsidRDefault="00290E5C" w:rsidP="00290E5C">
            <w:pPr>
              <w:rPr>
                <w:b/>
                <w:bCs/>
              </w:rPr>
            </w:pPr>
            <w:r w:rsidRPr="00936849">
              <w:rPr>
                <w:b/>
                <w:bCs/>
                <w:sz w:val="22"/>
                <w:szCs w:val="22"/>
              </w:rPr>
              <w:t>Вспомогательные</w:t>
            </w:r>
          </w:p>
        </w:tc>
      </w:tr>
      <w:tr w:rsidR="00290E5C" w:rsidRPr="00936849" w:rsidTr="003238AF">
        <w:tc>
          <w:tcPr>
            <w:tcW w:w="64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2.7.1</w:t>
            </w:r>
          </w:p>
        </w:tc>
        <w:tc>
          <w:tcPr>
            <w:tcW w:w="268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1167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75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244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0 м</w:t>
            </w:r>
          </w:p>
        </w:tc>
        <w:tc>
          <w:tcPr>
            <w:tcW w:w="2576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5 м</w:t>
            </w:r>
          </w:p>
        </w:tc>
        <w:tc>
          <w:tcPr>
            <w:tcW w:w="157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12 м</w:t>
            </w:r>
          </w:p>
        </w:tc>
        <w:tc>
          <w:tcPr>
            <w:tcW w:w="288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80 %</w:t>
            </w:r>
          </w:p>
        </w:tc>
      </w:tr>
      <w:tr w:rsidR="00290E5C" w:rsidRPr="00936849" w:rsidTr="003238AF">
        <w:tc>
          <w:tcPr>
            <w:tcW w:w="64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268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1167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75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244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для объектов инженерно-технического обеспечения – 0 м,</w:t>
            </w:r>
          </w:p>
          <w:p w:rsidR="00290E5C" w:rsidRPr="00936849" w:rsidRDefault="00290E5C" w:rsidP="00290E5C">
            <w:r w:rsidRPr="00936849">
              <w:rPr>
                <w:sz w:val="22"/>
                <w:szCs w:val="22"/>
              </w:rPr>
              <w:t>для хозяйственных построек – 1 м,</w:t>
            </w:r>
          </w:p>
          <w:p w:rsidR="00290E5C" w:rsidRPr="00936849" w:rsidRDefault="00290E5C" w:rsidP="00290E5C">
            <w:r w:rsidRPr="00936849">
              <w:rPr>
                <w:sz w:val="22"/>
                <w:szCs w:val="22"/>
              </w:rPr>
              <w:t>для других объектов капитального строительства – 3 м</w:t>
            </w:r>
          </w:p>
        </w:tc>
        <w:tc>
          <w:tcPr>
            <w:tcW w:w="2576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для объектов инженерно-технического обеспечения – 0 м,</w:t>
            </w:r>
          </w:p>
          <w:p w:rsidR="00290E5C" w:rsidRPr="00936849" w:rsidRDefault="00290E5C" w:rsidP="00290E5C">
            <w:r w:rsidRPr="00936849">
              <w:rPr>
                <w:sz w:val="22"/>
                <w:szCs w:val="22"/>
              </w:rPr>
              <w:t>для других объектов капитального строительства – 5 м</w:t>
            </w:r>
          </w:p>
        </w:tc>
        <w:tc>
          <w:tcPr>
            <w:tcW w:w="157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12 м</w:t>
            </w:r>
          </w:p>
        </w:tc>
        <w:tc>
          <w:tcPr>
            <w:tcW w:w="288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в случае размещения на земельном участке только объектов инженерно-технического обеспечения – 100 %,</w:t>
            </w:r>
          </w:p>
          <w:p w:rsidR="00290E5C" w:rsidRPr="00936849" w:rsidRDefault="00290E5C" w:rsidP="00290E5C">
            <w:r w:rsidRPr="00936849">
              <w:rPr>
                <w:sz w:val="22"/>
                <w:szCs w:val="22"/>
              </w:rPr>
              <w:t>в случае размещения на земельном участке иных объектов – 80 %</w:t>
            </w:r>
          </w:p>
        </w:tc>
      </w:tr>
      <w:tr w:rsidR="00290E5C" w:rsidRPr="00936849" w:rsidTr="003238AF">
        <w:tc>
          <w:tcPr>
            <w:tcW w:w="64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4.9</w:t>
            </w:r>
          </w:p>
        </w:tc>
        <w:tc>
          <w:tcPr>
            <w:tcW w:w="268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1167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75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244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для автостоянок – 0 м,</w:t>
            </w:r>
          </w:p>
          <w:p w:rsidR="00290E5C" w:rsidRPr="00936849" w:rsidRDefault="00290E5C" w:rsidP="00290E5C">
            <w:r w:rsidRPr="00936849">
              <w:rPr>
                <w:sz w:val="22"/>
                <w:szCs w:val="22"/>
              </w:rPr>
              <w:t>для других объектов капитального строительства – 3 м</w:t>
            </w:r>
          </w:p>
        </w:tc>
        <w:tc>
          <w:tcPr>
            <w:tcW w:w="2576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для автостоянок – 0 м,</w:t>
            </w:r>
          </w:p>
          <w:p w:rsidR="00290E5C" w:rsidRPr="00936849" w:rsidRDefault="00290E5C" w:rsidP="00290E5C">
            <w:r w:rsidRPr="00936849">
              <w:rPr>
                <w:sz w:val="22"/>
                <w:szCs w:val="22"/>
              </w:rPr>
              <w:t>для других объектов капитального строительства – 5 м</w:t>
            </w:r>
          </w:p>
        </w:tc>
        <w:tc>
          <w:tcPr>
            <w:tcW w:w="157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12 м</w:t>
            </w:r>
          </w:p>
        </w:tc>
        <w:tc>
          <w:tcPr>
            <w:tcW w:w="288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80 %</w:t>
            </w:r>
          </w:p>
        </w:tc>
      </w:tr>
      <w:tr w:rsidR="00290E5C" w:rsidRPr="00936849" w:rsidTr="003238AF">
        <w:tc>
          <w:tcPr>
            <w:tcW w:w="64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12.0</w:t>
            </w:r>
          </w:p>
        </w:tc>
        <w:tc>
          <w:tcPr>
            <w:tcW w:w="2688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1167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75" w:type="dxa"/>
          </w:tcPr>
          <w:p w:rsidR="00290E5C" w:rsidRPr="00936849" w:rsidRDefault="00290E5C" w:rsidP="00290E5C">
            <w:pPr>
              <w:rPr>
                <w:lang w:val="en-US"/>
              </w:rPr>
            </w:pPr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244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0 м</w:t>
            </w:r>
          </w:p>
        </w:tc>
        <w:tc>
          <w:tcPr>
            <w:tcW w:w="2576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0 м</w:t>
            </w:r>
          </w:p>
        </w:tc>
        <w:tc>
          <w:tcPr>
            <w:tcW w:w="157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12 м</w:t>
            </w:r>
          </w:p>
        </w:tc>
        <w:tc>
          <w:tcPr>
            <w:tcW w:w="2880" w:type="dxa"/>
          </w:tcPr>
          <w:p w:rsidR="00290E5C" w:rsidRPr="00936849" w:rsidRDefault="00290E5C" w:rsidP="00290E5C">
            <w:r w:rsidRPr="00936849">
              <w:rPr>
                <w:sz w:val="22"/>
                <w:szCs w:val="22"/>
              </w:rPr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«Коммунальное обслуживание»;</w:t>
            </w:r>
          </w:p>
          <w:p w:rsidR="00290E5C" w:rsidRPr="00936849" w:rsidRDefault="00290E5C" w:rsidP="00290E5C">
            <w:r w:rsidRPr="00936849">
              <w:rPr>
                <w:sz w:val="22"/>
                <w:szCs w:val="22"/>
              </w:rPr>
              <w:t>0 % в иных случаях</w:t>
            </w:r>
          </w:p>
        </w:tc>
      </w:tr>
    </w:tbl>
    <w:p w:rsidR="001D2433" w:rsidRDefault="001D2433" w:rsidP="001D2433">
      <w:pPr>
        <w:pStyle w:val="12"/>
        <w:sectPr w:rsidR="001D2433">
          <w:pgSz w:w="16838" w:h="11906" w:orient="landscape"/>
          <w:pgMar w:top="1701" w:right="1134" w:bottom="851" w:left="1134" w:header="720" w:footer="709" w:gutter="0"/>
          <w:cols w:space="720"/>
          <w:docGrid w:linePitch="600" w:charSpace="32768"/>
        </w:sectPr>
      </w:pPr>
      <w:r>
        <w:t>* в случае формирования земельных участков для размещения линейных объектов - не подлежит установлению.</w:t>
      </w:r>
    </w:p>
    <w:p w:rsidR="001576E0" w:rsidRPr="005202D3" w:rsidRDefault="006C09A2" w:rsidP="006C09A2">
      <w:pPr>
        <w:pStyle w:val="21"/>
        <w:ind w:left="0" w:firstLine="851"/>
        <w:jc w:val="both"/>
      </w:pPr>
      <w:r>
        <w:rPr>
          <w:sz w:val="28"/>
          <w:szCs w:val="28"/>
        </w:rPr>
        <w:lastRenderedPageBreak/>
        <w:t xml:space="preserve">2. </w:t>
      </w:r>
      <w:r w:rsidR="001576E0" w:rsidRPr="005202D3">
        <w:rPr>
          <w:sz w:val="28"/>
          <w:szCs w:val="28"/>
        </w:rPr>
        <w:t>Опубликовать настоящее решение в периодическом печатном издании Новгоро</w:t>
      </w:r>
      <w:bookmarkStart w:id="1" w:name="_GoBack"/>
      <w:bookmarkEnd w:id="1"/>
      <w:r w:rsidR="001576E0" w:rsidRPr="005202D3">
        <w:rPr>
          <w:sz w:val="28"/>
          <w:szCs w:val="28"/>
        </w:rPr>
        <w:t xml:space="preserve">дского муниципального района </w:t>
      </w:r>
      <w:r w:rsidR="001576E0" w:rsidRPr="005202D3">
        <w:rPr>
          <w:color w:val="000000"/>
          <w:sz w:val="28"/>
          <w:szCs w:val="28"/>
        </w:rPr>
        <w:t xml:space="preserve">«Официальный вестник Новгородского муниципального района» </w:t>
      </w:r>
      <w:r w:rsidR="001576E0" w:rsidRPr="005202D3">
        <w:rPr>
          <w:sz w:val="28"/>
          <w:szCs w:val="28"/>
        </w:rPr>
        <w:t xml:space="preserve">и разместить на официальном сайте Администрации Новгородского муниципального района в информационно-телекоммуникационной сети «Интернет».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1576E0" w:rsidTr="003238AF">
        <w:tc>
          <w:tcPr>
            <w:tcW w:w="4643" w:type="dxa"/>
            <w:shd w:val="clear" w:color="auto" w:fill="auto"/>
          </w:tcPr>
          <w:p w:rsidR="001576E0" w:rsidRDefault="001576E0" w:rsidP="00230950">
            <w:pPr>
              <w:keepNext/>
              <w:snapToGrid w:val="0"/>
              <w:spacing w:line="240" w:lineRule="exact"/>
              <w:ind w:firstLine="851"/>
              <w:rPr>
                <w:sz w:val="28"/>
                <w:szCs w:val="28"/>
              </w:rPr>
            </w:pPr>
          </w:p>
          <w:p w:rsidR="00230950" w:rsidRDefault="00230950" w:rsidP="00230950">
            <w:pPr>
              <w:keepNext/>
              <w:spacing w:line="240" w:lineRule="exact"/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230950">
            <w:pPr>
              <w:keepNext/>
              <w:spacing w:line="240" w:lineRule="exact"/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1576E0" w:rsidRDefault="001576E0" w:rsidP="00230950">
            <w:pPr>
              <w:spacing w:line="240" w:lineRule="exact"/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1576E0" w:rsidRDefault="001576E0" w:rsidP="00230950">
            <w:pPr>
              <w:spacing w:line="240" w:lineRule="exact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576E0" w:rsidRDefault="001576E0" w:rsidP="00230950">
            <w:pPr>
              <w:snapToGrid w:val="0"/>
              <w:spacing w:line="240" w:lineRule="exact"/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230950">
            <w:pPr>
              <w:spacing w:line="240" w:lineRule="exact"/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230950">
            <w:pPr>
              <w:spacing w:line="240" w:lineRule="exact"/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1576E0" w:rsidRDefault="001576E0" w:rsidP="00230950">
            <w:pPr>
              <w:spacing w:line="240" w:lineRule="exact"/>
              <w:ind w:firstLine="851"/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1576E0" w:rsidTr="003238AF">
        <w:tc>
          <w:tcPr>
            <w:tcW w:w="4643" w:type="dxa"/>
            <w:shd w:val="clear" w:color="auto" w:fill="auto"/>
          </w:tcPr>
          <w:p w:rsidR="001576E0" w:rsidRDefault="001576E0" w:rsidP="00230950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О.И. Шахов</w:t>
            </w:r>
          </w:p>
        </w:tc>
        <w:tc>
          <w:tcPr>
            <w:tcW w:w="4643" w:type="dxa"/>
            <w:shd w:val="clear" w:color="auto" w:fill="auto"/>
          </w:tcPr>
          <w:p w:rsidR="001576E0" w:rsidRDefault="001576E0" w:rsidP="00230950">
            <w:pPr>
              <w:spacing w:line="240" w:lineRule="exact"/>
            </w:pPr>
            <w:r>
              <w:rPr>
                <w:b/>
                <w:sz w:val="28"/>
                <w:szCs w:val="28"/>
              </w:rPr>
              <w:t xml:space="preserve">                                   С.М. Голубев</w:t>
            </w:r>
          </w:p>
        </w:tc>
      </w:tr>
    </w:tbl>
    <w:p w:rsidR="009A02B7" w:rsidRDefault="009A02B7" w:rsidP="00230950">
      <w:pPr>
        <w:spacing w:line="240" w:lineRule="exact"/>
      </w:pPr>
    </w:p>
    <w:p w:rsidR="003238AF" w:rsidRDefault="003238AF"/>
    <w:sectPr w:rsidR="0032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46" w:rsidRDefault="008F3746">
      <w:pPr>
        <w:spacing w:line="240" w:lineRule="auto"/>
      </w:pPr>
      <w:r>
        <w:separator/>
      </w:r>
    </w:p>
  </w:endnote>
  <w:endnote w:type="continuationSeparator" w:id="0">
    <w:p w:rsidR="008F3746" w:rsidRDefault="008F3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46" w:rsidRDefault="008F3746">
      <w:pPr>
        <w:spacing w:line="240" w:lineRule="auto"/>
      </w:pPr>
      <w:r>
        <w:separator/>
      </w:r>
    </w:p>
  </w:footnote>
  <w:footnote w:type="continuationSeparator" w:id="0">
    <w:p w:rsidR="008F3746" w:rsidRDefault="008F3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570529"/>
      <w:docPartObj>
        <w:docPartGallery w:val="Page Numbers (Top of Page)"/>
        <w:docPartUnique/>
      </w:docPartObj>
    </w:sdtPr>
    <w:sdtContent>
      <w:p w:rsidR="00230950" w:rsidRDefault="002309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8F3746" w:rsidRDefault="008F37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abstractNum w:abstractNumId="1" w15:restartNumberingAfterBreak="0">
    <w:nsid w:val="7B512E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F3"/>
    <w:rsid w:val="00151AF3"/>
    <w:rsid w:val="001576E0"/>
    <w:rsid w:val="0019453D"/>
    <w:rsid w:val="001D2433"/>
    <w:rsid w:val="00230950"/>
    <w:rsid w:val="00290E5C"/>
    <w:rsid w:val="003238AF"/>
    <w:rsid w:val="006C09A2"/>
    <w:rsid w:val="00814552"/>
    <w:rsid w:val="008F3746"/>
    <w:rsid w:val="009A02B7"/>
    <w:rsid w:val="00B109C7"/>
    <w:rsid w:val="00E96D47"/>
    <w:rsid w:val="00F2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031EC-DCA9-4C07-B12A-C2ECE109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746"/>
    <w:pPr>
      <w:keepNext/>
      <w:suppressAutoHyphens w:val="0"/>
      <w:spacing w:line="240" w:lineRule="auto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3746"/>
    <w:pPr>
      <w:keepNext/>
      <w:suppressAutoHyphens w:val="0"/>
      <w:spacing w:line="240" w:lineRule="auto"/>
      <w:jc w:val="center"/>
      <w:outlineLvl w:val="1"/>
    </w:pPr>
    <w:rPr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3746"/>
    <w:pPr>
      <w:keepNext/>
      <w:suppressAutoHyphens w:val="0"/>
      <w:spacing w:line="240" w:lineRule="auto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D2433"/>
    <w:pPr>
      <w:ind w:left="720"/>
    </w:pPr>
  </w:style>
  <w:style w:type="paragraph" w:styleId="a3">
    <w:name w:val="footer"/>
    <w:basedOn w:val="a"/>
    <w:link w:val="a4"/>
    <w:rsid w:val="001D2433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2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а_Текст слева"/>
    <w:basedOn w:val="a"/>
    <w:rsid w:val="001D2433"/>
    <w:rPr>
      <w:sz w:val="22"/>
      <w:szCs w:val="22"/>
    </w:rPr>
  </w:style>
  <w:style w:type="paragraph" w:customStyle="1" w:styleId="12">
    <w:name w:val="Обычный 1"/>
    <w:basedOn w:val="a"/>
    <w:rsid w:val="001D2433"/>
    <w:pPr>
      <w:spacing w:before="120" w:after="120"/>
      <w:ind w:firstLine="567"/>
      <w:jc w:val="both"/>
    </w:pPr>
  </w:style>
  <w:style w:type="paragraph" w:customStyle="1" w:styleId="21">
    <w:name w:val="Абзац списка2"/>
    <w:basedOn w:val="a"/>
    <w:rsid w:val="001576E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0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09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8F37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37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3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8F3746"/>
    <w:pPr>
      <w:suppressAutoHyphens w:val="0"/>
      <w:spacing w:line="240" w:lineRule="auto"/>
      <w:jc w:val="center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F3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F374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37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25C01F7B9D5A1449665C7134DFB03EAB246E5BAF0AA0DEE056E7EA9F57D227C87DF71ClEmA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168BBD6AAA28DAC354236CEC69CF4D061241C7B5FE7D26D77C66B16C1ED87EAA2194B40F3FFF196ACB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72D07D6FE9FA3652FFA5C814D385FB3632DFC4541F51DB585657836E63EB9DB9F6240J9k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Косякова Арина Сергеевна</cp:lastModifiedBy>
  <cp:revision>2</cp:revision>
  <cp:lastPrinted>2018-12-20T08:38:00Z</cp:lastPrinted>
  <dcterms:created xsi:type="dcterms:W3CDTF">2018-12-26T07:34:00Z</dcterms:created>
  <dcterms:modified xsi:type="dcterms:W3CDTF">2018-12-26T07:34:00Z</dcterms:modified>
</cp:coreProperties>
</file>