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4F" w:rsidRPr="00A6324F" w:rsidRDefault="00A6324F" w:rsidP="00A6324F">
      <w:pPr>
        <w:widowControl/>
        <w:suppressAutoHyphens w:val="0"/>
        <w:autoSpaceDE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24F" w:rsidRPr="00A6324F" w:rsidRDefault="00A6324F" w:rsidP="00A6324F">
      <w:pPr>
        <w:widowControl/>
        <w:suppressAutoHyphens w:val="0"/>
        <w:autoSpaceDE/>
        <w:ind w:right="4134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A6324F" w:rsidRPr="00A6324F" w:rsidRDefault="00A6324F" w:rsidP="00A6324F">
      <w:pPr>
        <w:widowControl/>
        <w:suppressAutoHyphens w:val="0"/>
        <w:autoSpaceDE/>
        <w:ind w:right="4134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A6324F" w:rsidRPr="00A6324F" w:rsidRDefault="00A6324F" w:rsidP="00A6324F">
      <w:pPr>
        <w:widowControl/>
        <w:suppressAutoHyphens w:val="0"/>
        <w:autoSpaceDE/>
        <w:ind w:right="4134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A6324F" w:rsidRPr="00A6324F" w:rsidRDefault="00A6324F" w:rsidP="00A6324F">
      <w:pPr>
        <w:widowControl/>
        <w:suppressAutoHyphens w:val="0"/>
        <w:autoSpaceDE/>
        <w:ind w:right="4134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A6324F" w:rsidRPr="00A6324F" w:rsidRDefault="00A6324F" w:rsidP="00A6324F">
      <w:pPr>
        <w:widowControl/>
        <w:suppressAutoHyphens w:val="0"/>
        <w:autoSpaceDE/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0"/>
          <w:lang w:eastAsia="ru-RU"/>
        </w:rPr>
      </w:pPr>
      <w:r w:rsidRPr="00A6324F">
        <w:rPr>
          <w:rFonts w:ascii="Times New Roman" w:hAnsi="Times New Roman"/>
          <w:b/>
          <w:color w:val="auto"/>
          <w:sz w:val="28"/>
          <w:szCs w:val="20"/>
          <w:lang w:eastAsia="ru-RU"/>
        </w:rPr>
        <w:t>Российская Федерация</w:t>
      </w:r>
    </w:p>
    <w:p w:rsidR="00A6324F" w:rsidRPr="00A6324F" w:rsidRDefault="00A6324F" w:rsidP="00A6324F">
      <w:pPr>
        <w:widowControl/>
        <w:tabs>
          <w:tab w:val="center" w:pos="4677"/>
          <w:tab w:val="left" w:pos="6735"/>
        </w:tabs>
        <w:suppressAutoHyphens w:val="0"/>
        <w:autoSpaceDE/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0"/>
          <w:lang w:eastAsia="ru-RU"/>
        </w:rPr>
      </w:pPr>
      <w:r w:rsidRPr="00A6324F">
        <w:rPr>
          <w:rFonts w:ascii="Times New Roman" w:hAnsi="Times New Roman"/>
          <w:b/>
          <w:color w:val="auto"/>
          <w:sz w:val="28"/>
          <w:szCs w:val="20"/>
          <w:lang w:eastAsia="ru-RU"/>
        </w:rPr>
        <w:t>Новгородская область</w:t>
      </w:r>
    </w:p>
    <w:p w:rsidR="00A6324F" w:rsidRPr="00A6324F" w:rsidRDefault="00A6324F" w:rsidP="00A6324F">
      <w:pPr>
        <w:keepNext/>
        <w:widowControl/>
        <w:suppressAutoHyphens w:val="0"/>
        <w:autoSpaceDE/>
        <w:spacing w:line="240" w:lineRule="exact"/>
        <w:jc w:val="center"/>
        <w:outlineLvl w:val="2"/>
        <w:rPr>
          <w:rFonts w:ascii="Times New Roman" w:hAnsi="Times New Roman"/>
          <w:b/>
          <w:color w:val="auto"/>
          <w:sz w:val="24"/>
          <w:szCs w:val="20"/>
          <w:lang w:eastAsia="ru-RU"/>
        </w:rPr>
      </w:pPr>
      <w:r w:rsidRPr="00A6324F">
        <w:rPr>
          <w:rFonts w:ascii="Times New Roman" w:hAnsi="Times New Roman"/>
          <w:b/>
          <w:color w:val="auto"/>
          <w:sz w:val="24"/>
          <w:szCs w:val="20"/>
          <w:lang w:eastAsia="ru-RU"/>
        </w:rPr>
        <w:t>ДУМА НОВГОРОДСКОГО МУНИЦИПАЛЬНОГО РАЙОНА</w:t>
      </w:r>
    </w:p>
    <w:p w:rsidR="00A6324F" w:rsidRPr="00A6324F" w:rsidRDefault="00A6324F" w:rsidP="00A6324F">
      <w:pPr>
        <w:widowControl/>
        <w:suppressAutoHyphens w:val="0"/>
        <w:autoSpaceDE/>
        <w:ind w:right="4134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A6324F" w:rsidRPr="00A6324F" w:rsidRDefault="00A6324F" w:rsidP="00A6324F">
      <w:pPr>
        <w:keepNext/>
        <w:widowControl/>
        <w:suppressAutoHyphens w:val="0"/>
        <w:autoSpaceDE/>
        <w:jc w:val="center"/>
        <w:outlineLvl w:val="1"/>
        <w:rPr>
          <w:rFonts w:ascii="Times New Roman" w:hAnsi="Times New Roman"/>
          <w:color w:val="auto"/>
          <w:sz w:val="32"/>
          <w:szCs w:val="20"/>
          <w:lang w:eastAsia="ru-RU"/>
        </w:rPr>
      </w:pPr>
      <w:r w:rsidRPr="00A6324F">
        <w:rPr>
          <w:rFonts w:ascii="Times New Roman" w:hAnsi="Times New Roman"/>
          <w:color w:val="auto"/>
          <w:sz w:val="32"/>
          <w:szCs w:val="20"/>
          <w:lang w:eastAsia="ru-RU"/>
        </w:rPr>
        <w:t>Р Е Ш Е Н И Е</w:t>
      </w:r>
    </w:p>
    <w:p w:rsidR="00A6324F" w:rsidRPr="00A6324F" w:rsidRDefault="00A6324F" w:rsidP="00A6324F">
      <w:pPr>
        <w:widowControl/>
        <w:suppressAutoHyphens w:val="0"/>
        <w:autoSpaceDE/>
        <w:rPr>
          <w:rFonts w:ascii="Times New Roman" w:hAnsi="Times New Roman"/>
          <w:color w:val="auto"/>
          <w:sz w:val="28"/>
          <w:szCs w:val="20"/>
          <w:lang w:eastAsia="ru-RU"/>
        </w:rPr>
      </w:pPr>
      <w:r w:rsidRPr="00A6324F">
        <w:rPr>
          <w:rFonts w:ascii="Times New Roman" w:hAnsi="Times New Roman"/>
          <w:color w:val="auto"/>
          <w:sz w:val="28"/>
          <w:szCs w:val="20"/>
          <w:lang w:eastAsia="ru-RU"/>
        </w:rPr>
        <w:t xml:space="preserve">от 05.08.2022 № </w:t>
      </w:r>
      <w:r w:rsidR="00D21340">
        <w:rPr>
          <w:rFonts w:ascii="Times New Roman" w:hAnsi="Times New Roman"/>
          <w:color w:val="auto"/>
          <w:sz w:val="28"/>
          <w:szCs w:val="20"/>
          <w:lang w:eastAsia="ru-RU"/>
        </w:rPr>
        <w:t>768</w:t>
      </w:r>
      <w:bookmarkStart w:id="0" w:name="_GoBack"/>
      <w:bookmarkEnd w:id="0"/>
    </w:p>
    <w:p w:rsidR="00A6324F" w:rsidRPr="00A6324F" w:rsidRDefault="00A6324F" w:rsidP="00A6324F">
      <w:pPr>
        <w:keepNext/>
        <w:widowControl/>
        <w:suppressAutoHyphens w:val="0"/>
        <w:autoSpaceDE/>
        <w:ind w:right="-143"/>
        <w:outlineLvl w:val="0"/>
        <w:rPr>
          <w:rFonts w:ascii="Times New Roman" w:hAnsi="Times New Roman"/>
          <w:color w:val="auto"/>
          <w:sz w:val="28"/>
          <w:szCs w:val="20"/>
          <w:lang w:eastAsia="ru-RU"/>
        </w:rPr>
      </w:pPr>
      <w:r w:rsidRPr="00A6324F">
        <w:rPr>
          <w:rFonts w:ascii="Times New Roman" w:hAnsi="Times New Roman"/>
          <w:color w:val="auto"/>
          <w:sz w:val="28"/>
          <w:szCs w:val="20"/>
          <w:lang w:eastAsia="ru-RU"/>
        </w:rPr>
        <w:t>Великий Новгород</w:t>
      </w:r>
    </w:p>
    <w:p w:rsidR="005F4532" w:rsidRPr="008F4EA4" w:rsidRDefault="005F4532" w:rsidP="005F4532">
      <w:pPr>
        <w:widowControl/>
        <w:suppressAutoHyphens w:val="0"/>
        <w:autoSpaceDE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A6324F" w:rsidRDefault="005F4532" w:rsidP="00A6324F">
      <w:pPr>
        <w:tabs>
          <w:tab w:val="left" w:pos="2745"/>
        </w:tabs>
        <w:spacing w:after="160" w:line="240" w:lineRule="exact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4EA4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О внесении изменений в </w:t>
      </w:r>
      <w:r w:rsidRPr="00ED7909">
        <w:rPr>
          <w:rFonts w:ascii="Times New Roman" w:eastAsia="Calibri" w:hAnsi="Times New Roman"/>
          <w:b/>
          <w:sz w:val="28"/>
          <w:szCs w:val="28"/>
          <w:lang w:eastAsia="en-US"/>
        </w:rPr>
        <w:t>Положени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е</w:t>
      </w:r>
      <w:r w:rsidRPr="00ED790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A6324F" w:rsidRDefault="005F4532" w:rsidP="00A6324F">
      <w:pPr>
        <w:tabs>
          <w:tab w:val="left" w:pos="2745"/>
        </w:tabs>
        <w:spacing w:after="160" w:line="240" w:lineRule="exact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D7909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 w:rsidR="00A6324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ED790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муниципальном земельном контроле </w:t>
      </w:r>
    </w:p>
    <w:p w:rsidR="00A6324F" w:rsidRDefault="005F4532" w:rsidP="00A6324F">
      <w:pPr>
        <w:tabs>
          <w:tab w:val="left" w:pos="2745"/>
        </w:tabs>
        <w:spacing w:after="160" w:line="240" w:lineRule="exact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D790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 территории Новгородского </w:t>
      </w:r>
    </w:p>
    <w:p w:rsidR="005F4532" w:rsidRPr="00ED7909" w:rsidRDefault="005F4532" w:rsidP="00A6324F">
      <w:pPr>
        <w:tabs>
          <w:tab w:val="left" w:pos="2745"/>
        </w:tabs>
        <w:spacing w:after="160" w:line="240" w:lineRule="exact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ED7909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</w:p>
    <w:p w:rsidR="005F4532" w:rsidRPr="008F4EA4" w:rsidRDefault="005F4532" w:rsidP="005F4532">
      <w:pPr>
        <w:widowControl/>
        <w:suppressAutoHyphens w:val="0"/>
        <w:autoSpaceDE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C44F4C" w:rsidRPr="00C44F4C" w:rsidRDefault="005F4532" w:rsidP="00C44F4C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D1839">
        <w:rPr>
          <w:rFonts w:ascii="Times New Roman" w:hAnsi="Times New Roman"/>
          <w:sz w:val="28"/>
          <w:szCs w:val="28"/>
        </w:rPr>
        <w:t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Новгородский муниципальный район</w:t>
      </w:r>
      <w:r w:rsidR="00C44F4C" w:rsidRPr="00C44F4C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C44F4C" w:rsidRPr="00C44F4C">
        <w:rPr>
          <w:rFonts w:ascii="Times New Roman" w:hAnsi="Times New Roman"/>
          <w:color w:val="auto"/>
          <w:sz w:val="28"/>
          <w:szCs w:val="28"/>
          <w:lang w:eastAsia="ru-RU"/>
        </w:rPr>
        <w:t xml:space="preserve">Дума Новгородского муниципального района </w:t>
      </w:r>
    </w:p>
    <w:p w:rsidR="005F4532" w:rsidRPr="009D1839" w:rsidRDefault="005F4532" w:rsidP="00C44F4C">
      <w:pPr>
        <w:widowControl/>
        <w:suppressAutoHyphens w:val="0"/>
        <w:autoSpaceDE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9D1839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РЕШИЛА:</w:t>
      </w:r>
    </w:p>
    <w:p w:rsidR="005F4532" w:rsidRPr="009D1839" w:rsidRDefault="005F4532" w:rsidP="00C44F4C">
      <w:pPr>
        <w:widowControl/>
        <w:suppressAutoHyphens w:val="0"/>
        <w:autoSpaceDE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D1839">
        <w:rPr>
          <w:rFonts w:ascii="Times New Roman" w:eastAsia="Calibri" w:hAnsi="Times New Roman"/>
          <w:color w:val="auto"/>
          <w:sz w:val="28"/>
          <w:szCs w:val="28"/>
          <w:lang w:eastAsia="en-US"/>
        </w:rPr>
        <w:t>1.</w:t>
      </w:r>
      <w:r w:rsidRPr="009D1839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9D1839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Внести</w:t>
      </w:r>
      <w:r w:rsidRPr="009D1839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9D183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</w:t>
      </w:r>
      <w:r w:rsidRPr="009D1839">
        <w:rPr>
          <w:rFonts w:ascii="Times New Roman" w:eastAsia="Calibri" w:hAnsi="Times New Roman"/>
          <w:sz w:val="28"/>
          <w:szCs w:val="28"/>
          <w:lang w:eastAsia="en-US"/>
        </w:rPr>
        <w:t>Положение о муниципальном земельном контроле на территории Новгородского муниципального района</w:t>
      </w:r>
      <w:r w:rsidRPr="009D1839">
        <w:rPr>
          <w:rFonts w:ascii="Times New Roman" w:eastAsia="Calibri" w:hAnsi="Times New Roman"/>
          <w:color w:val="auto"/>
          <w:sz w:val="28"/>
          <w:szCs w:val="28"/>
          <w:lang w:eastAsia="en-US"/>
        </w:rPr>
        <w:t>, утвержденное решением Думы Новгородского муниципального района от 29.10.2021 № 666 (далее – Положение),</w:t>
      </w:r>
      <w:r w:rsidRPr="009D1839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следующие изменения:</w:t>
      </w:r>
    </w:p>
    <w:p w:rsidR="005F4532" w:rsidRPr="009D1839" w:rsidRDefault="005F4532" w:rsidP="00C44F4C">
      <w:pPr>
        <w:widowControl/>
        <w:suppressAutoHyphens w:val="0"/>
        <w:autoSpaceDE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D1839">
        <w:rPr>
          <w:rFonts w:ascii="Times New Roman" w:eastAsia="Calibri" w:hAnsi="Times New Roman"/>
          <w:color w:val="auto"/>
          <w:sz w:val="28"/>
          <w:szCs w:val="28"/>
          <w:lang w:eastAsia="en-US"/>
        </w:rPr>
        <w:t>1.1 абзац первый пункта 3.8 Положения изложить в следующей редакции:</w:t>
      </w:r>
    </w:p>
    <w:p w:rsidR="005F4532" w:rsidRPr="009D1839" w:rsidRDefault="005F4532" w:rsidP="00C44F4C">
      <w:pPr>
        <w:widowControl/>
        <w:suppressAutoHyphens w:val="0"/>
        <w:autoSpaceDE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1839">
        <w:rPr>
          <w:rFonts w:ascii="Times New Roman" w:eastAsia="Calibri" w:hAnsi="Times New Roman"/>
          <w:color w:val="auto"/>
          <w:sz w:val="28"/>
          <w:szCs w:val="28"/>
          <w:lang w:eastAsia="en-US"/>
        </w:rPr>
        <w:t>«</w:t>
      </w:r>
      <w:r w:rsidRPr="009D1839">
        <w:rPr>
          <w:rFonts w:ascii="Times New Roman" w:hAnsi="Times New Roman"/>
          <w:sz w:val="28"/>
          <w:szCs w:val="28"/>
        </w:rPr>
        <w:t>3.8. Предостережение о недопустимости нарушения обязательных требований и предложение</w:t>
      </w:r>
      <w:r w:rsidRPr="009D1839">
        <w:rPr>
          <w:rFonts w:ascii="Times New Roman" w:hAnsi="Times New Roman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9D1839">
        <w:rPr>
          <w:rFonts w:ascii="Times New Roman" w:hAnsi="Times New Roman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9D1839">
        <w:rPr>
          <w:rFonts w:ascii="Times New Roman" w:hAnsi="Times New Roman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9D1839">
        <w:rPr>
          <w:rFonts w:ascii="Times New Roman" w:hAnsi="Times New Roman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</w:t>
      </w:r>
      <w:r w:rsidR="002C2F4F">
        <w:rPr>
          <w:rFonts w:ascii="Times New Roman" w:hAnsi="Times New Roman"/>
          <w:sz w:val="28"/>
          <w:szCs w:val="28"/>
        </w:rPr>
        <w:t>ия объявляются (подписываются) Г</w:t>
      </w:r>
      <w:r w:rsidRPr="009D1839">
        <w:rPr>
          <w:rFonts w:ascii="Times New Roman" w:hAnsi="Times New Roman"/>
          <w:sz w:val="28"/>
          <w:szCs w:val="28"/>
        </w:rPr>
        <w:t>лавой Новгородского муниципального района</w:t>
      </w:r>
      <w:r w:rsidR="002C2F4F">
        <w:rPr>
          <w:rFonts w:ascii="Times New Roman" w:hAnsi="Times New Roman"/>
          <w:sz w:val="28"/>
          <w:szCs w:val="28"/>
        </w:rPr>
        <w:t xml:space="preserve"> либо </w:t>
      </w:r>
      <w:r w:rsidR="002C2F4F" w:rsidRPr="009D1839">
        <w:rPr>
          <w:rFonts w:ascii="Times New Roman" w:hAnsi="Times New Roman"/>
          <w:sz w:val="28"/>
          <w:szCs w:val="28"/>
        </w:rPr>
        <w:t>заместит</w:t>
      </w:r>
      <w:r w:rsidR="002C2F4F">
        <w:rPr>
          <w:rFonts w:ascii="Times New Roman" w:hAnsi="Times New Roman"/>
          <w:sz w:val="28"/>
          <w:szCs w:val="28"/>
        </w:rPr>
        <w:t>елем Г</w:t>
      </w:r>
      <w:r w:rsidR="002C2F4F" w:rsidRPr="009D1839">
        <w:rPr>
          <w:rFonts w:ascii="Times New Roman" w:hAnsi="Times New Roman"/>
          <w:sz w:val="28"/>
          <w:szCs w:val="28"/>
        </w:rPr>
        <w:t>лавы</w:t>
      </w:r>
      <w:r w:rsidR="002C2F4F">
        <w:rPr>
          <w:rFonts w:ascii="Times New Roman" w:hAnsi="Times New Roman"/>
          <w:sz w:val="28"/>
          <w:szCs w:val="28"/>
        </w:rPr>
        <w:t xml:space="preserve"> </w:t>
      </w:r>
      <w:r w:rsidR="00A6324F">
        <w:rPr>
          <w:rFonts w:ascii="Times New Roman" w:hAnsi="Times New Roman"/>
          <w:sz w:val="28"/>
          <w:szCs w:val="28"/>
        </w:rPr>
        <w:t>А</w:t>
      </w:r>
      <w:r w:rsidR="002C2F4F">
        <w:rPr>
          <w:rFonts w:ascii="Times New Roman" w:hAnsi="Times New Roman"/>
          <w:sz w:val="28"/>
          <w:szCs w:val="28"/>
        </w:rPr>
        <w:t>дминистрации</w:t>
      </w:r>
      <w:r w:rsidR="00C44F4C">
        <w:rPr>
          <w:rFonts w:ascii="Times New Roman" w:hAnsi="Times New Roman"/>
          <w:sz w:val="28"/>
          <w:szCs w:val="28"/>
        </w:rPr>
        <w:t>,</w:t>
      </w:r>
      <w:r w:rsidR="002C2F4F">
        <w:rPr>
          <w:rFonts w:ascii="Times New Roman" w:hAnsi="Times New Roman"/>
          <w:sz w:val="28"/>
          <w:szCs w:val="28"/>
        </w:rPr>
        <w:t xml:space="preserve"> либо</w:t>
      </w:r>
      <w:r w:rsidRPr="009D1839">
        <w:rPr>
          <w:rFonts w:ascii="Times New Roman" w:hAnsi="Times New Roman"/>
          <w:sz w:val="28"/>
          <w:szCs w:val="28"/>
        </w:rPr>
        <w:t xml:space="preserve"> председателем (заместителем председателя) комитета по земельным ресурсам, </w:t>
      </w:r>
      <w:r w:rsidRPr="009D1839">
        <w:rPr>
          <w:rFonts w:ascii="Times New Roman" w:hAnsi="Times New Roman"/>
          <w:sz w:val="28"/>
          <w:szCs w:val="28"/>
        </w:rPr>
        <w:lastRenderedPageBreak/>
        <w:t xml:space="preserve">землеустройству и градостроительной деятельности </w:t>
      </w:r>
      <w:r w:rsidR="002C2F4F">
        <w:rPr>
          <w:rFonts w:ascii="Times New Roman" w:hAnsi="Times New Roman"/>
          <w:sz w:val="28"/>
          <w:szCs w:val="28"/>
        </w:rPr>
        <w:t>а</w:t>
      </w:r>
      <w:r w:rsidRPr="009D1839">
        <w:rPr>
          <w:rFonts w:ascii="Times New Roman" w:hAnsi="Times New Roman"/>
          <w:sz w:val="28"/>
          <w:szCs w:val="28"/>
        </w:rPr>
        <w:t>дминистрации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лица.»;</w:t>
      </w:r>
    </w:p>
    <w:p w:rsidR="005F4532" w:rsidRPr="009D1839" w:rsidRDefault="005F4532" w:rsidP="00C44F4C">
      <w:pPr>
        <w:widowControl/>
        <w:suppressAutoHyphens w:val="0"/>
        <w:autoSpaceDE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D1839">
        <w:rPr>
          <w:rFonts w:ascii="Times New Roman" w:hAnsi="Times New Roman"/>
          <w:sz w:val="28"/>
          <w:szCs w:val="28"/>
        </w:rPr>
        <w:t xml:space="preserve">1.2 </w:t>
      </w:r>
      <w:r w:rsidRPr="009D1839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пункт 4.10 Положения изложить в следующей редакции:</w:t>
      </w:r>
    </w:p>
    <w:p w:rsidR="005F4532" w:rsidRPr="009D1839" w:rsidRDefault="005F4532" w:rsidP="00C44F4C">
      <w:pPr>
        <w:widowControl/>
        <w:suppressAutoHyphens w:val="0"/>
        <w:autoSpaceDE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9D1839">
        <w:rPr>
          <w:rFonts w:ascii="Times New Roman" w:eastAsia="Calibri" w:hAnsi="Times New Roman"/>
          <w:color w:val="auto"/>
          <w:sz w:val="28"/>
          <w:szCs w:val="28"/>
          <w:lang w:eastAsia="en-US"/>
        </w:rPr>
        <w:t>«</w:t>
      </w:r>
      <w:r w:rsidRPr="009D1839">
        <w:rPr>
          <w:rFonts w:ascii="Times New Roman" w:hAnsi="Times New Roman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муниципальный земельный контроль, на основании задания </w:t>
      </w:r>
      <w:r w:rsidR="002C2F4F">
        <w:rPr>
          <w:rFonts w:ascii="Times New Roman" w:hAnsi="Times New Roman"/>
          <w:sz w:val="28"/>
          <w:szCs w:val="28"/>
        </w:rPr>
        <w:t>Г</w:t>
      </w:r>
      <w:r w:rsidR="002C2F4F" w:rsidRPr="009D1839">
        <w:rPr>
          <w:rFonts w:ascii="Times New Roman" w:hAnsi="Times New Roman"/>
          <w:sz w:val="28"/>
          <w:szCs w:val="28"/>
        </w:rPr>
        <w:t>лав</w:t>
      </w:r>
      <w:r w:rsidR="00094EE3">
        <w:rPr>
          <w:rFonts w:ascii="Times New Roman" w:hAnsi="Times New Roman"/>
          <w:sz w:val="28"/>
          <w:szCs w:val="28"/>
        </w:rPr>
        <w:t>ы</w:t>
      </w:r>
      <w:r w:rsidR="002C2F4F" w:rsidRPr="009D1839">
        <w:rPr>
          <w:rFonts w:ascii="Times New Roman" w:hAnsi="Times New Roman"/>
          <w:sz w:val="28"/>
          <w:szCs w:val="28"/>
        </w:rPr>
        <w:t xml:space="preserve"> Новгородского муниципального района</w:t>
      </w:r>
      <w:r w:rsidR="002C2F4F">
        <w:rPr>
          <w:rFonts w:ascii="Times New Roman" w:hAnsi="Times New Roman"/>
          <w:sz w:val="28"/>
          <w:szCs w:val="28"/>
        </w:rPr>
        <w:t xml:space="preserve"> либо </w:t>
      </w:r>
      <w:r w:rsidR="002C2F4F" w:rsidRPr="009D1839">
        <w:rPr>
          <w:rFonts w:ascii="Times New Roman" w:hAnsi="Times New Roman"/>
          <w:sz w:val="28"/>
          <w:szCs w:val="28"/>
        </w:rPr>
        <w:t>заместит</w:t>
      </w:r>
      <w:r w:rsidR="002C2F4F">
        <w:rPr>
          <w:rFonts w:ascii="Times New Roman" w:hAnsi="Times New Roman"/>
          <w:sz w:val="28"/>
          <w:szCs w:val="28"/>
        </w:rPr>
        <w:t>ел</w:t>
      </w:r>
      <w:r w:rsidR="00094EE3">
        <w:rPr>
          <w:rFonts w:ascii="Times New Roman" w:hAnsi="Times New Roman"/>
          <w:sz w:val="28"/>
          <w:szCs w:val="28"/>
        </w:rPr>
        <w:t>я</w:t>
      </w:r>
      <w:r w:rsidR="002C2F4F">
        <w:rPr>
          <w:rFonts w:ascii="Times New Roman" w:hAnsi="Times New Roman"/>
          <w:sz w:val="28"/>
          <w:szCs w:val="28"/>
        </w:rPr>
        <w:t xml:space="preserve"> Г</w:t>
      </w:r>
      <w:r w:rsidR="002C2F4F" w:rsidRPr="009D1839">
        <w:rPr>
          <w:rFonts w:ascii="Times New Roman" w:hAnsi="Times New Roman"/>
          <w:sz w:val="28"/>
          <w:szCs w:val="28"/>
        </w:rPr>
        <w:t>лавы</w:t>
      </w:r>
      <w:r w:rsidR="002C2F4F">
        <w:rPr>
          <w:rFonts w:ascii="Times New Roman" w:hAnsi="Times New Roman"/>
          <w:sz w:val="28"/>
          <w:szCs w:val="28"/>
        </w:rPr>
        <w:t xml:space="preserve"> администрации либо</w:t>
      </w:r>
      <w:r w:rsidR="002C2F4F" w:rsidRPr="009D1839">
        <w:rPr>
          <w:rFonts w:ascii="Times New Roman" w:hAnsi="Times New Roman"/>
          <w:sz w:val="28"/>
          <w:szCs w:val="28"/>
        </w:rPr>
        <w:t xml:space="preserve"> председател</w:t>
      </w:r>
      <w:r w:rsidR="00094EE3">
        <w:rPr>
          <w:rFonts w:ascii="Times New Roman" w:hAnsi="Times New Roman"/>
          <w:sz w:val="28"/>
          <w:szCs w:val="28"/>
        </w:rPr>
        <w:t>я</w:t>
      </w:r>
      <w:r w:rsidR="002C2F4F" w:rsidRPr="009D1839">
        <w:rPr>
          <w:rFonts w:ascii="Times New Roman" w:hAnsi="Times New Roman"/>
          <w:sz w:val="28"/>
          <w:szCs w:val="28"/>
        </w:rPr>
        <w:t xml:space="preserve"> (заместител</w:t>
      </w:r>
      <w:r w:rsidR="00094EE3">
        <w:rPr>
          <w:rFonts w:ascii="Times New Roman" w:hAnsi="Times New Roman"/>
          <w:sz w:val="28"/>
          <w:szCs w:val="28"/>
        </w:rPr>
        <w:t>я</w:t>
      </w:r>
      <w:r w:rsidR="002C2F4F" w:rsidRPr="009D1839">
        <w:rPr>
          <w:rFonts w:ascii="Times New Roman" w:hAnsi="Times New Roman"/>
          <w:sz w:val="28"/>
          <w:szCs w:val="28"/>
        </w:rPr>
        <w:t xml:space="preserve"> председателя) комитета по земельным ресурсам, землеустройству и градостроительной деятельности </w:t>
      </w:r>
      <w:r w:rsidR="002C2F4F">
        <w:rPr>
          <w:rFonts w:ascii="Times New Roman" w:hAnsi="Times New Roman"/>
          <w:sz w:val="28"/>
          <w:szCs w:val="28"/>
        </w:rPr>
        <w:t>а</w:t>
      </w:r>
      <w:r w:rsidR="002C2F4F" w:rsidRPr="009D1839">
        <w:rPr>
          <w:rFonts w:ascii="Times New Roman" w:hAnsi="Times New Roman"/>
          <w:sz w:val="28"/>
          <w:szCs w:val="28"/>
        </w:rPr>
        <w:t>дминистрации</w:t>
      </w:r>
      <w:r w:rsidRPr="009D1839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9D1839">
        <w:rPr>
          <w:rFonts w:ascii="Times New Roman" w:hAnsi="Times New Roman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9D1839">
        <w:rPr>
          <w:rFonts w:ascii="Times New Roman" w:hAnsi="Times New Roman"/>
          <w:sz w:val="28"/>
          <w:szCs w:val="28"/>
        </w:rPr>
        <w:t xml:space="preserve"> Федеральным </w:t>
      </w:r>
      <w:hyperlink r:id="rId5" w:history="1">
        <w:r w:rsidRPr="009D183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9D1839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9D1839">
        <w:rPr>
          <w:rFonts w:ascii="Times New Roman" w:hAnsi="Times New Roman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Федерации».</w:t>
      </w:r>
    </w:p>
    <w:p w:rsidR="005F4532" w:rsidRPr="009D1839" w:rsidRDefault="005F4532" w:rsidP="00C44F4C">
      <w:pPr>
        <w:widowControl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D1839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9D1839">
        <w:rPr>
          <w:rFonts w:ascii="Times New Roman" w:hAnsi="Times New Roman"/>
          <w:color w:val="auto"/>
          <w:sz w:val="28"/>
          <w:szCs w:val="28"/>
          <w:lang w:eastAsia="ru-RU"/>
        </w:rPr>
        <w:t xml:space="preserve">Опубликовать настоящее решение в периодическом печатном издании Новгородского муниципального района </w:t>
      </w:r>
      <w:r w:rsidRPr="009D1839">
        <w:rPr>
          <w:rFonts w:ascii="Times New Roman" w:hAnsi="Times New Roman"/>
          <w:sz w:val="28"/>
          <w:szCs w:val="28"/>
        </w:rPr>
        <w:t xml:space="preserve">«Официальный вестник Новгородского муниципального района» </w:t>
      </w:r>
      <w:r w:rsidRPr="009D1839">
        <w:rPr>
          <w:rFonts w:ascii="Times New Roman" w:hAnsi="Times New Roman"/>
          <w:color w:val="auto"/>
          <w:sz w:val="28"/>
          <w:szCs w:val="28"/>
          <w:lang w:eastAsia="ru-RU"/>
        </w:rPr>
        <w:t xml:space="preserve">и разместить на официальном сайте Администрации Новгородского муниципального района в информационно-телекоммуникационной сети «Интернет». </w:t>
      </w:r>
    </w:p>
    <w:p w:rsidR="005F4532" w:rsidRPr="008F4EA4" w:rsidRDefault="005F4532" w:rsidP="005F4532">
      <w:pPr>
        <w:widowControl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C44F4C" w:rsidRPr="00C44F4C" w:rsidTr="00EE05C1">
        <w:tc>
          <w:tcPr>
            <w:tcW w:w="4643" w:type="dxa"/>
            <w:shd w:val="clear" w:color="auto" w:fill="auto"/>
          </w:tcPr>
          <w:p w:rsidR="00C44F4C" w:rsidRPr="00C44F4C" w:rsidRDefault="00C44F4C" w:rsidP="00C44F4C">
            <w:pPr>
              <w:widowControl/>
              <w:shd w:val="clear" w:color="auto" w:fill="FFFFFF"/>
              <w:tabs>
                <w:tab w:val="left" w:pos="7380"/>
              </w:tabs>
              <w:suppressAutoHyphens w:val="0"/>
              <w:autoSpaceDE/>
              <w:spacing w:line="240" w:lineRule="exact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C44F4C" w:rsidRPr="00C44F4C" w:rsidRDefault="00C44F4C" w:rsidP="00C44F4C">
            <w:pPr>
              <w:widowControl/>
              <w:shd w:val="clear" w:color="auto" w:fill="FFFFFF"/>
              <w:tabs>
                <w:tab w:val="left" w:pos="7380"/>
              </w:tabs>
              <w:suppressAutoHyphens w:val="0"/>
              <w:autoSpaceDE/>
              <w:spacing w:line="240" w:lineRule="exact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C44F4C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 xml:space="preserve">Первый заместитель </w:t>
            </w:r>
          </w:p>
          <w:p w:rsidR="00C44F4C" w:rsidRPr="00C44F4C" w:rsidRDefault="00C44F4C" w:rsidP="00C44F4C">
            <w:pPr>
              <w:widowControl/>
              <w:shd w:val="clear" w:color="auto" w:fill="FFFFFF"/>
              <w:tabs>
                <w:tab w:val="left" w:pos="7380"/>
              </w:tabs>
              <w:suppressAutoHyphens w:val="0"/>
              <w:autoSpaceDE/>
              <w:spacing w:line="240" w:lineRule="exact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C44F4C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Главы Администрации</w:t>
            </w:r>
          </w:p>
        </w:tc>
        <w:tc>
          <w:tcPr>
            <w:tcW w:w="4643" w:type="dxa"/>
            <w:shd w:val="clear" w:color="auto" w:fill="auto"/>
          </w:tcPr>
          <w:p w:rsidR="00C44F4C" w:rsidRPr="00C44F4C" w:rsidRDefault="00C44F4C" w:rsidP="00C44F4C">
            <w:pPr>
              <w:widowControl/>
              <w:shd w:val="clear" w:color="auto" w:fill="FFFFFF"/>
              <w:tabs>
                <w:tab w:val="left" w:pos="7380"/>
              </w:tabs>
              <w:suppressAutoHyphens w:val="0"/>
              <w:autoSpaceDE/>
              <w:spacing w:line="240" w:lineRule="exact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C44F4C" w:rsidRPr="00C44F4C" w:rsidRDefault="00C44F4C" w:rsidP="00C44F4C">
            <w:pPr>
              <w:widowControl/>
              <w:shd w:val="clear" w:color="auto" w:fill="FFFFFF"/>
              <w:tabs>
                <w:tab w:val="left" w:pos="7380"/>
              </w:tabs>
              <w:suppressAutoHyphens w:val="0"/>
              <w:autoSpaceDE/>
              <w:spacing w:line="240" w:lineRule="exact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C44F4C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C44F4C" w:rsidRPr="00C44F4C" w:rsidRDefault="00C44F4C" w:rsidP="00C44F4C">
            <w:pPr>
              <w:widowControl/>
              <w:shd w:val="clear" w:color="auto" w:fill="FFFFFF"/>
              <w:tabs>
                <w:tab w:val="left" w:pos="7380"/>
              </w:tabs>
              <w:suppressAutoHyphens w:val="0"/>
              <w:autoSpaceDE/>
              <w:spacing w:line="240" w:lineRule="exact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C44F4C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муниципального района</w:t>
            </w:r>
          </w:p>
          <w:p w:rsidR="00C44F4C" w:rsidRPr="00C44F4C" w:rsidRDefault="00C44F4C" w:rsidP="00C44F4C">
            <w:pPr>
              <w:widowControl/>
              <w:shd w:val="clear" w:color="auto" w:fill="FFFFFF"/>
              <w:tabs>
                <w:tab w:val="left" w:pos="7380"/>
              </w:tabs>
              <w:suppressAutoHyphens w:val="0"/>
              <w:autoSpaceDE/>
              <w:spacing w:line="240" w:lineRule="exact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</w:tr>
      <w:tr w:rsidR="00C44F4C" w:rsidRPr="00C44F4C" w:rsidTr="00EE05C1">
        <w:tc>
          <w:tcPr>
            <w:tcW w:w="4643" w:type="dxa"/>
            <w:shd w:val="clear" w:color="auto" w:fill="auto"/>
          </w:tcPr>
          <w:p w:rsidR="00C44F4C" w:rsidRPr="00C44F4C" w:rsidRDefault="00C44F4C" w:rsidP="00C44F4C">
            <w:pPr>
              <w:widowControl/>
              <w:shd w:val="clear" w:color="auto" w:fill="FFFFFF"/>
              <w:tabs>
                <w:tab w:val="left" w:pos="7380"/>
              </w:tabs>
              <w:suppressAutoHyphens w:val="0"/>
              <w:autoSpaceDE/>
              <w:spacing w:line="240" w:lineRule="exact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C44F4C" w:rsidRPr="00C44F4C" w:rsidRDefault="00C44F4C" w:rsidP="00C44F4C">
            <w:pPr>
              <w:widowControl/>
              <w:shd w:val="clear" w:color="auto" w:fill="FFFFFF"/>
              <w:tabs>
                <w:tab w:val="left" w:pos="7380"/>
              </w:tabs>
              <w:suppressAutoHyphens w:val="0"/>
              <w:autoSpaceDE/>
              <w:spacing w:line="240" w:lineRule="exact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</w:tr>
      <w:tr w:rsidR="00C44F4C" w:rsidRPr="00C44F4C" w:rsidTr="00EE05C1">
        <w:tc>
          <w:tcPr>
            <w:tcW w:w="4643" w:type="dxa"/>
            <w:shd w:val="clear" w:color="auto" w:fill="auto"/>
          </w:tcPr>
          <w:p w:rsidR="00C44F4C" w:rsidRPr="00C44F4C" w:rsidRDefault="00C44F4C" w:rsidP="00C44F4C">
            <w:pPr>
              <w:widowControl/>
              <w:shd w:val="clear" w:color="auto" w:fill="FFFFFF"/>
              <w:tabs>
                <w:tab w:val="left" w:pos="7380"/>
              </w:tabs>
              <w:suppressAutoHyphens w:val="0"/>
              <w:autoSpaceDE/>
              <w:spacing w:line="240" w:lineRule="exact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C44F4C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 xml:space="preserve">                                   И.И. Щербань</w:t>
            </w:r>
          </w:p>
        </w:tc>
        <w:tc>
          <w:tcPr>
            <w:tcW w:w="4643" w:type="dxa"/>
            <w:shd w:val="clear" w:color="auto" w:fill="auto"/>
          </w:tcPr>
          <w:p w:rsidR="00C44F4C" w:rsidRPr="00C44F4C" w:rsidRDefault="00C44F4C" w:rsidP="00C44F4C">
            <w:pPr>
              <w:widowControl/>
              <w:shd w:val="clear" w:color="auto" w:fill="FFFFFF"/>
              <w:tabs>
                <w:tab w:val="left" w:pos="7380"/>
              </w:tabs>
              <w:suppressAutoHyphens w:val="0"/>
              <w:autoSpaceDE/>
              <w:spacing w:line="240" w:lineRule="exact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C44F4C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 xml:space="preserve">                                   Д.Н. Гаврилов</w:t>
            </w:r>
          </w:p>
        </w:tc>
      </w:tr>
    </w:tbl>
    <w:p w:rsidR="005F4532" w:rsidRPr="008F4EA4" w:rsidRDefault="005F4532" w:rsidP="005F4532">
      <w:pPr>
        <w:widowControl/>
        <w:suppressAutoHyphens w:val="0"/>
        <w:autoSpaceDE/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3108AF" w:rsidRDefault="003108AF" w:rsidP="00946C42"/>
    <w:sectPr w:rsidR="003108AF" w:rsidSect="00A6324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32"/>
    <w:rsid w:val="00094EE3"/>
    <w:rsid w:val="002C2F4F"/>
    <w:rsid w:val="003108AF"/>
    <w:rsid w:val="00496D68"/>
    <w:rsid w:val="005F4532"/>
    <w:rsid w:val="00946C42"/>
    <w:rsid w:val="00A6324F"/>
    <w:rsid w:val="00C44F4C"/>
    <w:rsid w:val="00D2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4D7CF2-5F68-4685-9594-78BABCCB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5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2F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F4F"/>
    <w:rPr>
      <w:rFonts w:ascii="Segoe UI" w:eastAsia="Times New Roman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Куров Александр Петрович</dc:creator>
  <cp:keywords/>
  <dc:description/>
  <cp:lastModifiedBy>Иванова Екатерина Александровна</cp:lastModifiedBy>
  <cp:revision>5</cp:revision>
  <cp:lastPrinted>2022-08-03T11:12:00Z</cp:lastPrinted>
  <dcterms:created xsi:type="dcterms:W3CDTF">2022-08-03T11:21:00Z</dcterms:created>
  <dcterms:modified xsi:type="dcterms:W3CDTF">2022-08-05T06:26:00Z</dcterms:modified>
</cp:coreProperties>
</file>