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12-0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6"/>
          <w:szCs w:val="26"/>
        </w:rPr>
        <w:t>1-2023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color w:val="000000"/>
          <w:sz w:val="26"/>
          <w:szCs w:val="26"/>
        </w:rPr>
        <w:t>Информация о рассмотрении обращений граждан за 2022 год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color w:val="000000"/>
          <w:sz w:val="26"/>
          <w:szCs w:val="26"/>
        </w:rPr>
        <w:t> 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 2022 год в Администрацию Новгородского муниципального района поступило 1058 обращений граждан (в 2021 – 1488, 2020 – 1123).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264 обращения граждан поступило (25 процентов от всех письменных обращений) на рассмотрение в Администрацию Новгородского муниципального района из Правительства области.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Фактов коррупционной направленности в обращениях не выявлено.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целях информирования населения о деятельности Администрации муниципального района в социальной сети «ВКонтакте» в сети Интернет зарегистрировано официальное сообщество Администрации </w:t>
      </w:r>
      <w:r>
        <w:rPr>
          <w:rFonts w:ascii="Arial" w:hAnsi="Arial" w:cs="Arial"/>
          <w:color w:val="000000"/>
          <w:sz w:val="26"/>
          <w:szCs w:val="26"/>
          <w:u w:val="single"/>
        </w:rPr>
        <w:t>(</w:t>
      </w:r>
      <w:hyperlink r:id="rId4" w:history="1">
        <w:r>
          <w:rPr>
            <w:rStyle w:val="a6"/>
            <w:rFonts w:ascii="Arial" w:hAnsi="Arial" w:cs="Arial"/>
            <w:color w:val="3A76B6"/>
            <w:sz w:val="26"/>
            <w:szCs w:val="26"/>
          </w:rPr>
          <w:t>https://vk.com/novgorodskirayon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>).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Администрацией Новгородского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направлять обращения посредством электронной почты, а также через Интернет-приемную Главы муниципального района, где каждый желающий может обратиться с заявлением, обращением или жалобой. За 2022 год через Интернет-приемную поступило 256 обращений. Все обращения рассмотрены в срок с последующими письменными ответами в адрес заявителей.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2022 году актуальными были следующие вопросы: газификация, водоснабжение и электрификация поселений – 20% (от общего количества обращений), земельные вопросы – 18%; состояние дорог, дорожное                   хозяйство – 14%; улучшение жилищных условий и жилищно-коммунальное хозяйство – 9%; уличное освещение – 6%; свалка мусора, уборка снега, мусора – 6%; сельское хозяйство – 4%; обеспечение жильем и пользование жилищным фондом – 3%; архитектура, строительство, благоустройство – 3%; транспортное обслуживание – 3%; места отдыха, детские площадки – 3%, воинские захоронения, увековечивание памяти – 2%.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6124575" cy="3286125"/>
            <wp:effectExtent l="0" t="0" r="9525" b="9525"/>
            <wp:docPr id="2" name="Рисунок 2" descr="https://xn----8sbeefyhce0ajccahxgn.xn--p1ai/tinybrowser/files/administratciya/obrashceniya/12-01-2023/2023-01-12_12-0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eefyhce0ajccahxgn.xn--p1ai/tinybrowser/files/administratciya/obrashceniya/12-01-2023/2023-01-12_12-06-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Повторные (46) и коллективные (84) обращения граждан составили 4 и 8 процентов от общего количества обращений граждан.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Наибольшее количество обращений в Администрацию Новгородского муниципального района поступило от жителей Савинского сельского поселения – 174 (в 2021 году аналогичного периода – 146), Ермолинского сельского поселения – 155 (в 2021 году – 143), Великого Новгорода - 148 (в 2021 году - 102), Трубичинского сельского поселения – 98 (в 2021 году – 81), Панковского городского поселения – 57 (в 2021 году – 38), Борковского сельского поселения – 47 (в 2021 году – 31), Тёсово-Нетыльского сельского поселения – 42 (в 2021 году – 57), Ракомского сельского поселения – 32 (в 2021 году – 35), Пролетарского городского поселения – 30 (в 2021 году – 26), Бронницкого сельского поселения – 24 (в 2021 году – 27), Лесновского сельского поселения – 6 (в 2021 году – 2).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</w:t>
      </w: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6257925" cy="5486400"/>
            <wp:effectExtent l="0" t="0" r="9525" b="0"/>
            <wp:docPr id="1" name="Рисунок 1" descr="https://xn----8sbeefyhce0ajccahxgn.xn--p1ai/tinybrowser/files/administratciya/obrashceniya/12-01-2023/2023-01-12_12-07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efyhce0ajccahxgn.xn--p1ai/tinybrowser/files/administratciya/obrashceniya/12-01-2023/2023-01-12_12-07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результате своевременного контроля, нарушений сроков рассмотрения обращений граждан в Администрации не имеется. Из 1058 обращений в 245 случаях вопросы решены положительно, 253 обращений граждан переадресовано по компетенции, 45 обращений находятся на рассмотрении и 28 обращений находятся на дополнительном контроле, а по остальным в адрес заявителей направлены ответы разъяснительного характера.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Администрацию поступают обращения с Веб-сервиса Платформа обратной связи (ПОС). Он позволяет гражданам через форму на портале Госуслуг, мобильное приложение «Госуслуги. Решаем вместе», а также через виджет на сайтах органов власти субъектов РФ направлять обращения в государственные органы и органы местного самоуправления по широкому спектру вопросов. За период 2022 года в Администрацию Новгородского </w:t>
      </w:r>
      <w:r>
        <w:rPr>
          <w:rFonts w:ascii="Arial" w:hAnsi="Arial" w:cs="Arial"/>
          <w:color w:val="000000"/>
          <w:sz w:val="26"/>
          <w:szCs w:val="26"/>
        </w:rPr>
        <w:lastRenderedPageBreak/>
        <w:t>муниципального района поступило 90 обращений. Все поступившие обращения рассмотрены в срок.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 2022 год на информационный портал «Вечевой колокол» поступило  29 обращений (в 2021 году - 32, в 2020 году - 47). С 01 ноября 2022 года информационный портал прекратил свою деятельность.</w:t>
      </w:r>
    </w:p>
    <w:p w:rsidR="00C84E69" w:rsidRDefault="00C84E69" w:rsidP="00C84E6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данным ГОКУ «Общественно-аналитический центр» доля удовлетворенности граждан ответами Администрации Новгородского муниципального района за 2022 год составляет 98% (в 2021 – 99%), а за весь период работы портала 96% (норма не ниже 75%).</w:t>
      </w:r>
    </w:p>
    <w:p w:rsidR="009A3856" w:rsidRDefault="009A3856"/>
    <w:sectPr w:rsidR="009A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95"/>
    <w:rsid w:val="007D3865"/>
    <w:rsid w:val="00961F2C"/>
    <w:rsid w:val="009A3856"/>
    <w:rsid w:val="00C84E69"/>
    <w:rsid w:val="00D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9E96-65D1-474F-8C5F-6585A8F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4E69"/>
    <w:rPr>
      <w:i/>
      <w:iCs/>
    </w:rPr>
  </w:style>
  <w:style w:type="character" w:styleId="a5">
    <w:name w:val="Strong"/>
    <w:basedOn w:val="a0"/>
    <w:uiPriority w:val="22"/>
    <w:qFormat/>
    <w:rsid w:val="00C84E69"/>
    <w:rPr>
      <w:b/>
      <w:bCs/>
    </w:rPr>
  </w:style>
  <w:style w:type="character" w:styleId="a6">
    <w:name w:val="Hyperlink"/>
    <w:basedOn w:val="a0"/>
    <w:uiPriority w:val="99"/>
    <w:semiHidden/>
    <w:unhideWhenUsed/>
    <w:rsid w:val="00C84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novgorodski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2023-03-14T12:31:00Z</dcterms:created>
  <dcterms:modified xsi:type="dcterms:W3CDTF">2023-03-14T12:31:00Z</dcterms:modified>
</cp:coreProperties>
</file>