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33" w:rsidRPr="001E4746" w:rsidRDefault="001F5A33" w:rsidP="001F5A33">
      <w:pPr>
        <w:jc w:val="center"/>
        <w:rPr>
          <w:b/>
          <w:sz w:val="28"/>
          <w:szCs w:val="28"/>
        </w:rPr>
      </w:pPr>
      <w:r w:rsidRPr="001E4746">
        <w:rPr>
          <w:noProof/>
        </w:rPr>
        <w:drawing>
          <wp:anchor distT="0" distB="0" distL="114300" distR="114300" simplePos="0" relativeHeight="251664384" behindDoc="0" locked="0" layoutInCell="0" allowOverlap="1" wp14:anchorId="4ABB3A53" wp14:editId="0BB96882">
            <wp:simplePos x="0" y="0"/>
            <wp:positionH relativeFrom="margin">
              <wp:align>center</wp:align>
            </wp:positionH>
            <wp:positionV relativeFrom="paragraph">
              <wp:posOffset>17780</wp:posOffset>
            </wp:positionV>
            <wp:extent cx="770255"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A33" w:rsidRPr="001E4746" w:rsidRDefault="001F5A33" w:rsidP="001F5A33">
      <w:pPr>
        <w:jc w:val="center"/>
        <w:rPr>
          <w:b/>
          <w:sz w:val="28"/>
          <w:szCs w:val="28"/>
        </w:rPr>
      </w:pPr>
    </w:p>
    <w:p w:rsidR="001F5A33" w:rsidRPr="001E4746" w:rsidRDefault="001F5A33" w:rsidP="001F5A33">
      <w:pPr>
        <w:jc w:val="center"/>
        <w:rPr>
          <w:b/>
          <w:sz w:val="28"/>
          <w:szCs w:val="28"/>
        </w:rPr>
      </w:pPr>
    </w:p>
    <w:p w:rsidR="001F5A33" w:rsidRPr="001E4746" w:rsidRDefault="001F5A33" w:rsidP="001F5A33">
      <w:pPr>
        <w:jc w:val="center"/>
        <w:rPr>
          <w:b/>
          <w:sz w:val="28"/>
          <w:szCs w:val="28"/>
        </w:rPr>
      </w:pPr>
    </w:p>
    <w:p w:rsidR="001F5A33" w:rsidRPr="001E4746" w:rsidRDefault="001F5A33" w:rsidP="001F5A33">
      <w:pPr>
        <w:jc w:val="center"/>
        <w:rPr>
          <w:b/>
          <w:sz w:val="28"/>
          <w:szCs w:val="28"/>
        </w:rPr>
      </w:pPr>
    </w:p>
    <w:p w:rsidR="001F5A33" w:rsidRPr="001E4746" w:rsidRDefault="001F5A33" w:rsidP="001F5A33">
      <w:pPr>
        <w:jc w:val="center"/>
        <w:rPr>
          <w:b/>
          <w:sz w:val="28"/>
          <w:szCs w:val="28"/>
        </w:rPr>
      </w:pPr>
      <w:r w:rsidRPr="001E4746">
        <w:rPr>
          <w:b/>
          <w:sz w:val="28"/>
          <w:szCs w:val="28"/>
        </w:rPr>
        <w:t>Российская</w:t>
      </w:r>
      <w:r>
        <w:rPr>
          <w:b/>
          <w:sz w:val="28"/>
          <w:szCs w:val="28"/>
        </w:rPr>
        <w:t xml:space="preserve"> </w:t>
      </w:r>
      <w:r w:rsidRPr="001E4746">
        <w:rPr>
          <w:b/>
          <w:sz w:val="28"/>
          <w:szCs w:val="28"/>
        </w:rPr>
        <w:t>Федерация</w:t>
      </w:r>
    </w:p>
    <w:p w:rsidR="001F5A33" w:rsidRPr="001E4746" w:rsidRDefault="001F5A33" w:rsidP="001F5A33">
      <w:pPr>
        <w:jc w:val="center"/>
        <w:rPr>
          <w:b/>
          <w:sz w:val="28"/>
          <w:szCs w:val="28"/>
        </w:rPr>
      </w:pPr>
      <w:r w:rsidRPr="001E4746">
        <w:rPr>
          <w:b/>
          <w:sz w:val="28"/>
          <w:szCs w:val="28"/>
        </w:rPr>
        <w:t>Новгородская</w:t>
      </w:r>
      <w:r>
        <w:rPr>
          <w:b/>
          <w:sz w:val="28"/>
          <w:szCs w:val="28"/>
        </w:rPr>
        <w:t xml:space="preserve"> </w:t>
      </w:r>
      <w:r w:rsidRPr="001E4746">
        <w:rPr>
          <w:b/>
          <w:sz w:val="28"/>
          <w:szCs w:val="28"/>
        </w:rPr>
        <w:t>область</w:t>
      </w:r>
    </w:p>
    <w:p w:rsidR="001F5A33" w:rsidRPr="001E4746" w:rsidRDefault="001F5A33" w:rsidP="001F5A33">
      <w:pPr>
        <w:jc w:val="center"/>
        <w:rPr>
          <w:b/>
          <w:sz w:val="28"/>
          <w:szCs w:val="28"/>
        </w:rPr>
      </w:pPr>
      <w:r w:rsidRPr="001E4746">
        <w:rPr>
          <w:b/>
          <w:sz w:val="28"/>
          <w:szCs w:val="28"/>
        </w:rPr>
        <w:t>ДУМА</w:t>
      </w:r>
      <w:r>
        <w:rPr>
          <w:b/>
          <w:sz w:val="28"/>
          <w:szCs w:val="28"/>
        </w:rPr>
        <w:t xml:space="preserve"> </w:t>
      </w:r>
      <w:r w:rsidRPr="001E4746">
        <w:rPr>
          <w:b/>
          <w:sz w:val="28"/>
          <w:szCs w:val="28"/>
        </w:rPr>
        <w:t>НОВГОРОДСКОГО</w:t>
      </w:r>
      <w:r>
        <w:rPr>
          <w:b/>
          <w:sz w:val="28"/>
          <w:szCs w:val="28"/>
        </w:rPr>
        <w:t xml:space="preserve"> </w:t>
      </w:r>
      <w:r w:rsidRPr="001E4746">
        <w:rPr>
          <w:b/>
          <w:sz w:val="28"/>
          <w:szCs w:val="28"/>
        </w:rPr>
        <w:t>МУНИЦИПАЛЬНОГО</w:t>
      </w:r>
      <w:r>
        <w:rPr>
          <w:b/>
          <w:sz w:val="28"/>
          <w:szCs w:val="28"/>
        </w:rPr>
        <w:t xml:space="preserve"> </w:t>
      </w:r>
      <w:r w:rsidRPr="001E4746">
        <w:rPr>
          <w:b/>
          <w:sz w:val="28"/>
          <w:szCs w:val="28"/>
        </w:rPr>
        <w:t>РАЙОНА</w:t>
      </w:r>
    </w:p>
    <w:p w:rsidR="001F5A33" w:rsidRPr="001E4746" w:rsidRDefault="001F5A33" w:rsidP="001F5A33">
      <w:pPr>
        <w:jc w:val="center"/>
        <w:rPr>
          <w:b/>
          <w:sz w:val="28"/>
          <w:szCs w:val="28"/>
        </w:rPr>
      </w:pPr>
      <w:r w:rsidRPr="001E4746">
        <w:rPr>
          <w:b/>
          <w:sz w:val="28"/>
          <w:szCs w:val="28"/>
        </w:rPr>
        <w:t>РЕШЕНИЕ</w:t>
      </w:r>
    </w:p>
    <w:p w:rsidR="001F5A33" w:rsidRPr="001E4746" w:rsidRDefault="001F5A33" w:rsidP="001F5A33">
      <w:pPr>
        <w:rPr>
          <w:sz w:val="28"/>
          <w:szCs w:val="28"/>
        </w:rPr>
      </w:pPr>
    </w:p>
    <w:p w:rsidR="001F5A33" w:rsidRPr="001E4746" w:rsidRDefault="001F5A33" w:rsidP="001F5A33">
      <w:pPr>
        <w:rPr>
          <w:sz w:val="28"/>
          <w:szCs w:val="28"/>
        </w:rPr>
      </w:pPr>
      <w:r w:rsidRPr="001E4746">
        <w:rPr>
          <w:sz w:val="28"/>
          <w:szCs w:val="28"/>
        </w:rPr>
        <w:t>от</w:t>
      </w:r>
      <w:r>
        <w:rPr>
          <w:sz w:val="28"/>
          <w:szCs w:val="28"/>
        </w:rPr>
        <w:t xml:space="preserve"> 28.03</w:t>
      </w:r>
      <w:r w:rsidRPr="001E4746">
        <w:rPr>
          <w:sz w:val="28"/>
          <w:szCs w:val="28"/>
        </w:rPr>
        <w:t>.2025</w:t>
      </w:r>
      <w:r>
        <w:rPr>
          <w:sz w:val="28"/>
          <w:szCs w:val="28"/>
        </w:rPr>
        <w:t xml:space="preserve"> </w:t>
      </w:r>
      <w:r w:rsidRPr="001E4746">
        <w:rPr>
          <w:sz w:val="28"/>
          <w:szCs w:val="28"/>
        </w:rPr>
        <w:t>№</w:t>
      </w:r>
      <w:r w:rsidR="008168B5">
        <w:rPr>
          <w:sz w:val="28"/>
          <w:szCs w:val="28"/>
        </w:rPr>
        <w:t xml:space="preserve"> 1044</w:t>
      </w:r>
      <w:bookmarkStart w:id="0" w:name="_GoBack"/>
      <w:bookmarkEnd w:id="0"/>
    </w:p>
    <w:p w:rsidR="001F5A33" w:rsidRPr="001E4746" w:rsidRDefault="001F5A33" w:rsidP="001F5A33">
      <w:pPr>
        <w:rPr>
          <w:sz w:val="28"/>
          <w:szCs w:val="28"/>
        </w:rPr>
      </w:pPr>
      <w:r w:rsidRPr="001E4746">
        <w:rPr>
          <w:sz w:val="28"/>
          <w:szCs w:val="28"/>
        </w:rPr>
        <w:t>Великий</w:t>
      </w:r>
      <w:r>
        <w:rPr>
          <w:sz w:val="28"/>
          <w:szCs w:val="28"/>
        </w:rPr>
        <w:t xml:space="preserve"> </w:t>
      </w:r>
      <w:r w:rsidRPr="001E4746">
        <w:rPr>
          <w:sz w:val="28"/>
          <w:szCs w:val="28"/>
        </w:rPr>
        <w:t>Новгород</w:t>
      </w:r>
    </w:p>
    <w:p w:rsidR="00C15DE5" w:rsidRDefault="00C15DE5" w:rsidP="00C15DE5">
      <w:pPr>
        <w:jc w:val="center"/>
        <w:rPr>
          <w:b/>
          <w:sz w:val="28"/>
          <w:szCs w:val="28"/>
        </w:rPr>
      </w:pPr>
    </w:p>
    <w:p w:rsidR="00C15DE5" w:rsidRPr="00135AD1" w:rsidRDefault="00D76D3F" w:rsidP="00C15DE5">
      <w:pPr>
        <w:spacing w:line="240" w:lineRule="exact"/>
        <w:rPr>
          <w:b/>
          <w:sz w:val="28"/>
          <w:szCs w:val="28"/>
        </w:rPr>
      </w:pPr>
      <w:r>
        <w:rPr>
          <w:b/>
          <w:sz w:val="28"/>
          <w:szCs w:val="28"/>
        </w:rPr>
        <w:t>О</w:t>
      </w:r>
      <w:r w:rsidR="00C15DE5" w:rsidRPr="00135AD1">
        <w:rPr>
          <w:b/>
          <w:sz w:val="28"/>
          <w:szCs w:val="28"/>
        </w:rPr>
        <w:t xml:space="preserve"> деятельности </w:t>
      </w:r>
    </w:p>
    <w:p w:rsidR="00C15DE5" w:rsidRPr="00135AD1" w:rsidRDefault="00162AB8" w:rsidP="00C15DE5">
      <w:pPr>
        <w:spacing w:line="240" w:lineRule="exact"/>
        <w:rPr>
          <w:b/>
          <w:sz w:val="28"/>
          <w:szCs w:val="28"/>
        </w:rPr>
      </w:pPr>
      <w:r>
        <w:rPr>
          <w:b/>
          <w:sz w:val="28"/>
          <w:szCs w:val="28"/>
        </w:rPr>
        <w:t>Контрольно-сч</w:t>
      </w:r>
      <w:r w:rsidR="00C151D8">
        <w:rPr>
          <w:b/>
          <w:sz w:val="28"/>
          <w:szCs w:val="28"/>
        </w:rPr>
        <w:t>е</w:t>
      </w:r>
      <w:r w:rsidR="00C15DE5" w:rsidRPr="00135AD1">
        <w:rPr>
          <w:b/>
          <w:sz w:val="28"/>
          <w:szCs w:val="28"/>
        </w:rPr>
        <w:t xml:space="preserve">тной палаты </w:t>
      </w:r>
    </w:p>
    <w:p w:rsidR="00C15DE5" w:rsidRPr="00135AD1" w:rsidRDefault="00C15DE5" w:rsidP="00C15DE5">
      <w:pPr>
        <w:spacing w:line="240" w:lineRule="exact"/>
        <w:rPr>
          <w:b/>
          <w:sz w:val="28"/>
          <w:szCs w:val="28"/>
        </w:rPr>
      </w:pPr>
      <w:r w:rsidRPr="00135AD1">
        <w:rPr>
          <w:b/>
          <w:sz w:val="28"/>
          <w:szCs w:val="28"/>
        </w:rPr>
        <w:t>Новгородского муниципального</w:t>
      </w:r>
    </w:p>
    <w:p w:rsidR="00C15DE5" w:rsidRPr="00135AD1" w:rsidRDefault="00C15DE5" w:rsidP="00C15DE5">
      <w:pPr>
        <w:spacing w:line="240" w:lineRule="exact"/>
        <w:rPr>
          <w:b/>
          <w:sz w:val="28"/>
          <w:szCs w:val="28"/>
        </w:rPr>
      </w:pPr>
      <w:r w:rsidRPr="00135AD1">
        <w:rPr>
          <w:b/>
          <w:sz w:val="28"/>
          <w:szCs w:val="28"/>
        </w:rPr>
        <w:t>района за 20</w:t>
      </w:r>
      <w:r w:rsidR="00FF1C8C">
        <w:rPr>
          <w:b/>
          <w:sz w:val="28"/>
          <w:szCs w:val="28"/>
        </w:rPr>
        <w:t>2</w:t>
      </w:r>
      <w:r w:rsidR="00BC398D">
        <w:rPr>
          <w:b/>
          <w:sz w:val="28"/>
          <w:szCs w:val="28"/>
        </w:rPr>
        <w:t>4</w:t>
      </w:r>
      <w:r w:rsidR="00D70BED">
        <w:rPr>
          <w:b/>
          <w:sz w:val="28"/>
          <w:szCs w:val="28"/>
        </w:rPr>
        <w:t xml:space="preserve"> </w:t>
      </w:r>
      <w:r w:rsidRPr="00135AD1">
        <w:rPr>
          <w:b/>
          <w:sz w:val="28"/>
          <w:szCs w:val="28"/>
        </w:rPr>
        <w:t xml:space="preserve">год </w:t>
      </w:r>
    </w:p>
    <w:p w:rsidR="00C15DE5" w:rsidRDefault="00C15DE5" w:rsidP="00C15DE5">
      <w:pPr>
        <w:pStyle w:val="ConsPlusNonformat"/>
        <w:ind w:firstLine="851"/>
        <w:jc w:val="center"/>
        <w:rPr>
          <w:rFonts w:ascii="Times New Roman" w:hAnsi="Times New Roman"/>
          <w:b/>
          <w:sz w:val="28"/>
          <w:szCs w:val="28"/>
        </w:rPr>
      </w:pPr>
    </w:p>
    <w:p w:rsidR="00C15DE5" w:rsidRPr="00135AD1" w:rsidRDefault="00C15DE5" w:rsidP="001F5A33">
      <w:pPr>
        <w:ind w:firstLine="709"/>
        <w:jc w:val="both"/>
        <w:rPr>
          <w:sz w:val="28"/>
          <w:szCs w:val="28"/>
        </w:rPr>
      </w:pPr>
      <w:r w:rsidRPr="00135AD1">
        <w:rPr>
          <w:sz w:val="28"/>
          <w:szCs w:val="28"/>
        </w:rPr>
        <w:t>В соответ</w:t>
      </w:r>
      <w:r w:rsidR="005B787C">
        <w:rPr>
          <w:sz w:val="28"/>
          <w:szCs w:val="28"/>
        </w:rPr>
        <w:t xml:space="preserve">ствии с Федеральным законом от </w:t>
      </w:r>
      <w:r w:rsidR="001579EC">
        <w:rPr>
          <w:sz w:val="28"/>
          <w:szCs w:val="28"/>
        </w:rPr>
        <w:t>0</w:t>
      </w:r>
      <w:r w:rsidRPr="00135AD1">
        <w:rPr>
          <w:sz w:val="28"/>
          <w:szCs w:val="28"/>
        </w:rPr>
        <w:t>7</w:t>
      </w:r>
      <w:r w:rsidR="005B787C">
        <w:rPr>
          <w:sz w:val="28"/>
          <w:szCs w:val="28"/>
        </w:rPr>
        <w:t xml:space="preserve"> февраля </w:t>
      </w:r>
      <w:r w:rsidRPr="00135AD1">
        <w:rPr>
          <w:sz w:val="28"/>
          <w:szCs w:val="28"/>
        </w:rPr>
        <w:t xml:space="preserve">2011 </w:t>
      </w:r>
      <w:r w:rsidR="005B787C">
        <w:rPr>
          <w:sz w:val="28"/>
          <w:szCs w:val="28"/>
        </w:rPr>
        <w:t xml:space="preserve">года </w:t>
      </w:r>
      <w:r w:rsidRPr="00135AD1">
        <w:rPr>
          <w:sz w:val="28"/>
          <w:szCs w:val="28"/>
        </w:rPr>
        <w:t>№</w:t>
      </w:r>
      <w:r w:rsidR="00AC0542">
        <w:rPr>
          <w:sz w:val="28"/>
          <w:szCs w:val="28"/>
        </w:rPr>
        <w:t xml:space="preserve"> </w:t>
      </w:r>
      <w:r w:rsidRPr="00135AD1">
        <w:rPr>
          <w:sz w:val="28"/>
          <w:szCs w:val="28"/>
        </w:rPr>
        <w:t>6-ФЗ «Об общих принципах организац</w:t>
      </w:r>
      <w:r w:rsidR="00675BFD">
        <w:rPr>
          <w:sz w:val="28"/>
          <w:szCs w:val="28"/>
        </w:rPr>
        <w:t>ии и деятельности контрольно-сче</w:t>
      </w:r>
      <w:r w:rsidRPr="00135AD1">
        <w:rPr>
          <w:sz w:val="28"/>
          <w:szCs w:val="28"/>
        </w:rPr>
        <w:t>тных органов субъектов Российской Федерации</w:t>
      </w:r>
      <w:r w:rsidR="00D70BED">
        <w:rPr>
          <w:sz w:val="28"/>
          <w:szCs w:val="28"/>
        </w:rPr>
        <w:t>, федеральных территорий</w:t>
      </w:r>
      <w:r w:rsidRPr="00135AD1">
        <w:rPr>
          <w:sz w:val="28"/>
          <w:szCs w:val="28"/>
        </w:rPr>
        <w:t xml:space="preserve"> и муниципальных образований», решением Думы Новгород</w:t>
      </w:r>
      <w:r w:rsidR="005B787C">
        <w:rPr>
          <w:sz w:val="28"/>
          <w:szCs w:val="28"/>
        </w:rPr>
        <w:t xml:space="preserve">ского муниципального района от </w:t>
      </w:r>
      <w:r w:rsidR="001579EC">
        <w:rPr>
          <w:sz w:val="28"/>
          <w:szCs w:val="28"/>
        </w:rPr>
        <w:t>0</w:t>
      </w:r>
      <w:r w:rsidRPr="00135AD1">
        <w:rPr>
          <w:sz w:val="28"/>
          <w:szCs w:val="28"/>
        </w:rPr>
        <w:t>9</w:t>
      </w:r>
      <w:r w:rsidR="005B787C">
        <w:rPr>
          <w:sz w:val="28"/>
          <w:szCs w:val="28"/>
        </w:rPr>
        <w:t xml:space="preserve"> декабря </w:t>
      </w:r>
      <w:r w:rsidRPr="00135AD1">
        <w:rPr>
          <w:sz w:val="28"/>
          <w:szCs w:val="28"/>
        </w:rPr>
        <w:t xml:space="preserve">2011 </w:t>
      </w:r>
      <w:r w:rsidR="005B787C">
        <w:rPr>
          <w:sz w:val="28"/>
          <w:szCs w:val="28"/>
        </w:rPr>
        <w:t xml:space="preserve">года </w:t>
      </w:r>
      <w:r w:rsidRPr="00135AD1">
        <w:rPr>
          <w:sz w:val="28"/>
          <w:szCs w:val="28"/>
        </w:rPr>
        <w:t>№</w:t>
      </w:r>
      <w:r w:rsidR="00604525">
        <w:rPr>
          <w:sz w:val="28"/>
          <w:szCs w:val="28"/>
        </w:rPr>
        <w:t xml:space="preserve"> </w:t>
      </w:r>
      <w:r w:rsidR="00162AB8">
        <w:rPr>
          <w:sz w:val="28"/>
          <w:szCs w:val="28"/>
        </w:rPr>
        <w:t>90 «О Контрольно-сч</w:t>
      </w:r>
      <w:r w:rsidR="001579EC">
        <w:rPr>
          <w:sz w:val="28"/>
          <w:szCs w:val="28"/>
        </w:rPr>
        <w:t>е</w:t>
      </w:r>
      <w:r w:rsidRPr="00135AD1">
        <w:rPr>
          <w:sz w:val="28"/>
          <w:szCs w:val="28"/>
        </w:rPr>
        <w:t>тной палате Новгородского муниципального района»</w:t>
      </w:r>
      <w:r>
        <w:rPr>
          <w:sz w:val="28"/>
          <w:szCs w:val="28"/>
        </w:rPr>
        <w:t>,</w:t>
      </w:r>
    </w:p>
    <w:p w:rsidR="00C15DE5" w:rsidRPr="00135AD1" w:rsidRDefault="00C15DE5" w:rsidP="001F5A33">
      <w:pPr>
        <w:ind w:firstLine="709"/>
        <w:rPr>
          <w:sz w:val="28"/>
          <w:szCs w:val="28"/>
        </w:rPr>
      </w:pPr>
      <w:r w:rsidRPr="00135AD1">
        <w:rPr>
          <w:sz w:val="28"/>
          <w:szCs w:val="28"/>
        </w:rPr>
        <w:t>Дума Новгородского муниципального района</w:t>
      </w:r>
    </w:p>
    <w:p w:rsidR="00C15DE5" w:rsidRPr="00135AD1" w:rsidRDefault="00C15DE5" w:rsidP="001F5A33">
      <w:pPr>
        <w:ind w:firstLine="709"/>
        <w:rPr>
          <w:b/>
          <w:sz w:val="28"/>
          <w:szCs w:val="28"/>
        </w:rPr>
      </w:pPr>
      <w:r w:rsidRPr="00135AD1">
        <w:rPr>
          <w:b/>
          <w:sz w:val="28"/>
          <w:szCs w:val="28"/>
        </w:rPr>
        <w:t>РЕШИЛА:</w:t>
      </w:r>
    </w:p>
    <w:p w:rsidR="00C15DE5" w:rsidRPr="00AC0542" w:rsidRDefault="00AC0542" w:rsidP="001F5A33">
      <w:pPr>
        <w:pStyle w:val="a7"/>
        <w:numPr>
          <w:ilvl w:val="0"/>
          <w:numId w:val="2"/>
        </w:numPr>
        <w:spacing w:after="0"/>
        <w:ind w:left="0" w:firstLine="709"/>
        <w:jc w:val="both"/>
        <w:rPr>
          <w:rFonts w:ascii="Times New Roman" w:hAnsi="Times New Roman"/>
          <w:b/>
          <w:sz w:val="28"/>
          <w:szCs w:val="28"/>
        </w:rPr>
      </w:pPr>
      <w:r w:rsidRPr="00AC0542">
        <w:rPr>
          <w:rFonts w:ascii="Times New Roman" w:hAnsi="Times New Roman"/>
          <w:sz w:val="28"/>
          <w:szCs w:val="28"/>
        </w:rPr>
        <w:t>П</w:t>
      </w:r>
      <w:r w:rsidR="00162AB8">
        <w:rPr>
          <w:rFonts w:ascii="Times New Roman" w:hAnsi="Times New Roman"/>
          <w:sz w:val="28"/>
          <w:szCs w:val="28"/>
        </w:rPr>
        <w:t>ринять к сведению отч</w:t>
      </w:r>
      <w:r w:rsidR="001C3BA9">
        <w:rPr>
          <w:rFonts w:ascii="Times New Roman" w:hAnsi="Times New Roman"/>
          <w:sz w:val="28"/>
          <w:szCs w:val="28"/>
        </w:rPr>
        <w:t>е</w:t>
      </w:r>
      <w:r w:rsidR="00162AB8">
        <w:rPr>
          <w:rFonts w:ascii="Times New Roman" w:hAnsi="Times New Roman"/>
          <w:sz w:val="28"/>
          <w:szCs w:val="28"/>
        </w:rPr>
        <w:t>т о деятельности Контрольно-сч</w:t>
      </w:r>
      <w:r w:rsidR="001579EC">
        <w:rPr>
          <w:rFonts w:ascii="Times New Roman" w:hAnsi="Times New Roman"/>
          <w:sz w:val="28"/>
          <w:szCs w:val="28"/>
        </w:rPr>
        <w:t>е</w:t>
      </w:r>
      <w:r w:rsidR="00C15DE5" w:rsidRPr="00AC0542">
        <w:rPr>
          <w:rFonts w:ascii="Times New Roman" w:hAnsi="Times New Roman"/>
          <w:sz w:val="28"/>
          <w:szCs w:val="28"/>
        </w:rPr>
        <w:t>тной палаты Новгородского муниципального района за 20</w:t>
      </w:r>
      <w:r w:rsidR="0022688B">
        <w:rPr>
          <w:rFonts w:ascii="Times New Roman" w:hAnsi="Times New Roman"/>
          <w:sz w:val="28"/>
          <w:szCs w:val="28"/>
        </w:rPr>
        <w:t>2</w:t>
      </w:r>
      <w:r w:rsidR="00BC398D">
        <w:rPr>
          <w:rFonts w:ascii="Times New Roman" w:hAnsi="Times New Roman"/>
          <w:sz w:val="28"/>
          <w:szCs w:val="28"/>
        </w:rPr>
        <w:t>4</w:t>
      </w:r>
      <w:r w:rsidR="00C15DE5" w:rsidRPr="00AC0542">
        <w:rPr>
          <w:rFonts w:ascii="Times New Roman" w:hAnsi="Times New Roman"/>
          <w:sz w:val="28"/>
          <w:szCs w:val="28"/>
        </w:rPr>
        <w:t xml:space="preserve"> год</w:t>
      </w:r>
      <w:r w:rsidR="008830AF">
        <w:rPr>
          <w:rFonts w:ascii="Times New Roman" w:hAnsi="Times New Roman"/>
          <w:sz w:val="28"/>
          <w:szCs w:val="28"/>
        </w:rPr>
        <w:t xml:space="preserve"> согласно приложению</w:t>
      </w:r>
      <w:r w:rsidR="00C15DE5" w:rsidRPr="00AC0542">
        <w:rPr>
          <w:rFonts w:ascii="Times New Roman" w:hAnsi="Times New Roman"/>
          <w:sz w:val="28"/>
          <w:szCs w:val="28"/>
        </w:rPr>
        <w:t>.</w:t>
      </w:r>
    </w:p>
    <w:p w:rsidR="00AC0542" w:rsidRPr="00AC0542" w:rsidRDefault="00AC0542" w:rsidP="001F5A33">
      <w:pPr>
        <w:pStyle w:val="a7"/>
        <w:numPr>
          <w:ilvl w:val="0"/>
          <w:numId w:val="2"/>
        </w:numPr>
        <w:spacing w:after="0"/>
        <w:ind w:left="0" w:firstLine="709"/>
        <w:jc w:val="both"/>
        <w:rPr>
          <w:rFonts w:ascii="Times New Roman" w:hAnsi="Times New Roman"/>
          <w:b/>
          <w:sz w:val="28"/>
          <w:szCs w:val="28"/>
        </w:rPr>
      </w:pPr>
      <w:r>
        <w:rPr>
          <w:rFonts w:ascii="Times New Roman" w:hAnsi="Times New Roman"/>
          <w:sz w:val="28"/>
          <w:szCs w:val="28"/>
        </w:rPr>
        <w:t>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 в сети Интернет.</w:t>
      </w:r>
    </w:p>
    <w:p w:rsidR="00C15DE5" w:rsidRDefault="00C15DE5" w:rsidP="00C15DE5">
      <w:pPr>
        <w:shd w:val="clear" w:color="auto" w:fill="FFFFFF"/>
        <w:tabs>
          <w:tab w:val="left" w:pos="7380"/>
        </w:tabs>
        <w:rPr>
          <w:sz w:val="28"/>
          <w:szCs w:val="28"/>
        </w:rPr>
      </w:pPr>
    </w:p>
    <w:p w:rsidR="001F5A33" w:rsidRDefault="001F5A33" w:rsidP="00C15DE5">
      <w:pPr>
        <w:shd w:val="clear" w:color="auto" w:fill="FFFFFF"/>
        <w:tabs>
          <w:tab w:val="left" w:pos="7380"/>
        </w:tabs>
        <w:rPr>
          <w:sz w:val="28"/>
          <w:szCs w:val="28"/>
        </w:rPr>
      </w:pPr>
    </w:p>
    <w:p w:rsidR="001F5A33" w:rsidRPr="001F5A33" w:rsidRDefault="001F5A33" w:rsidP="001F5A33">
      <w:pPr>
        <w:suppressAutoHyphens/>
        <w:spacing w:line="240" w:lineRule="exact"/>
        <w:rPr>
          <w:rFonts w:eastAsia="Andale Sans UI"/>
          <w:b/>
          <w:kern w:val="2"/>
          <w:sz w:val="28"/>
          <w:szCs w:val="28"/>
        </w:rPr>
      </w:pPr>
      <w:r w:rsidRPr="001F5A33">
        <w:rPr>
          <w:rFonts w:eastAsia="Andale Sans UI"/>
          <w:b/>
          <w:kern w:val="2"/>
          <w:sz w:val="28"/>
          <w:szCs w:val="28"/>
        </w:rPr>
        <w:t>Председатель Думы</w:t>
      </w:r>
    </w:p>
    <w:p w:rsidR="001F5A33" w:rsidRPr="001F5A33" w:rsidRDefault="001F5A33" w:rsidP="001F5A33">
      <w:pPr>
        <w:tabs>
          <w:tab w:val="left" w:pos="7350"/>
        </w:tabs>
        <w:suppressAutoHyphens/>
        <w:spacing w:line="240" w:lineRule="exact"/>
        <w:rPr>
          <w:rFonts w:eastAsia="Andale Sans UI"/>
          <w:b/>
          <w:kern w:val="2"/>
          <w:sz w:val="28"/>
          <w:szCs w:val="28"/>
        </w:rPr>
      </w:pPr>
      <w:r w:rsidRPr="001F5A33">
        <w:rPr>
          <w:rFonts w:eastAsia="Andale Sans UI"/>
          <w:b/>
          <w:kern w:val="2"/>
          <w:sz w:val="28"/>
          <w:szCs w:val="28"/>
        </w:rPr>
        <w:t>муниципального района                                                          К.Н. Харламов</w:t>
      </w:r>
    </w:p>
    <w:p w:rsidR="001F5A33" w:rsidRDefault="001F5A33" w:rsidP="00C15DE5">
      <w:pPr>
        <w:shd w:val="clear" w:color="auto" w:fill="FFFFFF"/>
        <w:tabs>
          <w:tab w:val="left" w:pos="7380"/>
        </w:tabs>
        <w:rPr>
          <w:sz w:val="28"/>
          <w:szCs w:val="28"/>
        </w:rPr>
      </w:pPr>
    </w:p>
    <w:p w:rsidR="001F5A33" w:rsidRDefault="001F5A33" w:rsidP="00C15DE5">
      <w:pPr>
        <w:shd w:val="clear" w:color="auto" w:fill="FFFFFF"/>
        <w:tabs>
          <w:tab w:val="left" w:pos="7380"/>
        </w:tabs>
        <w:rPr>
          <w:sz w:val="28"/>
          <w:szCs w:val="28"/>
        </w:rPr>
      </w:pPr>
    </w:p>
    <w:p w:rsidR="001F5A33" w:rsidRDefault="001F5A33" w:rsidP="00C15DE5">
      <w:pPr>
        <w:shd w:val="clear" w:color="auto" w:fill="FFFFFF"/>
        <w:tabs>
          <w:tab w:val="left" w:pos="7380"/>
        </w:tabs>
        <w:rPr>
          <w:sz w:val="28"/>
          <w:szCs w:val="28"/>
        </w:rPr>
      </w:pPr>
    </w:p>
    <w:p w:rsidR="001F5A33" w:rsidRDefault="001F5A33" w:rsidP="00C15DE5">
      <w:pPr>
        <w:shd w:val="clear" w:color="auto" w:fill="FFFFFF"/>
        <w:tabs>
          <w:tab w:val="left" w:pos="7380"/>
        </w:tabs>
        <w:rPr>
          <w:sz w:val="28"/>
          <w:szCs w:val="28"/>
        </w:rPr>
      </w:pPr>
    </w:p>
    <w:p w:rsidR="001F5A33" w:rsidRDefault="001F5A33" w:rsidP="00C15DE5">
      <w:pPr>
        <w:shd w:val="clear" w:color="auto" w:fill="FFFFFF"/>
        <w:tabs>
          <w:tab w:val="left" w:pos="7380"/>
        </w:tabs>
        <w:rPr>
          <w:sz w:val="28"/>
          <w:szCs w:val="28"/>
        </w:rPr>
      </w:pPr>
    </w:p>
    <w:p w:rsidR="001F5A33" w:rsidRDefault="001F5A33" w:rsidP="00C15DE5">
      <w:pPr>
        <w:shd w:val="clear" w:color="auto" w:fill="FFFFFF"/>
        <w:tabs>
          <w:tab w:val="left" w:pos="7380"/>
        </w:tabs>
        <w:rPr>
          <w:sz w:val="28"/>
          <w:szCs w:val="28"/>
        </w:rPr>
      </w:pPr>
    </w:p>
    <w:p w:rsidR="001F5A33" w:rsidRDefault="001F5A33" w:rsidP="00C15DE5">
      <w:pPr>
        <w:shd w:val="clear" w:color="auto" w:fill="FFFFFF"/>
        <w:tabs>
          <w:tab w:val="left" w:pos="7380"/>
        </w:tabs>
        <w:rPr>
          <w:sz w:val="28"/>
          <w:szCs w:val="28"/>
        </w:rPr>
      </w:pPr>
    </w:p>
    <w:p w:rsidR="001F5A33" w:rsidRDefault="001F5A33" w:rsidP="00C15DE5">
      <w:pPr>
        <w:shd w:val="clear" w:color="auto" w:fill="FFFFFF"/>
        <w:tabs>
          <w:tab w:val="left" w:pos="7380"/>
        </w:tabs>
        <w:rPr>
          <w:sz w:val="28"/>
          <w:szCs w:val="28"/>
        </w:rPr>
      </w:pPr>
    </w:p>
    <w:p w:rsidR="001F5A33" w:rsidRPr="00A02A47" w:rsidRDefault="001F5A33" w:rsidP="00C15DE5">
      <w:pPr>
        <w:shd w:val="clear" w:color="auto" w:fill="FFFFFF"/>
        <w:tabs>
          <w:tab w:val="left" w:pos="7380"/>
        </w:tabs>
        <w:rPr>
          <w:sz w:val="28"/>
          <w:szCs w:val="28"/>
        </w:rPr>
      </w:pPr>
    </w:p>
    <w:p w:rsidR="001F5A33" w:rsidRDefault="001F5A33" w:rsidP="001F5A33">
      <w:pPr>
        <w:tabs>
          <w:tab w:val="left" w:pos="2100"/>
        </w:tabs>
        <w:spacing w:after="120" w:line="240" w:lineRule="exact"/>
        <w:ind w:left="4536" w:firstLine="709"/>
        <w:jc w:val="center"/>
        <w:rPr>
          <w:sz w:val="28"/>
          <w:szCs w:val="28"/>
        </w:rPr>
      </w:pPr>
    </w:p>
    <w:p w:rsidR="00C35BC1" w:rsidRPr="00A36C9D" w:rsidRDefault="00C35BC1" w:rsidP="001F5A33">
      <w:pPr>
        <w:tabs>
          <w:tab w:val="left" w:pos="2100"/>
        </w:tabs>
        <w:spacing w:after="120" w:line="240" w:lineRule="exact"/>
        <w:ind w:left="4536" w:firstLine="709"/>
        <w:jc w:val="center"/>
        <w:rPr>
          <w:sz w:val="28"/>
          <w:szCs w:val="28"/>
        </w:rPr>
      </w:pPr>
      <w:r w:rsidRPr="00A36C9D">
        <w:rPr>
          <w:sz w:val="28"/>
          <w:szCs w:val="28"/>
        </w:rPr>
        <w:lastRenderedPageBreak/>
        <w:t>Приложение</w:t>
      </w:r>
    </w:p>
    <w:p w:rsidR="001F5A33" w:rsidRDefault="00C35BC1" w:rsidP="001F5A33">
      <w:pPr>
        <w:tabs>
          <w:tab w:val="left" w:pos="2100"/>
        </w:tabs>
        <w:spacing w:line="240" w:lineRule="exact"/>
        <w:ind w:left="5245"/>
        <w:jc w:val="center"/>
        <w:rPr>
          <w:sz w:val="28"/>
          <w:szCs w:val="28"/>
        </w:rPr>
      </w:pPr>
      <w:r w:rsidRPr="00A36C9D">
        <w:rPr>
          <w:sz w:val="28"/>
          <w:szCs w:val="28"/>
        </w:rPr>
        <w:t>к решению Думы Новгородского</w:t>
      </w:r>
      <w:r w:rsidRPr="00A36C9D">
        <w:rPr>
          <w:color w:val="FF0000"/>
          <w:sz w:val="28"/>
          <w:szCs w:val="28"/>
        </w:rPr>
        <w:t xml:space="preserve"> </w:t>
      </w:r>
      <w:r w:rsidRPr="00A36C9D">
        <w:rPr>
          <w:sz w:val="28"/>
          <w:szCs w:val="28"/>
        </w:rPr>
        <w:t xml:space="preserve">муниципального района от </w:t>
      </w:r>
      <w:r w:rsidR="001F5A33">
        <w:rPr>
          <w:sz w:val="28"/>
          <w:szCs w:val="28"/>
        </w:rPr>
        <w:t xml:space="preserve">28.03.2025 № 1044 </w:t>
      </w:r>
    </w:p>
    <w:p w:rsidR="00C35BC1" w:rsidRPr="00A36C9D" w:rsidRDefault="00C35BC1" w:rsidP="001F5A33">
      <w:pPr>
        <w:tabs>
          <w:tab w:val="left" w:pos="2100"/>
        </w:tabs>
        <w:spacing w:line="240" w:lineRule="exact"/>
        <w:ind w:left="5245"/>
        <w:jc w:val="center"/>
        <w:rPr>
          <w:sz w:val="28"/>
          <w:szCs w:val="28"/>
        </w:rPr>
      </w:pPr>
      <w:r>
        <w:rPr>
          <w:sz w:val="28"/>
          <w:szCs w:val="28"/>
        </w:rPr>
        <w:t>«О деятельности Контрольно-счетной палаты Новгородского муниципального района</w:t>
      </w:r>
      <w:r w:rsidRPr="00A36C9D">
        <w:rPr>
          <w:sz w:val="28"/>
          <w:szCs w:val="28"/>
        </w:rPr>
        <w:t xml:space="preserve"> за 202</w:t>
      </w:r>
      <w:r>
        <w:rPr>
          <w:sz w:val="28"/>
          <w:szCs w:val="28"/>
        </w:rPr>
        <w:t>4</w:t>
      </w:r>
      <w:r w:rsidRPr="00A36C9D">
        <w:rPr>
          <w:sz w:val="28"/>
          <w:szCs w:val="28"/>
        </w:rPr>
        <w:t xml:space="preserve"> год</w:t>
      </w:r>
      <w:r>
        <w:rPr>
          <w:sz w:val="28"/>
          <w:szCs w:val="28"/>
        </w:rPr>
        <w:t>»</w:t>
      </w:r>
    </w:p>
    <w:p w:rsidR="00C35BC1" w:rsidRDefault="00C35BC1" w:rsidP="00C35BC1">
      <w:pPr>
        <w:pStyle w:val="a8"/>
        <w:suppressAutoHyphens/>
        <w:spacing w:before="0" w:beforeAutospacing="0" w:after="0" w:afterAutospacing="0" w:line="240" w:lineRule="exact"/>
        <w:jc w:val="right"/>
        <w:rPr>
          <w:b/>
          <w:bCs/>
          <w:sz w:val="28"/>
          <w:szCs w:val="28"/>
        </w:rPr>
      </w:pPr>
    </w:p>
    <w:p w:rsidR="00C35BC1" w:rsidRDefault="00C35BC1" w:rsidP="00C35BC1">
      <w:pPr>
        <w:pStyle w:val="a8"/>
        <w:suppressAutoHyphens/>
        <w:spacing w:before="0" w:beforeAutospacing="0" w:after="0" w:afterAutospacing="0" w:line="240" w:lineRule="exact"/>
        <w:jc w:val="center"/>
        <w:rPr>
          <w:b/>
          <w:bCs/>
          <w:sz w:val="28"/>
          <w:szCs w:val="28"/>
        </w:rPr>
      </w:pPr>
    </w:p>
    <w:p w:rsidR="00C35BC1" w:rsidRPr="00A35699" w:rsidRDefault="00C35BC1" w:rsidP="00C35BC1">
      <w:pPr>
        <w:pStyle w:val="a8"/>
        <w:suppressAutoHyphens/>
        <w:spacing w:before="0" w:beforeAutospacing="0" w:after="0" w:afterAutospacing="0" w:line="240" w:lineRule="exact"/>
        <w:jc w:val="center"/>
        <w:rPr>
          <w:b/>
          <w:bCs/>
          <w:sz w:val="28"/>
          <w:szCs w:val="28"/>
        </w:rPr>
      </w:pPr>
      <w:r>
        <w:rPr>
          <w:b/>
          <w:bCs/>
          <w:sz w:val="28"/>
          <w:szCs w:val="28"/>
        </w:rPr>
        <w:t>Отче</w:t>
      </w:r>
      <w:r w:rsidRPr="00A35699">
        <w:rPr>
          <w:b/>
          <w:bCs/>
          <w:sz w:val="28"/>
          <w:szCs w:val="28"/>
        </w:rPr>
        <w:t xml:space="preserve">т </w:t>
      </w:r>
    </w:p>
    <w:p w:rsidR="00C35BC1" w:rsidRDefault="00C35BC1" w:rsidP="00C35BC1">
      <w:pPr>
        <w:pStyle w:val="a8"/>
        <w:suppressAutoHyphens/>
        <w:spacing w:before="0" w:beforeAutospacing="0" w:after="0" w:afterAutospacing="0" w:line="240" w:lineRule="exact"/>
        <w:jc w:val="center"/>
        <w:rPr>
          <w:b/>
          <w:bCs/>
          <w:sz w:val="28"/>
          <w:szCs w:val="28"/>
        </w:rPr>
      </w:pPr>
      <w:r>
        <w:rPr>
          <w:b/>
          <w:bCs/>
          <w:sz w:val="28"/>
          <w:szCs w:val="28"/>
        </w:rPr>
        <w:t>о деятельности Контрольно-сче</w:t>
      </w:r>
      <w:r w:rsidRPr="00A35699">
        <w:rPr>
          <w:b/>
          <w:bCs/>
          <w:sz w:val="28"/>
          <w:szCs w:val="28"/>
        </w:rPr>
        <w:t>тной палаты Новгородского муниципального района з</w:t>
      </w:r>
      <w:r>
        <w:rPr>
          <w:b/>
          <w:bCs/>
          <w:sz w:val="28"/>
          <w:szCs w:val="28"/>
        </w:rPr>
        <w:t>а 2024</w:t>
      </w:r>
      <w:r w:rsidRPr="00A35699">
        <w:rPr>
          <w:b/>
          <w:bCs/>
          <w:sz w:val="28"/>
          <w:szCs w:val="28"/>
        </w:rPr>
        <w:t xml:space="preserve"> год</w:t>
      </w:r>
    </w:p>
    <w:p w:rsidR="00C35BC1" w:rsidRDefault="00C35BC1" w:rsidP="00C35BC1">
      <w:pPr>
        <w:pStyle w:val="2"/>
        <w:suppressAutoHyphens/>
        <w:spacing w:after="0" w:line="240" w:lineRule="exact"/>
        <w:ind w:left="0" w:firstLine="709"/>
        <w:jc w:val="center"/>
        <w:rPr>
          <w:sz w:val="28"/>
          <w:szCs w:val="28"/>
        </w:rPr>
      </w:pPr>
    </w:p>
    <w:p w:rsidR="00C35BC1" w:rsidRDefault="00C35BC1" w:rsidP="00C35BC1">
      <w:pPr>
        <w:pStyle w:val="2"/>
        <w:suppressAutoHyphens/>
        <w:spacing w:after="0" w:line="240" w:lineRule="exact"/>
        <w:ind w:left="0"/>
        <w:jc w:val="center"/>
        <w:rPr>
          <w:b/>
          <w:sz w:val="28"/>
          <w:szCs w:val="28"/>
        </w:rPr>
      </w:pPr>
      <w:r>
        <w:rPr>
          <w:b/>
          <w:sz w:val="28"/>
          <w:szCs w:val="28"/>
        </w:rPr>
        <w:t>Введение</w:t>
      </w:r>
    </w:p>
    <w:p w:rsidR="00C35BC1" w:rsidRDefault="00C35BC1" w:rsidP="00C35BC1">
      <w:pPr>
        <w:pStyle w:val="2"/>
        <w:suppressAutoHyphens/>
        <w:spacing w:after="0" w:line="240" w:lineRule="exact"/>
        <w:ind w:left="0" w:firstLine="709"/>
        <w:jc w:val="center"/>
        <w:rPr>
          <w:b/>
          <w:sz w:val="28"/>
          <w:szCs w:val="28"/>
        </w:rPr>
      </w:pPr>
    </w:p>
    <w:p w:rsidR="00C35BC1" w:rsidRPr="00985FA8" w:rsidRDefault="00C35BC1" w:rsidP="00C35BC1">
      <w:pPr>
        <w:pStyle w:val="2"/>
        <w:suppressAutoHyphens/>
        <w:spacing w:after="60" w:line="240" w:lineRule="auto"/>
        <w:ind w:left="0" w:firstLine="709"/>
        <w:jc w:val="both"/>
        <w:rPr>
          <w:spacing w:val="4"/>
          <w:sz w:val="28"/>
          <w:szCs w:val="28"/>
        </w:rPr>
      </w:pPr>
      <w:r w:rsidRPr="00B61F98">
        <w:rPr>
          <w:sz w:val="28"/>
          <w:szCs w:val="28"/>
        </w:rPr>
        <w:t xml:space="preserve">Отчет о </w:t>
      </w:r>
      <w:r>
        <w:rPr>
          <w:sz w:val="28"/>
          <w:szCs w:val="28"/>
        </w:rPr>
        <w:t>деятельности</w:t>
      </w:r>
      <w:r w:rsidRPr="00B61F98">
        <w:rPr>
          <w:sz w:val="28"/>
          <w:szCs w:val="28"/>
        </w:rPr>
        <w:t xml:space="preserve"> Контрольно-счетной палаты Новгородского муниципального района за 202</w:t>
      </w:r>
      <w:r>
        <w:rPr>
          <w:sz w:val="28"/>
          <w:szCs w:val="28"/>
        </w:rPr>
        <w:t>4</w:t>
      </w:r>
      <w:r w:rsidRPr="00B61F98">
        <w:rPr>
          <w:sz w:val="28"/>
          <w:szCs w:val="28"/>
        </w:rPr>
        <w:t xml:space="preserve"> год (далее – Отчет) подготовлен </w:t>
      </w:r>
      <w:r w:rsidRPr="00985FA8">
        <w:rPr>
          <w:sz w:val="28"/>
          <w:szCs w:val="28"/>
        </w:rPr>
        <w:t xml:space="preserve">на основании требований статьи 19 Федерального закона от </w:t>
      </w:r>
      <w:r>
        <w:rPr>
          <w:sz w:val="28"/>
          <w:szCs w:val="28"/>
        </w:rPr>
        <w:t>0</w:t>
      </w:r>
      <w:r w:rsidRPr="00985FA8">
        <w:rPr>
          <w:sz w:val="28"/>
          <w:szCs w:val="28"/>
        </w:rPr>
        <w:t>7</w:t>
      </w:r>
      <w:r>
        <w:rPr>
          <w:sz w:val="28"/>
          <w:szCs w:val="28"/>
        </w:rPr>
        <w:t>.02.</w:t>
      </w:r>
      <w:r w:rsidRPr="00985FA8">
        <w:rPr>
          <w:sz w:val="28"/>
          <w:szCs w:val="28"/>
        </w:rPr>
        <w:t>2011 № 6-ФЗ «Об общих принципах организации и деятельности контрольно-счетных органов субъектов Российской Федерации</w:t>
      </w:r>
      <w:r>
        <w:rPr>
          <w:sz w:val="28"/>
          <w:szCs w:val="28"/>
        </w:rPr>
        <w:t>, федеральных территорий</w:t>
      </w:r>
      <w:r w:rsidRPr="00985FA8">
        <w:rPr>
          <w:sz w:val="28"/>
          <w:szCs w:val="28"/>
        </w:rPr>
        <w:t xml:space="preserve"> и муниципальных образований»</w:t>
      </w:r>
      <w:r>
        <w:rPr>
          <w:sz w:val="28"/>
          <w:szCs w:val="28"/>
        </w:rPr>
        <w:t xml:space="preserve"> (далее – Федеральный закон №6-ФЗ)</w:t>
      </w:r>
      <w:r w:rsidRPr="00985FA8">
        <w:rPr>
          <w:sz w:val="28"/>
          <w:szCs w:val="28"/>
        </w:rPr>
        <w:t>, пункта 18.2 раздела 18 Положения о Контрольно-счетной палате Новгородского муниципального района, утвержденного Решением Думы Новгородского муниципального района от 09.12.2011 № 90</w:t>
      </w:r>
      <w:r w:rsidRPr="00985FA8">
        <w:rPr>
          <w:rStyle w:val="af3"/>
          <w:sz w:val="28"/>
          <w:szCs w:val="28"/>
        </w:rPr>
        <w:footnoteReference w:id="1"/>
      </w:r>
      <w:r w:rsidRPr="00985FA8">
        <w:rPr>
          <w:sz w:val="28"/>
          <w:szCs w:val="28"/>
        </w:rPr>
        <w:t xml:space="preserve"> </w:t>
      </w:r>
      <w:r w:rsidRPr="00372BE2">
        <w:rPr>
          <w:sz w:val="28"/>
          <w:szCs w:val="28"/>
        </w:rPr>
        <w:t>(далее – Положение о Контрольно-счетной палате) и содержит общую характеристику результатов проведенных в 20</w:t>
      </w:r>
      <w:r>
        <w:rPr>
          <w:sz w:val="28"/>
          <w:szCs w:val="28"/>
        </w:rPr>
        <w:t>24</w:t>
      </w:r>
      <w:r w:rsidRPr="00372BE2">
        <w:rPr>
          <w:sz w:val="28"/>
          <w:szCs w:val="28"/>
        </w:rPr>
        <w:t xml:space="preserve"> году контрольных и экспертно</w:t>
      </w:r>
      <w:r w:rsidRPr="00985FA8">
        <w:rPr>
          <w:sz w:val="28"/>
          <w:szCs w:val="28"/>
        </w:rPr>
        <w:t>-аналитических мероприятий, а также иной деятельности по реализации в отчетном году</w:t>
      </w:r>
      <w:r>
        <w:rPr>
          <w:sz w:val="28"/>
          <w:szCs w:val="28"/>
        </w:rPr>
        <w:t>,</w:t>
      </w:r>
      <w:r w:rsidRPr="00985FA8">
        <w:rPr>
          <w:sz w:val="28"/>
          <w:szCs w:val="28"/>
        </w:rPr>
        <w:t xml:space="preserve"> установленных </w:t>
      </w:r>
      <w:r>
        <w:rPr>
          <w:sz w:val="28"/>
          <w:szCs w:val="28"/>
        </w:rPr>
        <w:t xml:space="preserve">законодательством Российской Федерации </w:t>
      </w:r>
      <w:r w:rsidRPr="00985FA8">
        <w:rPr>
          <w:sz w:val="28"/>
          <w:szCs w:val="28"/>
        </w:rPr>
        <w:t xml:space="preserve">полномочий </w:t>
      </w:r>
      <w:r>
        <w:rPr>
          <w:sz w:val="28"/>
          <w:szCs w:val="28"/>
        </w:rPr>
        <w:t>органа внешнего муниципального финансового контроля</w:t>
      </w:r>
      <w:r w:rsidRPr="00985FA8">
        <w:rPr>
          <w:sz w:val="28"/>
          <w:szCs w:val="28"/>
        </w:rPr>
        <w:t>.</w:t>
      </w:r>
    </w:p>
    <w:p w:rsidR="00C35BC1" w:rsidRPr="00E965DD" w:rsidRDefault="00C35BC1" w:rsidP="00C35BC1">
      <w:pPr>
        <w:spacing w:line="240" w:lineRule="exact"/>
        <w:ind w:firstLine="709"/>
        <w:jc w:val="center"/>
        <w:rPr>
          <w:spacing w:val="4"/>
          <w:sz w:val="28"/>
          <w:szCs w:val="28"/>
        </w:rPr>
      </w:pPr>
    </w:p>
    <w:p w:rsidR="00C35BC1" w:rsidRPr="00E965DD" w:rsidRDefault="00C35BC1" w:rsidP="00C35BC1">
      <w:pPr>
        <w:pStyle w:val="a7"/>
        <w:numPr>
          <w:ilvl w:val="0"/>
          <w:numId w:val="3"/>
        </w:numPr>
        <w:suppressAutoHyphens/>
        <w:spacing w:after="0" w:line="240" w:lineRule="exact"/>
        <w:ind w:left="0" w:firstLine="0"/>
        <w:jc w:val="center"/>
        <w:rPr>
          <w:rFonts w:ascii="Times New Roman" w:hAnsi="Times New Roman"/>
          <w:sz w:val="28"/>
          <w:szCs w:val="28"/>
        </w:rPr>
      </w:pPr>
      <w:r w:rsidRPr="00E965DD">
        <w:rPr>
          <w:rFonts w:ascii="Times New Roman" w:hAnsi="Times New Roman"/>
          <w:b/>
          <w:sz w:val="28"/>
          <w:szCs w:val="28"/>
        </w:rPr>
        <w:t>Основные итоги деятельности</w:t>
      </w:r>
      <w:r>
        <w:rPr>
          <w:rFonts w:ascii="Times New Roman" w:hAnsi="Times New Roman"/>
          <w:b/>
          <w:sz w:val="28"/>
          <w:szCs w:val="28"/>
        </w:rPr>
        <w:t xml:space="preserve"> Контрольно-счетной палаты за отчетный 2024 год</w:t>
      </w:r>
    </w:p>
    <w:p w:rsidR="00C35BC1" w:rsidRPr="00E965DD" w:rsidRDefault="00C35BC1" w:rsidP="00C35BC1">
      <w:pPr>
        <w:autoSpaceDE w:val="0"/>
        <w:autoSpaceDN w:val="0"/>
        <w:adjustRightInd w:val="0"/>
        <w:spacing w:line="240" w:lineRule="exact"/>
        <w:ind w:firstLine="708"/>
        <w:jc w:val="center"/>
        <w:rPr>
          <w:sz w:val="28"/>
          <w:szCs w:val="28"/>
        </w:rPr>
      </w:pPr>
    </w:p>
    <w:p w:rsidR="00C35BC1" w:rsidRDefault="00C35BC1" w:rsidP="00C35BC1">
      <w:pPr>
        <w:ind w:right="-2" w:firstLine="708"/>
        <w:jc w:val="both"/>
        <w:rPr>
          <w:sz w:val="28"/>
          <w:szCs w:val="28"/>
        </w:rPr>
      </w:pPr>
      <w:r>
        <w:rPr>
          <w:sz w:val="28"/>
          <w:szCs w:val="28"/>
        </w:rPr>
        <w:t>Контрольно-счетная палата Новгородского муниципального района (далее – Контрольно-счетная палата), как постоянно действующий орган внешнего муниципального финансового контроля, при осуществлении своей деятельности руководствуется принципами законности, объективности, эффективности, независимости, открытости и гласности</w:t>
      </w:r>
      <w:r w:rsidRPr="00925701">
        <w:rPr>
          <w:sz w:val="28"/>
          <w:szCs w:val="28"/>
        </w:rPr>
        <w:t xml:space="preserve">. </w:t>
      </w:r>
      <w:r>
        <w:rPr>
          <w:sz w:val="28"/>
          <w:szCs w:val="28"/>
        </w:rPr>
        <w:t xml:space="preserve">С целью решения поставленных в 2024 году задач, а также реализации полномочий, установленных Бюджетным кодексом Российской Федерации, Федеральным законом №6-ФЗ, </w:t>
      </w:r>
      <w:r w:rsidRPr="009F6D89">
        <w:rPr>
          <w:sz w:val="28"/>
          <w:szCs w:val="28"/>
        </w:rPr>
        <w:t>Положение</w:t>
      </w:r>
      <w:r>
        <w:rPr>
          <w:sz w:val="28"/>
          <w:szCs w:val="28"/>
        </w:rPr>
        <w:t>м</w:t>
      </w:r>
      <w:r w:rsidRPr="009F6D89">
        <w:rPr>
          <w:sz w:val="28"/>
          <w:szCs w:val="28"/>
        </w:rPr>
        <w:t xml:space="preserve"> о Контрольно-счетной палате</w:t>
      </w:r>
      <w:r>
        <w:rPr>
          <w:sz w:val="28"/>
          <w:szCs w:val="28"/>
        </w:rPr>
        <w:t>, а также иными нормативными правовыми актами Новгородской области и Новгородского муниципального района, в отчетном году Контрольно-счетная палата осуществляла</w:t>
      </w:r>
      <w:r w:rsidRPr="009F6D89">
        <w:rPr>
          <w:sz w:val="28"/>
          <w:szCs w:val="28"/>
        </w:rPr>
        <w:t xml:space="preserve"> </w:t>
      </w:r>
      <w:r>
        <w:rPr>
          <w:sz w:val="28"/>
          <w:szCs w:val="28"/>
        </w:rPr>
        <w:t>контрольную, экспертно-аналитическую, информационную и иную деятельность на основе годового плана работы,</w:t>
      </w:r>
      <w:r w:rsidRPr="007C4AAD">
        <w:rPr>
          <w:sz w:val="28"/>
          <w:szCs w:val="28"/>
        </w:rPr>
        <w:t xml:space="preserve"> </w:t>
      </w:r>
      <w:r>
        <w:rPr>
          <w:sz w:val="28"/>
          <w:szCs w:val="28"/>
        </w:rPr>
        <w:t>сформированного исходя из необходимости обеспечения</w:t>
      </w:r>
      <w:r w:rsidRPr="00E17DEE">
        <w:rPr>
          <w:sz w:val="28"/>
          <w:szCs w:val="28"/>
        </w:rPr>
        <w:t xml:space="preserve"> единой системы предварительного, </w:t>
      </w:r>
      <w:r w:rsidRPr="00E17DEE">
        <w:rPr>
          <w:sz w:val="28"/>
          <w:szCs w:val="28"/>
        </w:rPr>
        <w:lastRenderedPageBreak/>
        <w:t>оперативного и последующего контроля формирования и исполнения бюджета Новгородского муниципального района, а также соблюдения бюджетного законодательства Российской Федерации на всех этапах бюджетного процесса.</w:t>
      </w:r>
    </w:p>
    <w:p w:rsidR="00C35BC1" w:rsidRDefault="00C35BC1" w:rsidP="00C35BC1">
      <w:pPr>
        <w:ind w:right="-2" w:firstLine="708"/>
        <w:jc w:val="both"/>
        <w:rPr>
          <w:sz w:val="28"/>
          <w:szCs w:val="28"/>
        </w:rPr>
      </w:pPr>
      <w:r>
        <w:rPr>
          <w:sz w:val="28"/>
          <w:szCs w:val="28"/>
        </w:rPr>
        <w:t>Годовой план</w:t>
      </w:r>
      <w:r w:rsidRPr="00372BE2">
        <w:rPr>
          <w:sz w:val="28"/>
          <w:szCs w:val="28"/>
        </w:rPr>
        <w:t xml:space="preserve"> </w:t>
      </w:r>
      <w:r>
        <w:rPr>
          <w:sz w:val="28"/>
          <w:szCs w:val="28"/>
        </w:rPr>
        <w:t xml:space="preserve">работы </w:t>
      </w:r>
      <w:r w:rsidRPr="00372BE2">
        <w:rPr>
          <w:sz w:val="28"/>
          <w:szCs w:val="28"/>
        </w:rPr>
        <w:t>Контрольно-счетной палат</w:t>
      </w:r>
      <w:r>
        <w:rPr>
          <w:sz w:val="28"/>
          <w:szCs w:val="28"/>
        </w:rPr>
        <w:t xml:space="preserve">ы разрабатывается и утверждается самостоятельно с учетом необходимости обеспечения реализации полномочий Контрольно-счетной палаты, с учетом </w:t>
      </w:r>
      <w:r w:rsidRPr="005C7F99">
        <w:rPr>
          <w:sz w:val="28"/>
          <w:szCs w:val="28"/>
        </w:rPr>
        <w:t>поручени</w:t>
      </w:r>
      <w:r>
        <w:rPr>
          <w:sz w:val="28"/>
          <w:szCs w:val="28"/>
        </w:rPr>
        <w:t>й</w:t>
      </w:r>
      <w:r w:rsidRPr="005C7F99">
        <w:rPr>
          <w:sz w:val="28"/>
          <w:szCs w:val="28"/>
        </w:rPr>
        <w:t xml:space="preserve"> </w:t>
      </w:r>
      <w:r>
        <w:rPr>
          <w:sz w:val="28"/>
          <w:szCs w:val="28"/>
        </w:rPr>
        <w:t xml:space="preserve">Думы Новгородского муниципального района (далее – Дума района), предложений </w:t>
      </w:r>
      <w:r w:rsidRPr="005C7F99">
        <w:rPr>
          <w:sz w:val="28"/>
          <w:szCs w:val="28"/>
        </w:rPr>
        <w:t>Главы Новгородского муниципального района (далее – Глава района)</w:t>
      </w:r>
      <w:r>
        <w:rPr>
          <w:sz w:val="28"/>
          <w:szCs w:val="28"/>
        </w:rPr>
        <w:t>.</w:t>
      </w:r>
    </w:p>
    <w:p w:rsidR="00C35BC1" w:rsidRPr="00E965DD" w:rsidRDefault="00C35BC1" w:rsidP="00C35BC1">
      <w:pPr>
        <w:ind w:right="-2" w:firstLine="708"/>
        <w:jc w:val="both"/>
        <w:rPr>
          <w:spacing w:val="4"/>
          <w:sz w:val="28"/>
          <w:szCs w:val="28"/>
        </w:rPr>
      </w:pPr>
      <w:r>
        <w:rPr>
          <w:sz w:val="28"/>
        </w:rPr>
        <w:t>Также г</w:t>
      </w:r>
      <w:r w:rsidRPr="00E965DD">
        <w:rPr>
          <w:spacing w:val="4"/>
          <w:sz w:val="28"/>
          <w:szCs w:val="28"/>
        </w:rPr>
        <w:t>одовой план работы был сформирован с учетом выполнения переданных полномочий контрольно-счетных органов городских и сельских поселений, на основании заключенных трехсторонних соглашений между Думой района, представительными органами городских и сельских поселений и Контрольно-счетной палатой.</w:t>
      </w:r>
      <w:r w:rsidRPr="00E17DEE">
        <w:rPr>
          <w:sz w:val="28"/>
          <w:szCs w:val="28"/>
        </w:rPr>
        <w:t xml:space="preserve"> </w:t>
      </w:r>
    </w:p>
    <w:p w:rsidR="00C35BC1" w:rsidRPr="005C7F99" w:rsidRDefault="00C35BC1" w:rsidP="00C35BC1">
      <w:pPr>
        <w:autoSpaceDE w:val="0"/>
        <w:autoSpaceDN w:val="0"/>
        <w:adjustRightInd w:val="0"/>
        <w:ind w:right="-2" w:firstLine="708"/>
        <w:jc w:val="both"/>
        <w:rPr>
          <w:spacing w:val="4"/>
          <w:sz w:val="28"/>
          <w:szCs w:val="28"/>
        </w:rPr>
      </w:pPr>
      <w:r w:rsidRPr="002323B8">
        <w:rPr>
          <w:sz w:val="28"/>
          <w:szCs w:val="28"/>
        </w:rPr>
        <w:t xml:space="preserve">Тематика </w:t>
      </w:r>
      <w:r w:rsidRPr="002323B8">
        <w:rPr>
          <w:b/>
          <w:sz w:val="28"/>
          <w:szCs w:val="28"/>
        </w:rPr>
        <w:t>28</w:t>
      </w:r>
      <w:r w:rsidRPr="002323B8">
        <w:rPr>
          <w:sz w:val="28"/>
          <w:szCs w:val="28"/>
        </w:rPr>
        <w:t xml:space="preserve"> первоначально запланированных мероприятий была обусловлена непосредственными требованиями законодательства (экспертиза проектов решений о бюджете, внешняя проверка годового отчета об исполнении бюджета, подготовка информации о ходе исполнения бюджета и т.д.), </w:t>
      </w:r>
      <w:r>
        <w:rPr>
          <w:b/>
          <w:sz w:val="28"/>
          <w:szCs w:val="28"/>
        </w:rPr>
        <w:t>2</w:t>
      </w:r>
      <w:r w:rsidRPr="002323B8">
        <w:rPr>
          <w:sz w:val="28"/>
          <w:szCs w:val="28"/>
        </w:rPr>
        <w:t xml:space="preserve"> мероприятия включены в план работы Контрольно-счетной палаты по предложению Главы района (одно переходящее с 2023 года</w:t>
      </w:r>
      <w:r w:rsidRPr="002323B8">
        <w:rPr>
          <w:rStyle w:val="af3"/>
          <w:sz w:val="28"/>
        </w:rPr>
        <w:footnoteReference w:id="2"/>
      </w:r>
      <w:r w:rsidRPr="002323B8">
        <w:rPr>
          <w:sz w:val="28"/>
          <w:szCs w:val="28"/>
        </w:rPr>
        <w:t xml:space="preserve">), </w:t>
      </w:r>
      <w:r>
        <w:rPr>
          <w:b/>
          <w:sz w:val="28"/>
          <w:szCs w:val="28"/>
        </w:rPr>
        <w:t>2</w:t>
      </w:r>
      <w:r w:rsidRPr="002323B8">
        <w:rPr>
          <w:sz w:val="28"/>
          <w:szCs w:val="28"/>
        </w:rPr>
        <w:t xml:space="preserve"> – по</w:t>
      </w:r>
      <w:r w:rsidRPr="00823ED4">
        <w:rPr>
          <w:sz w:val="28"/>
          <w:szCs w:val="28"/>
        </w:rPr>
        <w:t xml:space="preserve"> инициативе должностн</w:t>
      </w:r>
      <w:r>
        <w:rPr>
          <w:sz w:val="28"/>
          <w:szCs w:val="28"/>
        </w:rPr>
        <w:t>ых</w:t>
      </w:r>
      <w:r w:rsidRPr="00823ED4">
        <w:rPr>
          <w:sz w:val="28"/>
          <w:szCs w:val="28"/>
        </w:rPr>
        <w:t xml:space="preserve"> лиц Контрольно-счетной палаты</w:t>
      </w:r>
      <w:r w:rsidRPr="005C7F99">
        <w:rPr>
          <w:sz w:val="28"/>
          <w:szCs w:val="28"/>
        </w:rPr>
        <w:t xml:space="preserve"> и </w:t>
      </w:r>
      <w:r>
        <w:rPr>
          <w:b/>
          <w:sz w:val="28"/>
          <w:szCs w:val="28"/>
        </w:rPr>
        <w:t>1</w:t>
      </w:r>
      <w:r w:rsidRPr="005C7F99">
        <w:rPr>
          <w:b/>
          <w:sz w:val="28"/>
          <w:szCs w:val="28"/>
        </w:rPr>
        <w:t xml:space="preserve"> </w:t>
      </w:r>
      <w:r w:rsidRPr="002323B8">
        <w:rPr>
          <w:sz w:val="28"/>
          <w:szCs w:val="28"/>
        </w:rPr>
        <w:t>мероприятие – по</w:t>
      </w:r>
      <w:r w:rsidRPr="005C7F99">
        <w:rPr>
          <w:sz w:val="28"/>
          <w:szCs w:val="28"/>
        </w:rPr>
        <w:t xml:space="preserve"> </w:t>
      </w:r>
      <w:r w:rsidRPr="005C7F99">
        <w:rPr>
          <w:spacing w:val="4"/>
          <w:sz w:val="28"/>
          <w:szCs w:val="28"/>
        </w:rPr>
        <w:t>предложению Счетной палаты Новгородской области</w:t>
      </w:r>
      <w:r w:rsidRPr="005C7F99">
        <w:rPr>
          <w:sz w:val="28"/>
          <w:szCs w:val="28"/>
        </w:rPr>
        <w:t>.</w:t>
      </w:r>
    </w:p>
    <w:p w:rsidR="00C35BC1" w:rsidRDefault="00C35BC1" w:rsidP="00C35BC1">
      <w:pPr>
        <w:autoSpaceDE w:val="0"/>
        <w:autoSpaceDN w:val="0"/>
        <w:adjustRightInd w:val="0"/>
        <w:ind w:right="-2" w:firstLine="708"/>
        <w:jc w:val="both"/>
        <w:rPr>
          <w:sz w:val="28"/>
        </w:rPr>
      </w:pPr>
      <w:r w:rsidRPr="0047247F">
        <w:rPr>
          <w:sz w:val="28"/>
        </w:rPr>
        <w:t xml:space="preserve">В течение отчетного периода первоначально утвержденный план работы </w:t>
      </w:r>
      <w:r>
        <w:rPr>
          <w:sz w:val="28"/>
        </w:rPr>
        <w:t xml:space="preserve">Контрольно-счетной палаты </w:t>
      </w:r>
      <w:r w:rsidRPr="0047247F">
        <w:rPr>
          <w:sz w:val="28"/>
        </w:rPr>
        <w:t xml:space="preserve">претерпел изменения: </w:t>
      </w:r>
      <w:r>
        <w:rPr>
          <w:sz w:val="28"/>
        </w:rPr>
        <w:t>добавлено одно экспертно-аналитическое мероприятие на основании р</w:t>
      </w:r>
      <w:r w:rsidRPr="00EE0301">
        <w:rPr>
          <w:sz w:val="28"/>
        </w:rPr>
        <w:t>ешени</w:t>
      </w:r>
      <w:r>
        <w:rPr>
          <w:sz w:val="28"/>
        </w:rPr>
        <w:t>я</w:t>
      </w:r>
      <w:r w:rsidRPr="00EE0301">
        <w:rPr>
          <w:sz w:val="28"/>
        </w:rPr>
        <w:t xml:space="preserve"> совместного заседания Президиума Совета контрольно-счетных органов при Счетной палате Новгородской области и Совета контрольно-счетных органов при Счетной палате Новгородской области</w:t>
      </w:r>
      <w:r>
        <w:rPr>
          <w:rStyle w:val="af3"/>
          <w:sz w:val="28"/>
        </w:rPr>
        <w:footnoteReference w:id="3"/>
      </w:r>
      <w:r>
        <w:rPr>
          <w:sz w:val="28"/>
        </w:rPr>
        <w:t xml:space="preserve">, одно контрольное мероприятие – по запросу </w:t>
      </w:r>
      <w:r>
        <w:rPr>
          <w:sz w:val="28"/>
          <w:szCs w:val="28"/>
        </w:rPr>
        <w:t>Новгородского межрайонного следственного отдела СУ СК России по Новгородской области</w:t>
      </w:r>
      <w:r>
        <w:rPr>
          <w:rStyle w:val="af3"/>
          <w:sz w:val="28"/>
        </w:rPr>
        <w:footnoteReference w:id="4"/>
      </w:r>
      <w:r>
        <w:rPr>
          <w:sz w:val="28"/>
        </w:rPr>
        <w:t>.</w:t>
      </w:r>
    </w:p>
    <w:p w:rsidR="00C35BC1" w:rsidRDefault="00C35BC1" w:rsidP="00C35BC1">
      <w:pPr>
        <w:autoSpaceDE w:val="0"/>
        <w:autoSpaceDN w:val="0"/>
        <w:adjustRightInd w:val="0"/>
        <w:ind w:right="-2" w:firstLine="708"/>
        <w:jc w:val="both"/>
        <w:rPr>
          <w:sz w:val="28"/>
        </w:rPr>
      </w:pPr>
      <w:r>
        <w:rPr>
          <w:sz w:val="28"/>
        </w:rPr>
        <w:t>Все контрольные и экспертно-аналитические мероприятия, включенные в план работы Контрольно-счетной палаты на 2024 год, проведены.</w:t>
      </w:r>
    </w:p>
    <w:p w:rsidR="00C35BC1" w:rsidRDefault="00C35BC1" w:rsidP="00C35BC1">
      <w:pPr>
        <w:autoSpaceDE w:val="0"/>
        <w:autoSpaceDN w:val="0"/>
        <w:adjustRightInd w:val="0"/>
        <w:ind w:right="-2" w:firstLine="708"/>
        <w:jc w:val="both"/>
        <w:rPr>
          <w:sz w:val="28"/>
        </w:rPr>
      </w:pPr>
      <w:r w:rsidRPr="008612CC">
        <w:rPr>
          <w:sz w:val="28"/>
        </w:rPr>
        <w:t xml:space="preserve">В 2024 году в Новгородском муниципальном районе продолжена реализация </w:t>
      </w:r>
      <w:r>
        <w:rPr>
          <w:sz w:val="28"/>
        </w:rPr>
        <w:t>5</w:t>
      </w:r>
      <w:r w:rsidRPr="008612CC">
        <w:rPr>
          <w:sz w:val="28"/>
        </w:rPr>
        <w:t xml:space="preserve"> региональных проектов </w:t>
      </w:r>
      <w:r w:rsidRPr="0087607A">
        <w:rPr>
          <w:sz w:val="28"/>
        </w:rPr>
        <w:t>(«Творческие люди», «Современная школа», «Цифровая образовательная среда», «Успех каждого ребенка», «Формирование современной городской среды»), обеспечивающих</w:t>
      </w:r>
      <w:r w:rsidRPr="008612CC">
        <w:rPr>
          <w:sz w:val="28"/>
        </w:rPr>
        <w:t xml:space="preserve"> достижение целей, показателей и результатов федеральных проектов, входящих в состав 3 национальных проектов </w:t>
      </w:r>
      <w:r w:rsidRPr="0087607A">
        <w:rPr>
          <w:sz w:val="28"/>
        </w:rPr>
        <w:t xml:space="preserve">(«Культура», «Образование», </w:t>
      </w:r>
      <w:r w:rsidRPr="0087607A">
        <w:rPr>
          <w:sz w:val="28"/>
        </w:rPr>
        <w:lastRenderedPageBreak/>
        <w:t>«Жилье и городская среда»). Понимая важность контроля в данной сфере освоения бюджетных ресурсов, Контрольно-счетная</w:t>
      </w:r>
      <w:r w:rsidRPr="008612CC">
        <w:rPr>
          <w:sz w:val="28"/>
        </w:rPr>
        <w:t xml:space="preserve"> палата ежегодно контролирует использование бюджетных средств, направленных на реализацию региональных проектов.</w:t>
      </w:r>
    </w:p>
    <w:p w:rsidR="00C35BC1" w:rsidRPr="006408A3" w:rsidRDefault="00C35BC1" w:rsidP="00C35BC1">
      <w:pPr>
        <w:autoSpaceDE w:val="0"/>
        <w:autoSpaceDN w:val="0"/>
        <w:adjustRightInd w:val="0"/>
        <w:ind w:right="-2" w:firstLine="708"/>
        <w:jc w:val="both"/>
        <w:rPr>
          <w:sz w:val="28"/>
          <w:szCs w:val="28"/>
        </w:rPr>
      </w:pPr>
      <w:r w:rsidRPr="00B24442">
        <w:rPr>
          <w:sz w:val="28"/>
          <w:szCs w:val="28"/>
        </w:rPr>
        <w:t>Одним из приорит</w:t>
      </w:r>
      <w:r>
        <w:rPr>
          <w:sz w:val="28"/>
          <w:szCs w:val="28"/>
        </w:rPr>
        <w:t>етных направлений деятельности Контрольно-с</w:t>
      </w:r>
      <w:r w:rsidRPr="00B24442">
        <w:rPr>
          <w:sz w:val="28"/>
          <w:szCs w:val="28"/>
        </w:rPr>
        <w:t>четной палаты в 202</w:t>
      </w:r>
      <w:r>
        <w:rPr>
          <w:sz w:val="28"/>
          <w:szCs w:val="28"/>
        </w:rPr>
        <w:t>4</w:t>
      </w:r>
      <w:r w:rsidRPr="00B24442">
        <w:rPr>
          <w:sz w:val="28"/>
          <w:szCs w:val="28"/>
        </w:rPr>
        <w:t xml:space="preserve"> </w:t>
      </w:r>
      <w:r w:rsidRPr="002323B8">
        <w:rPr>
          <w:sz w:val="28"/>
          <w:szCs w:val="28"/>
        </w:rPr>
        <w:t>году являлся совместный</w:t>
      </w:r>
      <w:r w:rsidRPr="00B24442">
        <w:rPr>
          <w:sz w:val="28"/>
          <w:szCs w:val="28"/>
        </w:rPr>
        <w:t xml:space="preserve"> контроль. Так, в отчетном году </w:t>
      </w:r>
      <w:r>
        <w:rPr>
          <w:sz w:val="28"/>
          <w:szCs w:val="28"/>
        </w:rPr>
        <w:t xml:space="preserve">было проведено одно совместное </w:t>
      </w:r>
      <w:r w:rsidRPr="00B24442">
        <w:rPr>
          <w:sz w:val="28"/>
          <w:szCs w:val="28"/>
        </w:rPr>
        <w:t xml:space="preserve">со Счетной палатой </w:t>
      </w:r>
      <w:r>
        <w:rPr>
          <w:sz w:val="28"/>
          <w:szCs w:val="28"/>
        </w:rPr>
        <w:t>Новгородской области</w:t>
      </w:r>
      <w:r w:rsidRPr="00B24442">
        <w:rPr>
          <w:sz w:val="28"/>
          <w:szCs w:val="28"/>
        </w:rPr>
        <w:t xml:space="preserve"> контрольное мероприятие по </w:t>
      </w:r>
      <w:r>
        <w:rPr>
          <w:sz w:val="28"/>
          <w:szCs w:val="28"/>
        </w:rPr>
        <w:t>проверке</w:t>
      </w:r>
      <w:r w:rsidRPr="00BC217A">
        <w:rPr>
          <w:sz w:val="28"/>
          <w:szCs w:val="28"/>
        </w:rPr>
        <w:t xml:space="preserve"> законности использования средств, направленных из областного бюджета местным бюджетам на организацию обеспечения твердым топливом (дровами) семей отдельных категорий граждан, участвующих в специальной военной операции или находящихся в зоне ее действия</w:t>
      </w:r>
      <w:r>
        <w:rPr>
          <w:sz w:val="28"/>
          <w:szCs w:val="28"/>
        </w:rPr>
        <w:t xml:space="preserve"> и одно контрольное мероприятие совместное с комитетом финансов Администрации Новгородского муниципального района по проверке </w:t>
      </w:r>
      <w:r w:rsidRPr="00BC217A">
        <w:rPr>
          <w:sz w:val="28"/>
          <w:szCs w:val="28"/>
        </w:rPr>
        <w:t xml:space="preserve">соблюдения </w:t>
      </w:r>
      <w:r w:rsidRPr="00801D3D">
        <w:rPr>
          <w:sz w:val="28"/>
          <w:szCs w:val="28"/>
        </w:rPr>
        <w:t>Администрацией Савинского сельского поселения</w:t>
      </w:r>
      <w:r w:rsidRPr="00BC217A">
        <w:rPr>
          <w:sz w:val="28"/>
          <w:szCs w:val="28"/>
        </w:rPr>
        <w:t xml:space="preserve">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w:t>
      </w:r>
      <w:r>
        <w:rPr>
          <w:sz w:val="28"/>
          <w:szCs w:val="28"/>
        </w:rPr>
        <w:t>.</w:t>
      </w:r>
    </w:p>
    <w:p w:rsidR="00C35BC1" w:rsidRPr="00822E65" w:rsidRDefault="00C35BC1" w:rsidP="00C35BC1">
      <w:pPr>
        <w:tabs>
          <w:tab w:val="left" w:pos="66"/>
          <w:tab w:val="left" w:pos="284"/>
          <w:tab w:val="left" w:pos="709"/>
        </w:tabs>
        <w:suppressAutoHyphens/>
        <w:ind w:firstLine="709"/>
        <w:jc w:val="both"/>
        <w:rPr>
          <w:sz w:val="28"/>
          <w:szCs w:val="28"/>
        </w:rPr>
      </w:pPr>
      <w:r w:rsidRPr="00822E65">
        <w:rPr>
          <w:color w:val="000000" w:themeColor="text1"/>
          <w:spacing w:val="4"/>
          <w:sz w:val="28"/>
          <w:szCs w:val="28"/>
        </w:rPr>
        <w:t xml:space="preserve">За отчетный период объектами контрольных и экспертно-аналитических мероприятий </w:t>
      </w:r>
      <w:r>
        <w:rPr>
          <w:color w:val="000000" w:themeColor="text1"/>
          <w:spacing w:val="4"/>
          <w:sz w:val="28"/>
          <w:szCs w:val="28"/>
        </w:rPr>
        <w:t>стали 72 объекта</w:t>
      </w:r>
      <w:r>
        <w:rPr>
          <w:rStyle w:val="af3"/>
          <w:color w:val="000000" w:themeColor="text1"/>
          <w:spacing w:val="4"/>
          <w:sz w:val="28"/>
          <w:szCs w:val="28"/>
        </w:rPr>
        <w:footnoteReference w:id="5"/>
      </w:r>
      <w:r>
        <w:rPr>
          <w:color w:val="000000" w:themeColor="text1"/>
          <w:spacing w:val="4"/>
          <w:sz w:val="28"/>
          <w:szCs w:val="28"/>
        </w:rPr>
        <w:t>, из которых 66 органы местного самоуправления и 6 муниципальные учреждения.</w:t>
      </w:r>
    </w:p>
    <w:p w:rsidR="00C35BC1" w:rsidRDefault="00C35BC1" w:rsidP="00C35BC1">
      <w:pPr>
        <w:ind w:firstLine="708"/>
        <w:jc w:val="both"/>
        <w:rPr>
          <w:color w:val="000000" w:themeColor="text1"/>
          <w:spacing w:val="4"/>
          <w:sz w:val="28"/>
          <w:szCs w:val="28"/>
        </w:rPr>
      </w:pPr>
      <w:r w:rsidRPr="00203BC1">
        <w:rPr>
          <w:spacing w:val="4"/>
          <w:sz w:val="28"/>
          <w:szCs w:val="28"/>
        </w:rPr>
        <w:t>Основные итоги работы Контрольно-счетной палаты за 202</w:t>
      </w:r>
      <w:r>
        <w:rPr>
          <w:spacing w:val="4"/>
          <w:sz w:val="28"/>
          <w:szCs w:val="28"/>
        </w:rPr>
        <w:t>4</w:t>
      </w:r>
      <w:r w:rsidRPr="00203BC1">
        <w:rPr>
          <w:spacing w:val="4"/>
          <w:sz w:val="28"/>
          <w:szCs w:val="28"/>
        </w:rPr>
        <w:t xml:space="preserve"> год характеризуются следующими показателями: всего проведено </w:t>
      </w:r>
      <w:r w:rsidRPr="00801D3D">
        <w:rPr>
          <w:b/>
          <w:spacing w:val="4"/>
          <w:sz w:val="28"/>
          <w:szCs w:val="28"/>
        </w:rPr>
        <w:t>265</w:t>
      </w:r>
      <w:r>
        <w:rPr>
          <w:spacing w:val="4"/>
          <w:sz w:val="28"/>
          <w:szCs w:val="28"/>
        </w:rPr>
        <w:t xml:space="preserve"> </w:t>
      </w:r>
      <w:r w:rsidRPr="00D02EF4">
        <w:rPr>
          <w:color w:val="000000" w:themeColor="text1"/>
          <w:spacing w:val="4"/>
          <w:sz w:val="28"/>
          <w:szCs w:val="28"/>
        </w:rPr>
        <w:t xml:space="preserve">мероприятий, из которых </w:t>
      </w:r>
      <w:r>
        <w:rPr>
          <w:color w:val="000000" w:themeColor="text1"/>
          <w:spacing w:val="4"/>
          <w:sz w:val="28"/>
          <w:szCs w:val="28"/>
        </w:rPr>
        <w:t>6</w:t>
      </w:r>
      <w:r w:rsidRPr="00D02EF4">
        <w:rPr>
          <w:color w:val="000000" w:themeColor="text1"/>
          <w:spacing w:val="4"/>
          <w:sz w:val="28"/>
          <w:szCs w:val="28"/>
        </w:rPr>
        <w:t xml:space="preserve"> контрольных и </w:t>
      </w:r>
      <w:r>
        <w:rPr>
          <w:color w:val="000000" w:themeColor="text1"/>
          <w:spacing w:val="4"/>
          <w:sz w:val="28"/>
          <w:szCs w:val="28"/>
        </w:rPr>
        <w:t>259</w:t>
      </w:r>
      <w:r w:rsidRPr="00D02EF4">
        <w:rPr>
          <w:color w:val="000000" w:themeColor="text1"/>
          <w:spacing w:val="4"/>
          <w:sz w:val="28"/>
          <w:szCs w:val="28"/>
        </w:rPr>
        <w:t xml:space="preserve"> экспертно-аналитических мероприятий, включая </w:t>
      </w:r>
      <w:r>
        <w:rPr>
          <w:color w:val="000000" w:themeColor="text1"/>
          <w:spacing w:val="4"/>
          <w:sz w:val="28"/>
          <w:szCs w:val="28"/>
        </w:rPr>
        <w:t>201</w:t>
      </w:r>
      <w:r w:rsidRPr="00D02EF4">
        <w:rPr>
          <w:color w:val="000000" w:themeColor="text1"/>
          <w:spacing w:val="4"/>
          <w:sz w:val="28"/>
          <w:szCs w:val="28"/>
        </w:rPr>
        <w:t xml:space="preserve"> экспертиз</w:t>
      </w:r>
      <w:r>
        <w:rPr>
          <w:color w:val="000000" w:themeColor="text1"/>
          <w:spacing w:val="4"/>
          <w:sz w:val="28"/>
          <w:szCs w:val="28"/>
        </w:rPr>
        <w:t>у</w:t>
      </w:r>
      <w:r w:rsidRPr="00203BC1">
        <w:rPr>
          <w:color w:val="000000" w:themeColor="text1"/>
          <w:spacing w:val="4"/>
          <w:sz w:val="28"/>
          <w:szCs w:val="28"/>
        </w:rPr>
        <w:t xml:space="preserve"> правовых актов</w:t>
      </w:r>
      <w:r>
        <w:rPr>
          <w:color w:val="000000" w:themeColor="text1"/>
          <w:spacing w:val="4"/>
          <w:sz w:val="28"/>
          <w:szCs w:val="28"/>
        </w:rPr>
        <w:t xml:space="preserve"> (в 2023 году – 222 экспертизы)</w:t>
      </w:r>
      <w:r w:rsidRPr="00203BC1">
        <w:rPr>
          <w:color w:val="000000" w:themeColor="text1"/>
          <w:spacing w:val="4"/>
          <w:sz w:val="28"/>
          <w:szCs w:val="28"/>
        </w:rPr>
        <w:t>.</w:t>
      </w:r>
    </w:p>
    <w:p w:rsidR="00C35BC1" w:rsidRDefault="00C35BC1" w:rsidP="00C35BC1">
      <w:pPr>
        <w:ind w:firstLine="708"/>
        <w:jc w:val="both"/>
        <w:rPr>
          <w:color w:val="000000" w:themeColor="text1"/>
          <w:spacing w:val="4"/>
          <w:sz w:val="28"/>
          <w:szCs w:val="28"/>
        </w:rPr>
      </w:pPr>
      <w:r w:rsidRPr="00A12F2C">
        <w:rPr>
          <w:color w:val="000000" w:themeColor="text1"/>
          <w:spacing w:val="4"/>
          <w:sz w:val="28"/>
          <w:szCs w:val="28"/>
        </w:rPr>
        <w:t>Анализ проведенных мероприятий за последние три года выглядит следующим образом:</w:t>
      </w:r>
      <w:r w:rsidRPr="008F54E5">
        <w:rPr>
          <w:color w:val="000000" w:themeColor="text1"/>
          <w:spacing w:val="4"/>
          <w:sz w:val="28"/>
          <w:szCs w:val="28"/>
        </w:rPr>
        <w:t xml:space="preserve"> </w:t>
      </w:r>
    </w:p>
    <w:p w:rsidR="00C35BC1" w:rsidRPr="003A4511" w:rsidRDefault="00C35BC1" w:rsidP="00C35BC1">
      <w:pPr>
        <w:ind w:firstLine="708"/>
        <w:jc w:val="right"/>
        <w:rPr>
          <w:sz w:val="28"/>
          <w:szCs w:val="28"/>
        </w:rPr>
      </w:pPr>
      <w:r w:rsidRPr="003A4511">
        <w:rPr>
          <w:sz w:val="28"/>
          <w:szCs w:val="28"/>
        </w:rPr>
        <w:t>Диаграмма 1</w:t>
      </w:r>
    </w:p>
    <w:p w:rsidR="00C35BC1" w:rsidRDefault="00C35BC1" w:rsidP="00C35BC1">
      <w:pPr>
        <w:suppressAutoHyphens/>
        <w:jc w:val="both"/>
        <w:rPr>
          <w:sz w:val="28"/>
          <w:highlight w:val="yellow"/>
        </w:rPr>
      </w:pPr>
      <w:r w:rsidRPr="001E2CD4">
        <w:rPr>
          <w:b/>
          <w:noProof/>
          <w:color w:val="0F243E" w:themeColor="text2" w:themeShade="80"/>
          <w:sz w:val="28"/>
        </w:rPr>
        <w:drawing>
          <wp:inline distT="0" distB="0" distL="0" distR="0" wp14:anchorId="07641639" wp14:editId="25B5342B">
            <wp:extent cx="5895975" cy="27241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5BC1" w:rsidRDefault="00C35BC1" w:rsidP="00C35BC1">
      <w:pPr>
        <w:suppressAutoHyphens/>
        <w:ind w:firstLine="708"/>
        <w:jc w:val="both"/>
        <w:rPr>
          <w:sz w:val="28"/>
          <w:highlight w:val="yellow"/>
        </w:rPr>
      </w:pPr>
    </w:p>
    <w:p w:rsidR="00C35BC1" w:rsidRPr="005E0786" w:rsidRDefault="00C35BC1" w:rsidP="00C35BC1">
      <w:pPr>
        <w:suppressAutoHyphens/>
        <w:ind w:firstLine="708"/>
        <w:jc w:val="both"/>
        <w:rPr>
          <w:sz w:val="32"/>
          <w:szCs w:val="28"/>
        </w:rPr>
      </w:pPr>
      <w:r w:rsidRPr="007D4324">
        <w:rPr>
          <w:sz w:val="28"/>
        </w:rPr>
        <w:lastRenderedPageBreak/>
        <w:t xml:space="preserve">Как видно из диаграммы количество проведенных экспертно-аналитических мероприятий в 2024 году по сравнению с 2022 годом </w:t>
      </w:r>
      <w:r>
        <w:rPr>
          <w:sz w:val="28"/>
        </w:rPr>
        <w:t>в целом не изменилось.</w:t>
      </w:r>
    </w:p>
    <w:p w:rsidR="00C35BC1" w:rsidRPr="005F64A6" w:rsidRDefault="00C35BC1" w:rsidP="00C35BC1">
      <w:pPr>
        <w:tabs>
          <w:tab w:val="left" w:pos="709"/>
        </w:tabs>
        <w:ind w:right="-2" w:firstLine="709"/>
        <w:jc w:val="both"/>
        <w:rPr>
          <w:sz w:val="32"/>
          <w:szCs w:val="28"/>
        </w:rPr>
      </w:pPr>
      <w:r>
        <w:rPr>
          <w:sz w:val="28"/>
        </w:rPr>
        <w:t xml:space="preserve">В 2024 году </w:t>
      </w:r>
      <w:r w:rsidRPr="005E0786">
        <w:rPr>
          <w:sz w:val="28"/>
        </w:rPr>
        <w:t xml:space="preserve">Контрольно-счетной палатой </w:t>
      </w:r>
      <w:r>
        <w:rPr>
          <w:sz w:val="28"/>
        </w:rPr>
        <w:t xml:space="preserve">контрольными мероприятиями охвачено </w:t>
      </w:r>
      <w:r w:rsidRPr="006B5EED">
        <w:rPr>
          <w:sz w:val="28"/>
        </w:rPr>
        <w:t>7</w:t>
      </w:r>
      <w:r>
        <w:rPr>
          <w:sz w:val="28"/>
        </w:rPr>
        <w:t xml:space="preserve"> объектов проверки, </w:t>
      </w:r>
      <w:r w:rsidRPr="005E0786">
        <w:rPr>
          <w:sz w:val="28"/>
        </w:rPr>
        <w:t xml:space="preserve">в ходе </w:t>
      </w:r>
      <w:r>
        <w:rPr>
          <w:sz w:val="28"/>
        </w:rPr>
        <w:t>которых</w:t>
      </w:r>
      <w:r w:rsidRPr="005E0786">
        <w:rPr>
          <w:sz w:val="28"/>
        </w:rPr>
        <w:t xml:space="preserve"> проверено использование </w:t>
      </w:r>
      <w:r>
        <w:rPr>
          <w:sz w:val="28"/>
        </w:rPr>
        <w:t>94148,8</w:t>
      </w:r>
      <w:r w:rsidRPr="005E0786">
        <w:rPr>
          <w:sz w:val="28"/>
        </w:rPr>
        <w:t xml:space="preserve"> тыс. рублей (в 202</w:t>
      </w:r>
      <w:r>
        <w:rPr>
          <w:sz w:val="28"/>
        </w:rPr>
        <w:t>3</w:t>
      </w:r>
      <w:r w:rsidRPr="005E0786">
        <w:rPr>
          <w:sz w:val="28"/>
        </w:rPr>
        <w:t xml:space="preserve"> году – </w:t>
      </w:r>
      <w:r>
        <w:rPr>
          <w:sz w:val="28"/>
        </w:rPr>
        <w:t>134187,0</w:t>
      </w:r>
      <w:r w:rsidRPr="005E0786">
        <w:rPr>
          <w:sz w:val="28"/>
        </w:rPr>
        <w:t xml:space="preserve"> тыс. рублей), в ходе экспертно-аналитических мероприятий проанализировано </w:t>
      </w:r>
      <w:r w:rsidRPr="005F64A6">
        <w:rPr>
          <w:sz w:val="28"/>
        </w:rPr>
        <w:t xml:space="preserve">использование </w:t>
      </w:r>
      <w:r>
        <w:rPr>
          <w:sz w:val="28"/>
        </w:rPr>
        <w:t>9921372,6</w:t>
      </w:r>
      <w:r w:rsidRPr="005F64A6">
        <w:rPr>
          <w:sz w:val="28"/>
        </w:rPr>
        <w:t xml:space="preserve"> тыс. рублей (в 202</w:t>
      </w:r>
      <w:r>
        <w:rPr>
          <w:sz w:val="28"/>
        </w:rPr>
        <w:t>3</w:t>
      </w:r>
      <w:r w:rsidRPr="005F64A6">
        <w:rPr>
          <w:sz w:val="28"/>
        </w:rPr>
        <w:t xml:space="preserve"> году – </w:t>
      </w:r>
      <w:r>
        <w:rPr>
          <w:sz w:val="28"/>
        </w:rPr>
        <w:t>1986047,7</w:t>
      </w:r>
      <w:r w:rsidRPr="005F64A6">
        <w:rPr>
          <w:sz w:val="28"/>
        </w:rPr>
        <w:t xml:space="preserve"> тыс. рублей)</w:t>
      </w:r>
      <w:r>
        <w:rPr>
          <w:sz w:val="28"/>
        </w:rPr>
        <w:t xml:space="preserve"> на 65 объектах контроля</w:t>
      </w:r>
      <w:r w:rsidRPr="005F64A6">
        <w:rPr>
          <w:sz w:val="28"/>
        </w:rPr>
        <w:t>.</w:t>
      </w:r>
    </w:p>
    <w:p w:rsidR="00C35BC1" w:rsidRDefault="00C35BC1" w:rsidP="00C35BC1">
      <w:pPr>
        <w:tabs>
          <w:tab w:val="left" w:pos="0"/>
        </w:tabs>
        <w:ind w:right="-2" w:firstLine="709"/>
        <w:jc w:val="both"/>
        <w:rPr>
          <w:sz w:val="28"/>
          <w:szCs w:val="28"/>
        </w:rPr>
      </w:pPr>
      <w:r w:rsidRPr="005F64A6">
        <w:rPr>
          <w:sz w:val="28"/>
          <w:szCs w:val="28"/>
        </w:rPr>
        <w:t xml:space="preserve">За отчетный период </w:t>
      </w:r>
      <w:r>
        <w:rPr>
          <w:sz w:val="28"/>
          <w:szCs w:val="28"/>
        </w:rPr>
        <w:t xml:space="preserve">сотрудниками </w:t>
      </w:r>
      <w:r w:rsidRPr="005F64A6">
        <w:rPr>
          <w:sz w:val="28"/>
          <w:szCs w:val="28"/>
        </w:rPr>
        <w:t xml:space="preserve">Контрольно-счетной палатой выявлено </w:t>
      </w:r>
      <w:r>
        <w:rPr>
          <w:sz w:val="28"/>
          <w:szCs w:val="28"/>
        </w:rPr>
        <w:t>1712</w:t>
      </w:r>
      <w:r w:rsidRPr="00777C5E">
        <w:rPr>
          <w:sz w:val="28"/>
          <w:szCs w:val="28"/>
        </w:rPr>
        <w:t xml:space="preserve"> нарушени</w:t>
      </w:r>
      <w:r>
        <w:rPr>
          <w:sz w:val="28"/>
          <w:szCs w:val="28"/>
        </w:rPr>
        <w:t>й (недостатков)</w:t>
      </w:r>
      <w:r w:rsidRPr="00777C5E">
        <w:rPr>
          <w:sz w:val="28"/>
          <w:szCs w:val="28"/>
        </w:rPr>
        <w:t xml:space="preserve"> на общую сумму </w:t>
      </w:r>
      <w:r>
        <w:rPr>
          <w:sz w:val="28"/>
          <w:szCs w:val="28"/>
        </w:rPr>
        <w:t>68846,07</w:t>
      </w:r>
      <w:r w:rsidRPr="00777C5E">
        <w:rPr>
          <w:sz w:val="28"/>
          <w:szCs w:val="28"/>
        </w:rPr>
        <w:t xml:space="preserve"> тыс. рублей (202</w:t>
      </w:r>
      <w:r>
        <w:rPr>
          <w:sz w:val="28"/>
          <w:szCs w:val="28"/>
        </w:rPr>
        <w:t>3</w:t>
      </w:r>
      <w:r w:rsidRPr="00777C5E">
        <w:rPr>
          <w:sz w:val="28"/>
          <w:szCs w:val="28"/>
        </w:rPr>
        <w:t xml:space="preserve"> год – </w:t>
      </w:r>
      <w:r>
        <w:rPr>
          <w:sz w:val="28"/>
          <w:szCs w:val="28"/>
        </w:rPr>
        <w:t>59312,4</w:t>
      </w:r>
      <w:r w:rsidRPr="00777C5E">
        <w:rPr>
          <w:sz w:val="28"/>
          <w:szCs w:val="28"/>
        </w:rPr>
        <w:t xml:space="preserve"> тыс. рублей/</w:t>
      </w:r>
      <w:r>
        <w:rPr>
          <w:sz w:val="28"/>
          <w:szCs w:val="28"/>
        </w:rPr>
        <w:t>821</w:t>
      </w:r>
      <w:r w:rsidRPr="00777C5E">
        <w:rPr>
          <w:sz w:val="28"/>
          <w:szCs w:val="28"/>
        </w:rPr>
        <w:t xml:space="preserve"> ед.). </w:t>
      </w:r>
      <w:r>
        <w:rPr>
          <w:sz w:val="28"/>
          <w:szCs w:val="28"/>
        </w:rPr>
        <w:t>Количество выявленных нарушений по сравнению с предыдущим годом увеличилось в 2,1 раза, в суммовом выражении нарушения увеличились на 15,6 процента.</w:t>
      </w:r>
    </w:p>
    <w:p w:rsidR="00C35BC1" w:rsidRPr="00777C5E" w:rsidRDefault="00C35BC1" w:rsidP="00C35BC1">
      <w:pPr>
        <w:tabs>
          <w:tab w:val="left" w:pos="0"/>
        </w:tabs>
        <w:ind w:right="-2" w:firstLine="709"/>
        <w:jc w:val="both"/>
        <w:rPr>
          <w:sz w:val="28"/>
          <w:szCs w:val="28"/>
        </w:rPr>
      </w:pPr>
      <w:r>
        <w:rPr>
          <w:sz w:val="28"/>
          <w:szCs w:val="28"/>
        </w:rPr>
        <w:t>В соответствии с Классификатором</w:t>
      </w:r>
      <w:r w:rsidRPr="00777C5E">
        <w:rPr>
          <w:sz w:val="28"/>
          <w:szCs w:val="28"/>
        </w:rPr>
        <w:t xml:space="preserve"> нарушений, выявляемых в ходе внешнего государственного аудита (контроля)</w:t>
      </w:r>
      <w:r w:rsidRPr="00777C5E">
        <w:rPr>
          <w:rStyle w:val="af3"/>
          <w:sz w:val="28"/>
          <w:szCs w:val="28"/>
        </w:rPr>
        <w:footnoteReference w:id="6"/>
      </w:r>
      <w:r w:rsidRPr="00777C5E">
        <w:rPr>
          <w:sz w:val="28"/>
          <w:szCs w:val="28"/>
        </w:rPr>
        <w:t>, нарушения</w:t>
      </w:r>
      <w:r>
        <w:rPr>
          <w:sz w:val="28"/>
          <w:szCs w:val="28"/>
        </w:rPr>
        <w:t xml:space="preserve"> и недостатки классифицированы следующим образом</w:t>
      </w:r>
      <w:r w:rsidRPr="00777C5E">
        <w:rPr>
          <w:sz w:val="28"/>
          <w:szCs w:val="28"/>
        </w:rPr>
        <w:t>:</w:t>
      </w:r>
    </w:p>
    <w:p w:rsidR="00C35BC1" w:rsidRPr="006B5EED" w:rsidRDefault="00C35BC1" w:rsidP="00C35BC1">
      <w:pPr>
        <w:tabs>
          <w:tab w:val="left" w:pos="0"/>
        </w:tabs>
        <w:ind w:right="-2"/>
        <w:jc w:val="both"/>
        <w:rPr>
          <w:spacing w:val="4"/>
          <w:sz w:val="28"/>
          <w:szCs w:val="28"/>
        </w:rPr>
      </w:pPr>
      <w:r w:rsidRPr="00777C5E">
        <w:rPr>
          <w:spacing w:val="4"/>
          <w:sz w:val="28"/>
          <w:szCs w:val="28"/>
        </w:rPr>
        <w:tab/>
      </w:r>
      <w:r w:rsidRPr="006B5EED">
        <w:rPr>
          <w:spacing w:val="4"/>
          <w:sz w:val="28"/>
          <w:szCs w:val="28"/>
        </w:rPr>
        <w:t>1) нарушения при формировании и исполнении бюджетов – 7799,31 тыс. рублей/688 ед. (в 2023 году – 58540,7 тыс. рублей/178 ед.);</w:t>
      </w:r>
    </w:p>
    <w:p w:rsidR="00C35BC1" w:rsidRPr="006B5EED" w:rsidRDefault="00C35BC1" w:rsidP="00C35BC1">
      <w:pPr>
        <w:tabs>
          <w:tab w:val="left" w:pos="0"/>
        </w:tabs>
        <w:ind w:right="-2"/>
        <w:jc w:val="both"/>
        <w:rPr>
          <w:spacing w:val="4"/>
          <w:sz w:val="28"/>
          <w:szCs w:val="28"/>
        </w:rPr>
      </w:pPr>
      <w:r w:rsidRPr="006B5EED">
        <w:rPr>
          <w:spacing w:val="4"/>
          <w:sz w:val="28"/>
          <w:szCs w:val="28"/>
        </w:rPr>
        <w:tab/>
        <w:t>2) нарушения ведения бухгалтерского учета, составления и представления бухгалтерской (финансовой) отчетности – 60747,56 тыс. рублей/648 ед. (в 2023 году – 771,7 тыс. рублей/597 ед.);</w:t>
      </w:r>
    </w:p>
    <w:p w:rsidR="00C35BC1" w:rsidRPr="006B5EED" w:rsidRDefault="00C35BC1" w:rsidP="00C35BC1">
      <w:pPr>
        <w:tabs>
          <w:tab w:val="left" w:pos="0"/>
        </w:tabs>
        <w:ind w:right="-2"/>
        <w:jc w:val="both"/>
        <w:rPr>
          <w:spacing w:val="4"/>
          <w:sz w:val="28"/>
          <w:szCs w:val="28"/>
        </w:rPr>
      </w:pPr>
      <w:r w:rsidRPr="006B5EED">
        <w:rPr>
          <w:spacing w:val="4"/>
          <w:sz w:val="28"/>
          <w:szCs w:val="28"/>
        </w:rPr>
        <w:tab/>
        <w:t xml:space="preserve">3) нарушения при осуществлении государственных (муниципальных) закупок и закупок отдельными видами юридических лиц – </w:t>
      </w:r>
      <w:r>
        <w:rPr>
          <w:spacing w:val="4"/>
          <w:sz w:val="28"/>
          <w:szCs w:val="28"/>
        </w:rPr>
        <w:t>149,6</w:t>
      </w:r>
      <w:r w:rsidRPr="006B5EED">
        <w:rPr>
          <w:spacing w:val="4"/>
          <w:sz w:val="28"/>
          <w:szCs w:val="28"/>
        </w:rPr>
        <w:t xml:space="preserve"> тыс. рублей/376 ед. (в 2023 году – 0,0 тыс. рублей/40 ед.);</w:t>
      </w:r>
    </w:p>
    <w:p w:rsidR="00C35BC1" w:rsidRPr="006B5EED" w:rsidRDefault="00C35BC1" w:rsidP="00C35BC1">
      <w:pPr>
        <w:tabs>
          <w:tab w:val="left" w:pos="0"/>
        </w:tabs>
        <w:ind w:right="-2"/>
        <w:jc w:val="both"/>
        <w:rPr>
          <w:spacing w:val="4"/>
          <w:sz w:val="28"/>
          <w:szCs w:val="28"/>
        </w:rPr>
      </w:pPr>
      <w:r w:rsidRPr="006B5EED">
        <w:rPr>
          <w:spacing w:val="4"/>
          <w:sz w:val="28"/>
          <w:szCs w:val="28"/>
        </w:rPr>
        <w:tab/>
      </w:r>
      <w:r>
        <w:rPr>
          <w:spacing w:val="4"/>
          <w:sz w:val="28"/>
          <w:szCs w:val="28"/>
        </w:rPr>
        <w:t>4</w:t>
      </w:r>
      <w:r w:rsidRPr="006B5EED">
        <w:rPr>
          <w:spacing w:val="4"/>
          <w:sz w:val="28"/>
          <w:szCs w:val="28"/>
        </w:rPr>
        <w:t xml:space="preserve">) неэффективное использование бюджетных средств – </w:t>
      </w:r>
      <w:r>
        <w:rPr>
          <w:spacing w:val="4"/>
          <w:sz w:val="28"/>
          <w:szCs w:val="28"/>
        </w:rPr>
        <w:t>149,6</w:t>
      </w:r>
      <w:r w:rsidRPr="006B5EED">
        <w:rPr>
          <w:spacing w:val="4"/>
          <w:sz w:val="28"/>
          <w:szCs w:val="28"/>
        </w:rPr>
        <w:t xml:space="preserve"> тыс. рублей/5 ед.;</w:t>
      </w:r>
    </w:p>
    <w:p w:rsidR="00C35BC1" w:rsidRDefault="00C35BC1" w:rsidP="00C35BC1">
      <w:pPr>
        <w:tabs>
          <w:tab w:val="left" w:pos="0"/>
        </w:tabs>
        <w:ind w:right="-2"/>
        <w:jc w:val="both"/>
        <w:rPr>
          <w:spacing w:val="4"/>
          <w:sz w:val="28"/>
          <w:szCs w:val="28"/>
        </w:rPr>
      </w:pPr>
      <w:r>
        <w:rPr>
          <w:spacing w:val="4"/>
          <w:sz w:val="28"/>
          <w:szCs w:val="28"/>
        </w:rPr>
        <w:tab/>
        <w:t>5</w:t>
      </w:r>
      <w:r w:rsidRPr="006B5EED">
        <w:rPr>
          <w:spacing w:val="4"/>
          <w:sz w:val="28"/>
          <w:szCs w:val="28"/>
        </w:rPr>
        <w:t>) прочие неклассифицированные нарушения, в основном связанные с нарушением трудового законодательства – 56 ед.</w:t>
      </w:r>
    </w:p>
    <w:p w:rsidR="00C35BC1" w:rsidRPr="00263612" w:rsidRDefault="00C35BC1" w:rsidP="00C35BC1">
      <w:pPr>
        <w:tabs>
          <w:tab w:val="left" w:pos="0"/>
        </w:tabs>
        <w:ind w:right="-2" w:firstLine="709"/>
        <w:jc w:val="both"/>
        <w:rPr>
          <w:color w:val="000000" w:themeColor="text1"/>
          <w:spacing w:val="4"/>
          <w:sz w:val="28"/>
          <w:szCs w:val="28"/>
        </w:rPr>
      </w:pPr>
      <w:r w:rsidRPr="00263612">
        <w:rPr>
          <w:color w:val="000000" w:themeColor="text1"/>
          <w:spacing w:val="4"/>
          <w:sz w:val="28"/>
          <w:szCs w:val="28"/>
        </w:rPr>
        <w:t>Данные по выявленным нарушениям и недостаткам в суммовом выражении представлены в диаграмме 2.</w:t>
      </w:r>
    </w:p>
    <w:p w:rsidR="00C35BC1" w:rsidRDefault="00C35BC1" w:rsidP="00C35BC1">
      <w:pPr>
        <w:tabs>
          <w:tab w:val="left" w:pos="709"/>
        </w:tabs>
        <w:ind w:right="-2"/>
        <w:jc w:val="right"/>
        <w:rPr>
          <w:b/>
          <w:color w:val="000000" w:themeColor="text1"/>
          <w:spacing w:val="4"/>
          <w:sz w:val="26"/>
          <w:szCs w:val="26"/>
        </w:rPr>
      </w:pPr>
    </w:p>
    <w:p w:rsidR="00C35BC1" w:rsidRDefault="00C35BC1" w:rsidP="00C35BC1">
      <w:pPr>
        <w:tabs>
          <w:tab w:val="left" w:pos="709"/>
        </w:tabs>
        <w:ind w:right="-2"/>
        <w:jc w:val="right"/>
        <w:rPr>
          <w:b/>
          <w:color w:val="000000" w:themeColor="text1"/>
          <w:spacing w:val="4"/>
          <w:sz w:val="26"/>
          <w:szCs w:val="26"/>
        </w:rPr>
      </w:pPr>
    </w:p>
    <w:p w:rsidR="00C35BC1" w:rsidRDefault="00C35BC1" w:rsidP="00C35BC1">
      <w:pPr>
        <w:tabs>
          <w:tab w:val="left" w:pos="709"/>
        </w:tabs>
        <w:ind w:right="-2"/>
        <w:jc w:val="right"/>
        <w:rPr>
          <w:b/>
          <w:color w:val="000000" w:themeColor="text1"/>
          <w:spacing w:val="4"/>
          <w:sz w:val="26"/>
          <w:szCs w:val="26"/>
        </w:rPr>
      </w:pPr>
    </w:p>
    <w:p w:rsidR="00C35BC1" w:rsidRDefault="00C35BC1" w:rsidP="00C35BC1">
      <w:pPr>
        <w:tabs>
          <w:tab w:val="left" w:pos="709"/>
        </w:tabs>
        <w:ind w:right="-2"/>
        <w:jc w:val="right"/>
        <w:rPr>
          <w:b/>
          <w:color w:val="000000" w:themeColor="text1"/>
          <w:spacing w:val="4"/>
          <w:sz w:val="26"/>
          <w:szCs w:val="26"/>
        </w:rPr>
      </w:pPr>
    </w:p>
    <w:p w:rsidR="00C35BC1" w:rsidRDefault="00C35BC1" w:rsidP="00C35BC1">
      <w:pPr>
        <w:tabs>
          <w:tab w:val="left" w:pos="709"/>
        </w:tabs>
        <w:ind w:right="-2"/>
        <w:jc w:val="right"/>
        <w:rPr>
          <w:b/>
          <w:color w:val="000000" w:themeColor="text1"/>
          <w:spacing w:val="4"/>
          <w:sz w:val="26"/>
          <w:szCs w:val="26"/>
        </w:rPr>
      </w:pPr>
    </w:p>
    <w:p w:rsidR="00C35BC1" w:rsidRDefault="00C35BC1" w:rsidP="00C35BC1">
      <w:pPr>
        <w:tabs>
          <w:tab w:val="left" w:pos="709"/>
        </w:tabs>
        <w:ind w:right="-2"/>
        <w:jc w:val="right"/>
        <w:rPr>
          <w:b/>
          <w:color w:val="000000" w:themeColor="text1"/>
          <w:spacing w:val="4"/>
          <w:sz w:val="26"/>
          <w:szCs w:val="26"/>
        </w:rPr>
      </w:pPr>
    </w:p>
    <w:p w:rsidR="00C35BC1" w:rsidRDefault="00C35BC1" w:rsidP="00C35BC1">
      <w:pPr>
        <w:tabs>
          <w:tab w:val="left" w:pos="709"/>
        </w:tabs>
        <w:ind w:right="-2"/>
        <w:jc w:val="right"/>
        <w:rPr>
          <w:b/>
          <w:color w:val="000000" w:themeColor="text1"/>
          <w:spacing w:val="4"/>
          <w:sz w:val="26"/>
          <w:szCs w:val="26"/>
        </w:rPr>
      </w:pPr>
    </w:p>
    <w:p w:rsidR="00C35BC1" w:rsidRDefault="00C35BC1" w:rsidP="00C35BC1">
      <w:pPr>
        <w:tabs>
          <w:tab w:val="left" w:pos="709"/>
        </w:tabs>
        <w:ind w:right="-2"/>
        <w:jc w:val="right"/>
        <w:rPr>
          <w:b/>
          <w:color w:val="000000" w:themeColor="text1"/>
          <w:spacing w:val="4"/>
          <w:sz w:val="26"/>
          <w:szCs w:val="26"/>
        </w:rPr>
      </w:pPr>
    </w:p>
    <w:p w:rsidR="00C35BC1" w:rsidRDefault="00C35BC1" w:rsidP="00C35BC1">
      <w:pPr>
        <w:tabs>
          <w:tab w:val="left" w:pos="709"/>
        </w:tabs>
        <w:ind w:right="-2"/>
        <w:jc w:val="right"/>
        <w:rPr>
          <w:b/>
          <w:color w:val="000000" w:themeColor="text1"/>
          <w:spacing w:val="4"/>
          <w:sz w:val="26"/>
          <w:szCs w:val="26"/>
        </w:rPr>
      </w:pPr>
    </w:p>
    <w:p w:rsidR="003A4511" w:rsidRDefault="003A4511" w:rsidP="00C35BC1">
      <w:pPr>
        <w:tabs>
          <w:tab w:val="left" w:pos="709"/>
        </w:tabs>
        <w:ind w:right="-2"/>
        <w:jc w:val="right"/>
        <w:rPr>
          <w:b/>
          <w:color w:val="000000" w:themeColor="text1"/>
          <w:spacing w:val="4"/>
          <w:sz w:val="26"/>
          <w:szCs w:val="26"/>
        </w:rPr>
      </w:pPr>
    </w:p>
    <w:p w:rsidR="003A4511" w:rsidRDefault="003A4511" w:rsidP="00C35BC1">
      <w:pPr>
        <w:tabs>
          <w:tab w:val="left" w:pos="709"/>
        </w:tabs>
        <w:ind w:right="-2"/>
        <w:jc w:val="right"/>
        <w:rPr>
          <w:b/>
          <w:color w:val="000000" w:themeColor="text1"/>
          <w:spacing w:val="4"/>
          <w:sz w:val="26"/>
          <w:szCs w:val="26"/>
        </w:rPr>
      </w:pPr>
    </w:p>
    <w:p w:rsidR="003A4511" w:rsidRDefault="003A4511" w:rsidP="00C35BC1">
      <w:pPr>
        <w:tabs>
          <w:tab w:val="left" w:pos="709"/>
        </w:tabs>
        <w:ind w:right="-2"/>
        <w:jc w:val="right"/>
        <w:rPr>
          <w:b/>
          <w:color w:val="000000" w:themeColor="text1"/>
          <w:spacing w:val="4"/>
          <w:sz w:val="26"/>
          <w:szCs w:val="26"/>
        </w:rPr>
      </w:pPr>
    </w:p>
    <w:p w:rsidR="00C35BC1" w:rsidRPr="003A4511" w:rsidRDefault="00C35BC1" w:rsidP="00C35BC1">
      <w:pPr>
        <w:tabs>
          <w:tab w:val="left" w:pos="709"/>
        </w:tabs>
        <w:ind w:right="-2"/>
        <w:jc w:val="right"/>
        <w:rPr>
          <w:color w:val="000000" w:themeColor="text1"/>
          <w:spacing w:val="4"/>
          <w:sz w:val="28"/>
          <w:szCs w:val="28"/>
        </w:rPr>
      </w:pPr>
      <w:r w:rsidRPr="003A4511">
        <w:rPr>
          <w:color w:val="000000" w:themeColor="text1"/>
          <w:spacing w:val="4"/>
          <w:sz w:val="28"/>
          <w:szCs w:val="28"/>
        </w:rPr>
        <w:lastRenderedPageBreak/>
        <w:t>Диаграмма 2</w:t>
      </w:r>
    </w:p>
    <w:p w:rsidR="00C35BC1" w:rsidRPr="00263612" w:rsidRDefault="00C35BC1" w:rsidP="00C35BC1">
      <w:pPr>
        <w:pStyle w:val="Default"/>
        <w:jc w:val="center"/>
        <w:rPr>
          <w:sz w:val="28"/>
          <w:szCs w:val="28"/>
        </w:rPr>
      </w:pPr>
      <w:r>
        <w:rPr>
          <w:b/>
          <w:bCs/>
          <w:sz w:val="28"/>
          <w:szCs w:val="28"/>
        </w:rPr>
        <w:t>«</w:t>
      </w:r>
      <w:r w:rsidRPr="00263612">
        <w:rPr>
          <w:b/>
          <w:bCs/>
          <w:sz w:val="28"/>
          <w:szCs w:val="28"/>
        </w:rPr>
        <w:t>Данные о выявленных нарушениях и недостатках</w:t>
      </w:r>
    </w:p>
    <w:p w:rsidR="00C35BC1" w:rsidRPr="00263612" w:rsidRDefault="00C35BC1" w:rsidP="00C35BC1">
      <w:pPr>
        <w:tabs>
          <w:tab w:val="left" w:pos="6840"/>
        </w:tabs>
        <w:jc w:val="center"/>
        <w:rPr>
          <w:sz w:val="26"/>
          <w:szCs w:val="26"/>
        </w:rPr>
      </w:pPr>
      <w:r w:rsidRPr="00263612">
        <w:rPr>
          <w:rFonts w:eastAsiaTheme="minorHAnsi"/>
          <w:b/>
          <w:bCs/>
          <w:color w:val="000000"/>
          <w:sz w:val="28"/>
          <w:szCs w:val="28"/>
          <w:lang w:eastAsia="en-US"/>
        </w:rPr>
        <w:t>в суммовом выражении</w:t>
      </w:r>
      <w:r>
        <w:rPr>
          <w:rFonts w:eastAsiaTheme="minorHAnsi"/>
          <w:b/>
          <w:bCs/>
          <w:color w:val="000000"/>
          <w:sz w:val="28"/>
          <w:szCs w:val="28"/>
          <w:lang w:eastAsia="en-US"/>
        </w:rPr>
        <w:t>»</w:t>
      </w:r>
    </w:p>
    <w:p w:rsidR="00C35BC1" w:rsidRDefault="00C35BC1" w:rsidP="00C35BC1">
      <w:pPr>
        <w:tabs>
          <w:tab w:val="left" w:pos="709"/>
        </w:tabs>
        <w:ind w:left="-426" w:right="-2"/>
        <w:jc w:val="both"/>
        <w:rPr>
          <w:noProof/>
        </w:rPr>
      </w:pPr>
      <w:r>
        <w:rPr>
          <w:noProof/>
        </w:rPr>
        <mc:AlternateContent>
          <mc:Choice Requires="wps">
            <w:drawing>
              <wp:anchor distT="0" distB="0" distL="114300" distR="114300" simplePos="0" relativeHeight="251660288" behindDoc="0" locked="0" layoutInCell="1" allowOverlap="1" wp14:anchorId="339F1696" wp14:editId="79323E79">
                <wp:simplePos x="0" y="0"/>
                <wp:positionH relativeFrom="column">
                  <wp:posOffset>568325</wp:posOffset>
                </wp:positionH>
                <wp:positionV relativeFrom="paragraph">
                  <wp:posOffset>304165</wp:posOffset>
                </wp:positionV>
                <wp:extent cx="1085850" cy="581025"/>
                <wp:effectExtent l="76200" t="76200" r="133350" b="1428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085850" cy="581025"/>
                        </a:xfrm>
                        <a:prstGeom prst="roundRect">
                          <a:avLst/>
                        </a:prstGeom>
                        <a:solidFill>
                          <a:srgbClr val="4BACC6">
                            <a:lumMod val="40000"/>
                            <a:lumOff val="60000"/>
                          </a:srgbClr>
                        </a:solidFill>
                        <a:ln w="3175" cap="flat" cmpd="sng" algn="ctr">
                          <a:solidFill>
                            <a:sysClr val="windowText" lastClr="000000">
                              <a:lumMod val="50000"/>
                              <a:lumOff val="50000"/>
                            </a:sysClr>
                          </a:solidFill>
                          <a:prstDash val="solid"/>
                        </a:ln>
                        <a:effectLst>
                          <a:outerShdw blurRad="50800" dist="38100" dir="2700000" algn="tl" rotWithShape="0">
                            <a:prstClr val="black">
                              <a:alpha val="40000"/>
                            </a:prstClr>
                          </a:outerShdw>
                        </a:effectLst>
                        <a:scene3d>
                          <a:camera prst="orthographicFront">
                            <a:rot lat="0" lon="0" rev="0"/>
                          </a:camera>
                          <a:lightRig rig="contrasting" dir="t">
                            <a:rot lat="0" lon="0" rev="1500000"/>
                          </a:lightRig>
                        </a:scene3d>
                        <a:sp3d prstMaterial="metal">
                          <a:bevelT w="88900" h="88900"/>
                        </a:sp3d>
                      </wps:spPr>
                      <wps:txbx>
                        <w:txbxContent>
                          <w:p w:rsidR="00C35BC1" w:rsidRPr="0082080D" w:rsidRDefault="00C35BC1" w:rsidP="00C35BC1">
                            <w:pPr>
                              <w:jc w:val="center"/>
                              <w:rPr>
                                <w:b/>
                                <w:color w:val="0D0D0D" w:themeColor="text1" w:themeTint="F2"/>
                              </w:rPr>
                            </w:pPr>
                            <w:r w:rsidRPr="00436E07">
                              <w:rPr>
                                <w:b/>
                                <w:color w:val="0D0D0D" w:themeColor="text1" w:themeTint="F2"/>
                                <w:sz w:val="32"/>
                                <w:szCs w:val="32"/>
                              </w:rPr>
                              <w:t>60</w:t>
                            </w:r>
                            <w:r>
                              <w:rPr>
                                <w:b/>
                                <w:color w:val="0D0D0D" w:themeColor="text1" w:themeTint="F2"/>
                                <w:sz w:val="32"/>
                                <w:szCs w:val="32"/>
                              </w:rPr>
                              <w:t xml:space="preserve"> </w:t>
                            </w:r>
                            <w:r w:rsidRPr="00436E07">
                              <w:rPr>
                                <w:b/>
                                <w:color w:val="0D0D0D" w:themeColor="text1" w:themeTint="F2"/>
                                <w:sz w:val="32"/>
                                <w:szCs w:val="32"/>
                              </w:rPr>
                              <w:t>747,56</w:t>
                            </w:r>
                            <w:r>
                              <w:rPr>
                                <w:b/>
                                <w:color w:val="0D0D0D" w:themeColor="text1" w:themeTint="F2"/>
                                <w:sz w:val="32"/>
                                <w:szCs w:val="32"/>
                              </w:rPr>
                              <w:t xml:space="preserve"> </w:t>
                            </w:r>
                            <w:r>
                              <w:rPr>
                                <w:b/>
                                <w:color w:val="0D0D0D" w:themeColor="text1" w:themeTint="F2"/>
                              </w:rPr>
                              <w:t>тыс. рублей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F1696" id="Скругленный прямоугольник 8" o:spid="_x0000_s1026" style="position:absolute;left:0;text-align:left;margin-left:44.75pt;margin-top:23.95pt;width:85.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" fillcolor="#b7dee8" strokecolor="#7f7f7f" strokeweight=".25pt">
                <v:shadow on="t" color="black" opacity="26214f" origin="-.5,-.5" offset=".74836mm,.74836mm"/>
                <v:textbox>
                  <w:txbxContent>
                    <w:p w:rsidR="00C35BC1" w:rsidRPr="0082080D" w:rsidRDefault="00C35BC1" w:rsidP="00C35BC1">
                      <w:pPr>
                        <w:jc w:val="center"/>
                        <w:rPr>
                          <w:b/>
                          <w:color w:val="0D0D0D" w:themeColor="text1" w:themeTint="F2"/>
                        </w:rPr>
                      </w:pPr>
                      <w:r w:rsidRPr="00436E07">
                        <w:rPr>
                          <w:b/>
                          <w:color w:val="0D0D0D" w:themeColor="text1" w:themeTint="F2"/>
                          <w:sz w:val="32"/>
                          <w:szCs w:val="32"/>
                        </w:rPr>
                        <w:t>60</w:t>
                      </w:r>
                      <w:r>
                        <w:rPr>
                          <w:b/>
                          <w:color w:val="0D0D0D" w:themeColor="text1" w:themeTint="F2"/>
                          <w:sz w:val="32"/>
                          <w:szCs w:val="32"/>
                        </w:rPr>
                        <w:t xml:space="preserve"> </w:t>
                      </w:r>
                      <w:r w:rsidRPr="00436E07">
                        <w:rPr>
                          <w:b/>
                          <w:color w:val="0D0D0D" w:themeColor="text1" w:themeTint="F2"/>
                          <w:sz w:val="32"/>
                          <w:szCs w:val="32"/>
                        </w:rPr>
                        <w:t>747,56</w:t>
                      </w:r>
                      <w:r>
                        <w:rPr>
                          <w:b/>
                          <w:color w:val="0D0D0D" w:themeColor="text1" w:themeTint="F2"/>
                          <w:sz w:val="32"/>
                          <w:szCs w:val="32"/>
                        </w:rPr>
                        <w:t xml:space="preserve"> </w:t>
                      </w:r>
                      <w:r>
                        <w:rPr>
                          <w:b/>
                          <w:color w:val="0D0D0D" w:themeColor="text1" w:themeTint="F2"/>
                        </w:rPr>
                        <w:t>тыс. рублей</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17939AD3" wp14:editId="14A755AA">
                <wp:simplePos x="0" y="0"/>
                <wp:positionH relativeFrom="column">
                  <wp:posOffset>2178050</wp:posOffset>
                </wp:positionH>
                <wp:positionV relativeFrom="paragraph">
                  <wp:posOffset>2561590</wp:posOffset>
                </wp:positionV>
                <wp:extent cx="1009650" cy="600075"/>
                <wp:effectExtent l="76200" t="76200" r="114300" b="142875"/>
                <wp:wrapNone/>
                <wp:docPr id="9" name="Прямоугольник с двумя скругленными противолежащими углами 9"/>
                <wp:cNvGraphicFramePr/>
                <a:graphic xmlns:a="http://schemas.openxmlformats.org/drawingml/2006/main">
                  <a:graphicData uri="http://schemas.microsoft.com/office/word/2010/wordprocessingShape">
                    <wps:wsp>
                      <wps:cNvSpPr/>
                      <wps:spPr>
                        <a:xfrm>
                          <a:off x="0" y="0"/>
                          <a:ext cx="1009650" cy="600075"/>
                        </a:xfrm>
                        <a:prstGeom prst="round2DiagRect">
                          <a:avLst/>
                        </a:prstGeom>
                        <a:solidFill>
                          <a:srgbClr val="4F81BD">
                            <a:lumMod val="60000"/>
                            <a:lumOff val="40000"/>
                          </a:srgbClr>
                        </a:solidFill>
                        <a:ln w="3175" cap="flat" cmpd="sng" algn="ctr">
                          <a:solidFill>
                            <a:sysClr val="windowText" lastClr="000000">
                              <a:lumMod val="50000"/>
                              <a:lumOff val="50000"/>
                            </a:sysClr>
                          </a:solidFill>
                          <a:prstDash val="solid"/>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C35BC1" w:rsidRDefault="00C35BC1" w:rsidP="00C35BC1">
                            <w:pPr>
                              <w:ind w:right="-93"/>
                              <w:jc w:val="center"/>
                              <w:rPr>
                                <w:b/>
                                <w:sz w:val="32"/>
                                <w:szCs w:val="32"/>
                              </w:rPr>
                            </w:pPr>
                            <w:r w:rsidRPr="00793D49">
                              <w:rPr>
                                <w:b/>
                                <w:sz w:val="32"/>
                                <w:szCs w:val="32"/>
                              </w:rPr>
                              <w:t>149,6</w:t>
                            </w:r>
                            <w:r>
                              <w:rPr>
                                <w:b/>
                                <w:sz w:val="32"/>
                                <w:szCs w:val="32"/>
                              </w:rPr>
                              <w:t xml:space="preserve"> </w:t>
                            </w:r>
                          </w:p>
                          <w:p w:rsidR="00C35BC1" w:rsidRPr="00F8070E" w:rsidRDefault="00C35BC1" w:rsidP="00C35BC1">
                            <w:pPr>
                              <w:ind w:right="-93"/>
                              <w:jc w:val="center"/>
                              <w:rPr>
                                <w:b/>
                              </w:rPr>
                            </w:pPr>
                            <w:r>
                              <w:rPr>
                                <w:b/>
                              </w:rPr>
                              <w:t>тыс. рублей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9AD3" id="Прямоугольник с двумя скругленными противолежащими углами 9" o:spid="_x0000_s1027" style="position:absolute;left:0;text-align:left;margin-left:171.5pt;margin-top:201.7pt;width:79.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" adj="-11796480,,5400" path="m100015,r909635,l1009650,r,500060c1009650,555297,964872,600075,909635,600075l,600075r,l,100015c,44778,44778,,100015,xe" fillcolor="#95b3d7" strokecolor="#7f7f7f" strokeweight=".25pt">
                <v:stroke joinstyle="miter"/>
                <v:shadow on="t" color="black" opacity="26214f" origin="-.5,-.5" offset=".74836mm,.74836mm"/>
                <v:formulas/>
                <v:path arrowok="t" o:connecttype="custom" o:connectlocs="100015,0;1009650,0;1009650,0;1009650,500060;909635,600075;0,600075;0,600075;0,100015;100015,0" o:connectangles="0,0,0,0,0,0,0,0,0" textboxrect="0,0,1009650,600075"/>
                <v:textbox>
                  <w:txbxContent>
                    <w:p w:rsidR="00C35BC1" w:rsidRDefault="00C35BC1" w:rsidP="00C35BC1">
                      <w:pPr>
                        <w:ind w:right="-93"/>
                        <w:jc w:val="center"/>
                        <w:rPr>
                          <w:b/>
                          <w:sz w:val="32"/>
                          <w:szCs w:val="32"/>
                        </w:rPr>
                      </w:pPr>
                      <w:r w:rsidRPr="00793D49">
                        <w:rPr>
                          <w:b/>
                          <w:sz w:val="32"/>
                          <w:szCs w:val="32"/>
                        </w:rPr>
                        <w:t>149,6</w:t>
                      </w:r>
                      <w:r>
                        <w:rPr>
                          <w:b/>
                          <w:sz w:val="32"/>
                          <w:szCs w:val="32"/>
                        </w:rPr>
                        <w:t xml:space="preserve"> </w:t>
                      </w:r>
                    </w:p>
                    <w:p w:rsidR="00C35BC1" w:rsidRPr="00F8070E" w:rsidRDefault="00C35BC1" w:rsidP="00C35BC1">
                      <w:pPr>
                        <w:ind w:right="-93"/>
                        <w:jc w:val="center"/>
                        <w:rPr>
                          <w:b/>
                        </w:rPr>
                      </w:pPr>
                      <w:r>
                        <w:rPr>
                          <w:b/>
                        </w:rPr>
                        <w:t>тыс. рублей</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28E1965" wp14:editId="50713233">
                <wp:simplePos x="0" y="0"/>
                <wp:positionH relativeFrom="column">
                  <wp:posOffset>1082675</wp:posOffset>
                </wp:positionH>
                <wp:positionV relativeFrom="paragraph">
                  <wp:posOffset>3895090</wp:posOffset>
                </wp:positionV>
                <wp:extent cx="1066800" cy="561975"/>
                <wp:effectExtent l="114300" t="76200" r="95250" b="14287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066800" cy="561975"/>
                        </a:xfrm>
                        <a:prstGeom prst="roundRect">
                          <a:avLst/>
                        </a:prstGeom>
                        <a:solidFill>
                          <a:srgbClr val="8064A2">
                            <a:lumMod val="60000"/>
                            <a:lumOff val="40000"/>
                          </a:srgbClr>
                        </a:solidFill>
                        <a:ln w="3175" cap="flat" cmpd="sng" algn="ctr">
                          <a:solidFill>
                            <a:sysClr val="window" lastClr="FFFFFF">
                              <a:lumMod val="50000"/>
                            </a:sysClr>
                          </a:solidFill>
                          <a:prstDash val="solid"/>
                        </a:ln>
                        <a:effectLst>
                          <a:outerShdw blurRad="50800" dist="38100" dir="8100000" algn="tr" rotWithShape="0">
                            <a:prstClr val="black">
                              <a:alpha val="40000"/>
                            </a:prstClr>
                          </a:outerShdw>
                        </a:effectLst>
                        <a:scene3d>
                          <a:camera prst="orthographicFront"/>
                          <a:lightRig rig="threePt" dir="t"/>
                        </a:scene3d>
                        <a:sp3d>
                          <a:bevelT/>
                        </a:sp3d>
                      </wps:spPr>
                      <wps:txbx>
                        <w:txbxContent>
                          <w:p w:rsidR="00C35BC1" w:rsidRDefault="00C35BC1" w:rsidP="00C35BC1">
                            <w:pPr>
                              <w:jc w:val="center"/>
                              <w:rPr>
                                <w:b/>
                                <w:color w:val="0D0D0D" w:themeColor="text1" w:themeTint="F2"/>
                                <w:sz w:val="32"/>
                                <w:szCs w:val="32"/>
                              </w:rPr>
                            </w:pPr>
                            <w:r>
                              <w:rPr>
                                <w:b/>
                                <w:color w:val="0D0D0D" w:themeColor="text1" w:themeTint="F2"/>
                                <w:sz w:val="32"/>
                                <w:szCs w:val="32"/>
                              </w:rPr>
                              <w:t xml:space="preserve">149,6 </w:t>
                            </w:r>
                          </w:p>
                          <w:p w:rsidR="00C35BC1" w:rsidRPr="00F8070E" w:rsidRDefault="00C35BC1" w:rsidP="00C35BC1">
                            <w:pPr>
                              <w:jc w:val="center"/>
                              <w:rPr>
                                <w:b/>
                                <w:color w:val="0D0D0D" w:themeColor="text1" w:themeTint="F2"/>
                              </w:rPr>
                            </w:pPr>
                            <w:r w:rsidRPr="00F8070E">
                              <w:rPr>
                                <w:b/>
                                <w:color w:val="0D0D0D" w:themeColor="text1" w:themeTint="F2"/>
                              </w:rPr>
                              <w:t>тыс. рублей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E1965" id="Скругленный прямоугольник 10" o:spid="_x0000_s1028" style="position:absolute;left:0;text-align:left;margin-left:85.25pt;margin-top:306.7pt;width:84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" fillcolor="#b3a2c7" strokecolor="#7f7f7f" strokeweight=".25pt">
                <v:shadow on="t" color="black" opacity="26214f" origin=".5,-.5" offset="-.74836mm,.74836mm"/>
                <v:textbox>
                  <w:txbxContent>
                    <w:p w:rsidR="00C35BC1" w:rsidRDefault="00C35BC1" w:rsidP="00C35BC1">
                      <w:pPr>
                        <w:jc w:val="center"/>
                        <w:rPr>
                          <w:b/>
                          <w:color w:val="0D0D0D" w:themeColor="text1" w:themeTint="F2"/>
                          <w:sz w:val="32"/>
                          <w:szCs w:val="32"/>
                        </w:rPr>
                      </w:pPr>
                      <w:r>
                        <w:rPr>
                          <w:b/>
                          <w:color w:val="0D0D0D" w:themeColor="text1" w:themeTint="F2"/>
                          <w:sz w:val="32"/>
                          <w:szCs w:val="32"/>
                        </w:rPr>
                        <w:t xml:space="preserve">149,6 </w:t>
                      </w:r>
                    </w:p>
                    <w:p w:rsidR="00C35BC1" w:rsidRPr="00F8070E" w:rsidRDefault="00C35BC1" w:rsidP="00C35BC1">
                      <w:pPr>
                        <w:jc w:val="center"/>
                        <w:rPr>
                          <w:b/>
                          <w:color w:val="0D0D0D" w:themeColor="text1" w:themeTint="F2"/>
                        </w:rPr>
                      </w:pPr>
                      <w:r w:rsidRPr="00F8070E">
                        <w:rPr>
                          <w:b/>
                          <w:color w:val="0D0D0D" w:themeColor="text1" w:themeTint="F2"/>
                        </w:rPr>
                        <w:t>тыс. рублей</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219FA7C5" wp14:editId="04F3F0DC">
                <wp:simplePos x="0" y="0"/>
                <wp:positionH relativeFrom="column">
                  <wp:posOffset>1692275</wp:posOffset>
                </wp:positionH>
                <wp:positionV relativeFrom="paragraph">
                  <wp:posOffset>1199515</wp:posOffset>
                </wp:positionV>
                <wp:extent cx="1095375" cy="523875"/>
                <wp:effectExtent l="95250" t="57150" r="123825" b="161925"/>
                <wp:wrapNone/>
                <wp:docPr id="7" name="Прямоугольник 7"/>
                <wp:cNvGraphicFramePr/>
                <a:graphic xmlns:a="http://schemas.openxmlformats.org/drawingml/2006/main">
                  <a:graphicData uri="http://schemas.microsoft.com/office/word/2010/wordprocessingShape">
                    <wps:wsp>
                      <wps:cNvSpPr/>
                      <wps:spPr>
                        <a:xfrm>
                          <a:off x="0" y="0"/>
                          <a:ext cx="1095375" cy="523875"/>
                        </a:xfrm>
                        <a:prstGeom prst="rect">
                          <a:avLst/>
                        </a:prstGeom>
                        <a:solidFill>
                          <a:srgbClr val="9BBB59">
                            <a:lumMod val="60000"/>
                            <a:lumOff val="40000"/>
                          </a:srgbClr>
                        </a:solidFill>
                        <a:ln w="3175" cap="flat" cmpd="sng" algn="ctr">
                          <a:solidFill>
                            <a:sysClr val="windowText" lastClr="000000">
                              <a:lumMod val="65000"/>
                              <a:lumOff val="35000"/>
                            </a:sysClr>
                          </a:solidFill>
                          <a:prstDash val="solid"/>
                        </a:ln>
                        <a:effectLst>
                          <a:outerShdw blurRad="50800" dist="38100" dir="5400000" algn="t" rotWithShape="0">
                            <a:prstClr val="black">
                              <a:alpha val="40000"/>
                            </a:prstClr>
                          </a:outerShdw>
                        </a:effectLst>
                        <a:scene3d>
                          <a:camera prst="orthographicFront">
                            <a:rot lat="0" lon="0" rev="0"/>
                          </a:camera>
                          <a:lightRig rig="contrasting" dir="t">
                            <a:rot lat="0" lon="0" rev="1500000"/>
                          </a:lightRig>
                        </a:scene3d>
                        <a:sp3d prstMaterial="metal">
                          <a:bevelT w="88900" h="88900"/>
                        </a:sp3d>
                      </wps:spPr>
                      <wps:txbx>
                        <w:txbxContent>
                          <w:p w:rsidR="00C35BC1" w:rsidRPr="00436E07" w:rsidRDefault="00C35BC1" w:rsidP="00C35BC1">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E07">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6E07">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799,31</w:t>
                            </w: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80D">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тыс. рублей</w:t>
                            </w:r>
                            <w:r w:rsidRPr="00436E07">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FA7C5" id="Прямоугольник 7" o:spid="_x0000_s1029" style="position:absolute;left:0;text-align:left;margin-left:133.25pt;margin-top:94.45pt;width:86.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" fillcolor="#c3d69b" strokecolor="#595959" strokeweight=".25pt">
                <v:shadow on="t" color="black" opacity="26214f" origin=",-.5" offset="0,3pt"/>
                <v:textbox>
                  <w:txbxContent>
                    <w:p w:rsidR="00C35BC1" w:rsidRPr="00436E07" w:rsidRDefault="00C35BC1" w:rsidP="00C35BC1">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E07">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6E07">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799,31</w:t>
                      </w: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80D">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тыс. рублей</w:t>
                      </w:r>
                      <w:r w:rsidRPr="00436E07">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pict>
          </mc:Fallback>
        </mc:AlternateContent>
      </w:r>
      <w:r>
        <w:rPr>
          <w:noProof/>
        </w:rPr>
        <w:drawing>
          <wp:inline distT="0" distB="0" distL="0" distR="0" wp14:anchorId="1D6BD58E" wp14:editId="4CEC73D0">
            <wp:extent cx="5867400" cy="4676775"/>
            <wp:effectExtent l="400050" t="0" r="0" b="25717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35BC1" w:rsidRDefault="00C35BC1" w:rsidP="00C35BC1">
      <w:pPr>
        <w:tabs>
          <w:tab w:val="left" w:pos="709"/>
        </w:tabs>
        <w:ind w:right="-2"/>
        <w:jc w:val="both"/>
        <w:rPr>
          <w:noProof/>
        </w:rPr>
      </w:pPr>
    </w:p>
    <w:p w:rsidR="00C35BC1" w:rsidRPr="00205111" w:rsidRDefault="00C35BC1" w:rsidP="003A4511">
      <w:pPr>
        <w:autoSpaceDE w:val="0"/>
        <w:autoSpaceDN w:val="0"/>
        <w:adjustRightInd w:val="0"/>
        <w:ind w:firstLine="709"/>
        <w:jc w:val="both"/>
        <w:rPr>
          <w:sz w:val="28"/>
        </w:rPr>
      </w:pPr>
      <w:r w:rsidRPr="005D0010">
        <w:rPr>
          <w:sz w:val="28"/>
        </w:rPr>
        <w:t xml:space="preserve">Анализ выявленных нарушений и недостатков в количественном выражении показал, что наибольшая доля нарушений (недостатков) допущены при </w:t>
      </w:r>
      <w:r w:rsidRPr="00205111">
        <w:rPr>
          <w:sz w:val="28"/>
        </w:rPr>
        <w:t>формировании и исполнении бюджетов и при ведении бюджетного (бухгалтерского) учета, составлении и представлении бухгалтерской (финансовой) отчетности соответственно 40,2 процента и 37,9 процента от общего количества выявленных нарушений.</w:t>
      </w:r>
    </w:p>
    <w:p w:rsidR="00C35BC1" w:rsidRPr="00BA1370" w:rsidRDefault="00C35BC1" w:rsidP="003A4511">
      <w:pPr>
        <w:autoSpaceDE w:val="0"/>
        <w:autoSpaceDN w:val="0"/>
        <w:adjustRightInd w:val="0"/>
        <w:ind w:firstLine="709"/>
        <w:jc w:val="both"/>
        <w:rPr>
          <w:color w:val="000000" w:themeColor="text1"/>
          <w:sz w:val="32"/>
          <w:szCs w:val="28"/>
        </w:rPr>
      </w:pPr>
      <w:r w:rsidRPr="00205111">
        <w:rPr>
          <w:sz w:val="28"/>
        </w:rPr>
        <w:t xml:space="preserve">В денежном выражении наибольший удельный вес в общей сумме выявленных нарушений приходится на </w:t>
      </w:r>
      <w:r w:rsidRPr="00205111">
        <w:rPr>
          <w:b/>
          <w:i/>
          <w:sz w:val="28"/>
        </w:rPr>
        <w:t>нарушения правил ведения бухгалтерского учета, составления и представления бухгалтерской (финансовой) отчетности</w:t>
      </w:r>
      <w:r w:rsidRPr="00205111">
        <w:rPr>
          <w:sz w:val="28"/>
        </w:rPr>
        <w:t xml:space="preserve"> – 60747,</w:t>
      </w:r>
      <w:r>
        <w:rPr>
          <w:sz w:val="28"/>
        </w:rPr>
        <w:t>5</w:t>
      </w:r>
      <w:r w:rsidRPr="00205111">
        <w:rPr>
          <w:sz w:val="28"/>
        </w:rPr>
        <w:t>6 тыс. рублей (</w:t>
      </w:r>
      <w:r>
        <w:rPr>
          <w:sz w:val="28"/>
        </w:rPr>
        <w:t>88,2</w:t>
      </w:r>
      <w:r w:rsidRPr="00205111">
        <w:rPr>
          <w:sz w:val="28"/>
        </w:rPr>
        <w:t xml:space="preserve"> процента от общего объема нарушений). </w:t>
      </w:r>
      <w:r w:rsidRPr="00BA1370">
        <w:rPr>
          <w:sz w:val="28"/>
        </w:rPr>
        <w:t xml:space="preserve">В отчетном периоде неоднократно выявлялись случаи нарушения законодательства о бухгалтерском учете при оформлении учетной политики организации, не соблюдались требования, предъявляемые к оформлению фактов хозяйственной жизни, допускалось </w:t>
      </w:r>
      <w:r w:rsidR="003A4511" w:rsidRPr="00BA1370">
        <w:rPr>
          <w:sz w:val="28"/>
        </w:rPr>
        <w:t>не отражение</w:t>
      </w:r>
      <w:r w:rsidRPr="00BA1370">
        <w:rPr>
          <w:sz w:val="28"/>
        </w:rPr>
        <w:t xml:space="preserve"> фактов хозяйственной жизни в регистрах бухгалтерского учета. Имели место нарушения правил проведения инвентаризации активов, хранения документов бухгалтерского учета и другие.</w:t>
      </w:r>
    </w:p>
    <w:p w:rsidR="00C35BC1" w:rsidRDefault="00C35BC1" w:rsidP="003A4511">
      <w:pPr>
        <w:autoSpaceDE w:val="0"/>
        <w:autoSpaceDN w:val="0"/>
        <w:adjustRightInd w:val="0"/>
        <w:ind w:firstLine="709"/>
        <w:jc w:val="both"/>
        <w:rPr>
          <w:sz w:val="28"/>
          <w:szCs w:val="28"/>
          <w:highlight w:val="yellow"/>
        </w:rPr>
      </w:pPr>
      <w:r>
        <w:rPr>
          <w:b/>
          <w:i/>
          <w:sz w:val="28"/>
        </w:rPr>
        <w:lastRenderedPageBreak/>
        <w:t>Нарушения п</w:t>
      </w:r>
      <w:r w:rsidRPr="00205111">
        <w:rPr>
          <w:b/>
          <w:i/>
          <w:sz w:val="28"/>
        </w:rPr>
        <w:t>ри формировании и исполнении бюджетов</w:t>
      </w:r>
      <w:r w:rsidRPr="00205111">
        <w:rPr>
          <w:sz w:val="28"/>
        </w:rPr>
        <w:t xml:space="preserve"> в денежном выражении составили 7799,3</w:t>
      </w:r>
      <w:r>
        <w:rPr>
          <w:sz w:val="28"/>
        </w:rPr>
        <w:t>1 тыс. рублей (11,3</w:t>
      </w:r>
      <w:r w:rsidRPr="00205111">
        <w:rPr>
          <w:sz w:val="28"/>
        </w:rPr>
        <w:t xml:space="preserve"> процента от общего объема нарушений). </w:t>
      </w:r>
      <w:r w:rsidRPr="00526C6E">
        <w:rPr>
          <w:sz w:val="28"/>
        </w:rPr>
        <w:t>Наибольший объем состав</w:t>
      </w:r>
      <w:r>
        <w:rPr>
          <w:sz w:val="28"/>
        </w:rPr>
        <w:t>или</w:t>
      </w:r>
      <w:r w:rsidRPr="00526C6E">
        <w:rPr>
          <w:sz w:val="28"/>
        </w:rPr>
        <w:t xml:space="preserve"> нарушения, допущенные объектами контроля по</w:t>
      </w:r>
      <w:r w:rsidRPr="00AA2E5E">
        <w:rPr>
          <w:sz w:val="28"/>
        </w:rPr>
        <w:t xml:space="preserve"> не</w:t>
      </w:r>
      <w:r>
        <w:rPr>
          <w:sz w:val="28"/>
        </w:rPr>
        <w:t>соблюдению</w:t>
      </w:r>
      <w:r w:rsidRPr="00AA2E5E">
        <w:rPr>
          <w:sz w:val="28"/>
        </w:rPr>
        <w:t xml:space="preserve"> требования порядков формирования и использования средств муниципального дорожного фонда (</w:t>
      </w:r>
      <w:r>
        <w:rPr>
          <w:sz w:val="28"/>
        </w:rPr>
        <w:t>6968,1</w:t>
      </w:r>
      <w:r w:rsidRPr="00AA2E5E">
        <w:rPr>
          <w:sz w:val="28"/>
        </w:rPr>
        <w:t xml:space="preserve"> тыс. рублей</w:t>
      </w:r>
      <w:r>
        <w:rPr>
          <w:sz w:val="28"/>
        </w:rPr>
        <w:t xml:space="preserve">). В отчетном периоде </w:t>
      </w:r>
      <w:r w:rsidRPr="006B29E1">
        <w:rPr>
          <w:sz w:val="28"/>
          <w:szCs w:val="28"/>
        </w:rPr>
        <w:t xml:space="preserve">установлено </w:t>
      </w:r>
      <w:r>
        <w:rPr>
          <w:sz w:val="28"/>
          <w:szCs w:val="28"/>
        </w:rPr>
        <w:t>несоблюдение порядка предоставления субсидий</w:t>
      </w:r>
      <w:r w:rsidRPr="00AA2E5E">
        <w:rPr>
          <w:sz w:val="28"/>
          <w:szCs w:val="28"/>
        </w:rPr>
        <w:t xml:space="preserve"> (</w:t>
      </w:r>
      <w:r>
        <w:rPr>
          <w:sz w:val="28"/>
          <w:szCs w:val="28"/>
        </w:rPr>
        <w:t>330,4</w:t>
      </w:r>
      <w:r w:rsidRPr="00AA2E5E">
        <w:rPr>
          <w:sz w:val="28"/>
          <w:szCs w:val="28"/>
        </w:rPr>
        <w:t xml:space="preserve"> тыс. рублей)</w:t>
      </w:r>
      <w:r w:rsidRPr="00651F5E">
        <w:rPr>
          <w:sz w:val="28"/>
          <w:szCs w:val="28"/>
        </w:rPr>
        <w:t xml:space="preserve">, </w:t>
      </w:r>
      <w:r w:rsidRPr="006B29E1">
        <w:rPr>
          <w:sz w:val="28"/>
        </w:rPr>
        <w:t>отсутствие</w:t>
      </w:r>
      <w:r w:rsidRPr="00651F5E">
        <w:rPr>
          <w:sz w:val="28"/>
        </w:rPr>
        <w:t xml:space="preserve"> НПА об осуществлении бюджетных инвестиций</w:t>
      </w:r>
      <w:r w:rsidRPr="00AA2E5E">
        <w:rPr>
          <w:sz w:val="28"/>
          <w:szCs w:val="28"/>
        </w:rPr>
        <w:t>.</w:t>
      </w:r>
      <w:r w:rsidRPr="00AA2E5E">
        <w:t xml:space="preserve"> </w:t>
      </w:r>
      <w:r>
        <w:rPr>
          <w:sz w:val="28"/>
          <w:szCs w:val="28"/>
        </w:rPr>
        <w:t>Допускались</w:t>
      </w:r>
      <w:r w:rsidRPr="000E6575">
        <w:rPr>
          <w:sz w:val="28"/>
          <w:szCs w:val="28"/>
        </w:rPr>
        <w:t xml:space="preserve"> нарушения </w:t>
      </w:r>
      <w:r>
        <w:rPr>
          <w:sz w:val="28"/>
          <w:szCs w:val="28"/>
        </w:rPr>
        <w:t>в части принятия</w:t>
      </w:r>
      <w:r w:rsidRPr="000E6575">
        <w:rPr>
          <w:sz w:val="28"/>
          <w:szCs w:val="28"/>
        </w:rPr>
        <w:t xml:space="preserve"> бюджетных обязательств в размерах, превышающих доведенные бюджетные ассигнования и (или) лимиты бюджетных обязательств</w:t>
      </w:r>
      <w:r>
        <w:rPr>
          <w:sz w:val="28"/>
          <w:szCs w:val="28"/>
        </w:rPr>
        <w:t xml:space="preserve"> и другие.</w:t>
      </w:r>
    </w:p>
    <w:p w:rsidR="00C35BC1" w:rsidRPr="00566619" w:rsidRDefault="00C35BC1" w:rsidP="003A4511">
      <w:pPr>
        <w:autoSpaceDE w:val="0"/>
        <w:autoSpaceDN w:val="0"/>
        <w:adjustRightInd w:val="0"/>
        <w:ind w:firstLine="709"/>
        <w:jc w:val="both"/>
        <w:rPr>
          <w:sz w:val="28"/>
        </w:rPr>
      </w:pPr>
      <w:r w:rsidRPr="00204704">
        <w:rPr>
          <w:b/>
          <w:i/>
          <w:spacing w:val="4"/>
          <w:sz w:val="28"/>
          <w:szCs w:val="28"/>
        </w:rPr>
        <w:t xml:space="preserve">Нарушения при осуществлении государственных (муниципальных) закупок и закупок отдельными видами юридических лиц </w:t>
      </w:r>
      <w:r w:rsidRPr="00204704">
        <w:rPr>
          <w:spacing w:val="4"/>
          <w:sz w:val="28"/>
          <w:szCs w:val="28"/>
        </w:rPr>
        <w:t xml:space="preserve">составили </w:t>
      </w:r>
      <w:r>
        <w:rPr>
          <w:sz w:val="28"/>
        </w:rPr>
        <w:t>149,6 тыс. рублей</w:t>
      </w:r>
      <w:r w:rsidRPr="00204704">
        <w:rPr>
          <w:sz w:val="28"/>
        </w:rPr>
        <w:t xml:space="preserve">. </w:t>
      </w:r>
      <w:r>
        <w:rPr>
          <w:sz w:val="28"/>
          <w:szCs w:val="28"/>
        </w:rPr>
        <w:t>Основная сумма выявленных финансовых нарушений связана с таким нарушением</w:t>
      </w:r>
      <w:r w:rsidRPr="00566619">
        <w:rPr>
          <w:sz w:val="28"/>
          <w:szCs w:val="28"/>
        </w:rPr>
        <w:t xml:space="preserve"> как необоснованное </w:t>
      </w:r>
      <w:r>
        <w:rPr>
          <w:sz w:val="28"/>
          <w:szCs w:val="28"/>
        </w:rPr>
        <w:t>(</w:t>
      </w:r>
      <w:r w:rsidRPr="00566619">
        <w:rPr>
          <w:sz w:val="28"/>
          <w:szCs w:val="28"/>
        </w:rPr>
        <w:t>н</w:t>
      </w:r>
      <w:r>
        <w:rPr>
          <w:sz w:val="28"/>
          <w:szCs w:val="28"/>
        </w:rPr>
        <w:t xml:space="preserve">еправомерное) увеличение цены договора. </w:t>
      </w:r>
      <w:r w:rsidRPr="00566619">
        <w:rPr>
          <w:sz w:val="28"/>
        </w:rPr>
        <w:t xml:space="preserve">В отчетном периоде </w:t>
      </w:r>
      <w:r>
        <w:rPr>
          <w:sz w:val="28"/>
        </w:rPr>
        <w:t>также имели место нарушения</w:t>
      </w:r>
      <w:r w:rsidRPr="00566619">
        <w:rPr>
          <w:sz w:val="28"/>
          <w:szCs w:val="28"/>
        </w:rPr>
        <w:t xml:space="preserve"> при определении и обосновании начальной (максимальной) цены контракта, цены контракта, заключаемого с единственным поставщиком, не</w:t>
      </w:r>
      <w:r w:rsidR="003A4511">
        <w:rPr>
          <w:sz w:val="28"/>
          <w:szCs w:val="28"/>
        </w:rPr>
        <w:t xml:space="preserve"> </w:t>
      </w:r>
      <w:r w:rsidRPr="00566619">
        <w:rPr>
          <w:sz w:val="28"/>
          <w:szCs w:val="28"/>
        </w:rPr>
        <w:t xml:space="preserve">включением в контракт (договор) существенных условий, неприменения мер ответственности по договору (контракту), непредставления (несвоевременного представления) информации и (или) документов, подлежащих включению в реестр контрактов, заключенных заказчиками, представления недостоверной информации, </w:t>
      </w:r>
      <w:r>
        <w:rPr>
          <w:sz w:val="28"/>
        </w:rPr>
        <w:t>нарушение</w:t>
      </w:r>
      <w:r w:rsidRPr="00566619">
        <w:rPr>
          <w:sz w:val="28"/>
        </w:rPr>
        <w:t xml:space="preserve"> сроков оплаты, </w:t>
      </w:r>
      <w:r>
        <w:rPr>
          <w:sz w:val="28"/>
          <w:szCs w:val="28"/>
        </w:rPr>
        <w:t>несоблюдение принципов и основных положений о закупке товаров, работ, услуг отдельными видами юридических лиц</w:t>
      </w:r>
      <w:r w:rsidRPr="00566619">
        <w:rPr>
          <w:sz w:val="28"/>
        </w:rPr>
        <w:t xml:space="preserve"> и другие.</w:t>
      </w:r>
      <w:r w:rsidRPr="00526C6E">
        <w:rPr>
          <w:sz w:val="28"/>
          <w:szCs w:val="28"/>
        </w:rPr>
        <w:t xml:space="preserve"> </w:t>
      </w:r>
    </w:p>
    <w:p w:rsidR="00C35BC1" w:rsidRPr="00495E6E" w:rsidRDefault="00C35BC1" w:rsidP="00C35BC1">
      <w:pPr>
        <w:tabs>
          <w:tab w:val="left" w:pos="709"/>
        </w:tabs>
        <w:ind w:right="-2" w:firstLine="709"/>
        <w:jc w:val="both"/>
        <w:rPr>
          <w:bCs/>
          <w:sz w:val="28"/>
          <w:szCs w:val="28"/>
        </w:rPr>
      </w:pPr>
      <w:r w:rsidRPr="00495E6E">
        <w:rPr>
          <w:sz w:val="28"/>
          <w:szCs w:val="28"/>
        </w:rPr>
        <w:t xml:space="preserve">По итогам проведенных в 2024 году контрольных и экспертно-аналитических мероприятий </w:t>
      </w:r>
      <w:r w:rsidRPr="00495E6E">
        <w:rPr>
          <w:bCs/>
          <w:sz w:val="28"/>
          <w:szCs w:val="28"/>
        </w:rPr>
        <w:t xml:space="preserve">установлено 5 случаев </w:t>
      </w:r>
      <w:r w:rsidRPr="00495E6E">
        <w:rPr>
          <w:b/>
          <w:bCs/>
          <w:i/>
          <w:sz w:val="28"/>
          <w:szCs w:val="28"/>
        </w:rPr>
        <w:t xml:space="preserve">неэффективного использования бюджетных средств </w:t>
      </w:r>
      <w:r>
        <w:rPr>
          <w:bCs/>
          <w:sz w:val="28"/>
          <w:szCs w:val="28"/>
        </w:rPr>
        <w:t>на общую сумму 149,6</w:t>
      </w:r>
      <w:r w:rsidRPr="00495E6E">
        <w:rPr>
          <w:bCs/>
          <w:sz w:val="28"/>
          <w:szCs w:val="28"/>
        </w:rPr>
        <w:t xml:space="preserve"> тыс. рублей. Как неэффективные расходы бюджетных средств классифицированы следующие нарушения:</w:t>
      </w:r>
    </w:p>
    <w:p w:rsidR="00C35BC1" w:rsidRDefault="00C35BC1" w:rsidP="00C35BC1">
      <w:pPr>
        <w:tabs>
          <w:tab w:val="left" w:pos="709"/>
        </w:tabs>
        <w:ind w:right="-2" w:firstLine="709"/>
        <w:jc w:val="both"/>
        <w:rPr>
          <w:bCs/>
          <w:sz w:val="28"/>
          <w:szCs w:val="28"/>
          <w:highlight w:val="yellow"/>
        </w:rPr>
      </w:pPr>
      <w:r>
        <w:rPr>
          <w:bCs/>
          <w:sz w:val="28"/>
          <w:szCs w:val="28"/>
        </w:rPr>
        <w:t>н</w:t>
      </w:r>
      <w:r w:rsidRPr="00B86018">
        <w:rPr>
          <w:bCs/>
          <w:sz w:val="28"/>
          <w:szCs w:val="28"/>
        </w:rPr>
        <w:t>еобоснованное применение величин индексов, что поспособствовало к завышению цены на работы, указанные в локальных сметных расчетах</w:t>
      </w:r>
      <w:r>
        <w:rPr>
          <w:bCs/>
          <w:sz w:val="28"/>
          <w:szCs w:val="28"/>
        </w:rPr>
        <w:t xml:space="preserve"> (2 случая на общую сумму 89,9 тыс. рублей);</w:t>
      </w:r>
    </w:p>
    <w:p w:rsidR="00C35BC1" w:rsidRDefault="00C35BC1" w:rsidP="00C35BC1">
      <w:pPr>
        <w:tabs>
          <w:tab w:val="left" w:pos="709"/>
        </w:tabs>
        <w:ind w:right="-2" w:firstLine="709"/>
        <w:jc w:val="both"/>
        <w:rPr>
          <w:bCs/>
          <w:sz w:val="28"/>
          <w:szCs w:val="28"/>
          <w:highlight w:val="yellow"/>
        </w:rPr>
      </w:pPr>
      <w:r>
        <w:rPr>
          <w:bCs/>
          <w:sz w:val="28"/>
          <w:szCs w:val="28"/>
        </w:rPr>
        <w:t>н</w:t>
      </w:r>
      <w:r w:rsidRPr="00495E6E">
        <w:rPr>
          <w:bCs/>
          <w:sz w:val="28"/>
          <w:szCs w:val="28"/>
        </w:rPr>
        <w:t>еправомерное увеличение цены договора (выплата денежных сумм сверх стоимости работ), выразившееся в применении ненормативного повышающего коэффициента («коэффициент приведения к договорной цене»)</w:t>
      </w:r>
      <w:r>
        <w:rPr>
          <w:bCs/>
          <w:sz w:val="28"/>
          <w:szCs w:val="28"/>
        </w:rPr>
        <w:t xml:space="preserve"> (3 случая на общую сумму 59,7 тыс. рублей).</w:t>
      </w:r>
    </w:p>
    <w:p w:rsidR="00C35BC1" w:rsidRDefault="00C35BC1" w:rsidP="00C35BC1">
      <w:pPr>
        <w:pStyle w:val="a7"/>
        <w:tabs>
          <w:tab w:val="left" w:pos="0"/>
        </w:tabs>
        <w:spacing w:after="0"/>
        <w:ind w:left="0" w:firstLine="709"/>
        <w:jc w:val="both"/>
        <w:rPr>
          <w:rFonts w:ascii="Times New Roman" w:hAnsi="Times New Roman"/>
          <w:sz w:val="28"/>
          <w:szCs w:val="28"/>
        </w:rPr>
      </w:pPr>
      <w:r w:rsidRPr="00EE33AA">
        <w:rPr>
          <w:rFonts w:ascii="Times New Roman" w:hAnsi="Times New Roman"/>
          <w:sz w:val="28"/>
          <w:szCs w:val="28"/>
        </w:rPr>
        <w:t>Для принятия мер по устранению выявленных в ходе контрольных мероприятий нарушений и недостатков, а также привлечению к ответственности должностных лиц, допустивших нарушения в органы местного самоуправления и руководителям проверенных организаций внесено 6 представлений</w:t>
      </w:r>
      <w:r w:rsidRPr="00EE33AA">
        <w:rPr>
          <w:rStyle w:val="af3"/>
          <w:rFonts w:ascii="Times New Roman" w:hAnsi="Times New Roman"/>
          <w:sz w:val="28"/>
          <w:szCs w:val="28"/>
        </w:rPr>
        <w:footnoteReference w:id="7"/>
      </w:r>
      <w:r w:rsidRPr="00EE33AA">
        <w:rPr>
          <w:rFonts w:ascii="Times New Roman" w:hAnsi="Times New Roman"/>
          <w:sz w:val="28"/>
          <w:szCs w:val="28"/>
        </w:rPr>
        <w:t xml:space="preserve"> (в 2023 году – 8 представлений), а также 2 предписания (в 2023 году – 0 предписаний). По состоянию на 14.03.2025 все представления </w:t>
      </w:r>
      <w:r w:rsidRPr="00EE33AA">
        <w:rPr>
          <w:rFonts w:ascii="Times New Roman" w:hAnsi="Times New Roman"/>
          <w:sz w:val="28"/>
          <w:szCs w:val="28"/>
        </w:rPr>
        <w:lastRenderedPageBreak/>
        <w:t xml:space="preserve">сняты с контроля, одно предписание исполнено, одно предписание оспаривается в суде. </w:t>
      </w:r>
    </w:p>
    <w:p w:rsidR="00C35BC1" w:rsidRPr="00EE33AA" w:rsidRDefault="00C35BC1" w:rsidP="00C35BC1">
      <w:pPr>
        <w:pStyle w:val="a7"/>
        <w:tabs>
          <w:tab w:val="left" w:pos="0"/>
        </w:tabs>
        <w:spacing w:after="0"/>
        <w:ind w:left="0" w:firstLine="709"/>
        <w:jc w:val="both"/>
        <w:rPr>
          <w:rFonts w:ascii="Times New Roman" w:hAnsi="Times New Roman"/>
          <w:sz w:val="28"/>
          <w:szCs w:val="28"/>
        </w:rPr>
      </w:pPr>
      <w:r w:rsidRPr="00811A1A">
        <w:rPr>
          <w:rFonts w:ascii="Times New Roman" w:hAnsi="Times New Roman"/>
          <w:sz w:val="28"/>
          <w:szCs w:val="28"/>
        </w:rPr>
        <w:t>В рамках совместного контрольного мероприятия представлени</w:t>
      </w:r>
      <w:r>
        <w:rPr>
          <w:rFonts w:ascii="Times New Roman" w:hAnsi="Times New Roman"/>
          <w:sz w:val="28"/>
          <w:szCs w:val="28"/>
        </w:rPr>
        <w:t>е</w:t>
      </w:r>
      <w:r w:rsidRPr="00811A1A">
        <w:rPr>
          <w:rFonts w:ascii="Times New Roman" w:hAnsi="Times New Roman"/>
          <w:sz w:val="28"/>
          <w:szCs w:val="28"/>
        </w:rPr>
        <w:t xml:space="preserve"> в адрес руководителя объекта контроля было направлено Счетной палатой Новгородской области, контроль за исполнением которого осуществляет соответствующий аудитор Счетной палаты Новгородской области (руководитель контрольного мероприятия).</w:t>
      </w:r>
    </w:p>
    <w:p w:rsidR="00C35BC1" w:rsidRPr="00E423DD" w:rsidRDefault="00C35BC1" w:rsidP="00C35BC1">
      <w:pPr>
        <w:pStyle w:val="a7"/>
        <w:tabs>
          <w:tab w:val="left" w:pos="0"/>
        </w:tabs>
        <w:spacing w:after="0"/>
        <w:ind w:left="0" w:firstLine="709"/>
        <w:jc w:val="both"/>
        <w:rPr>
          <w:rFonts w:ascii="Times New Roman" w:hAnsi="Times New Roman"/>
          <w:sz w:val="28"/>
          <w:szCs w:val="28"/>
        </w:rPr>
      </w:pPr>
      <w:r w:rsidRPr="00E423DD">
        <w:rPr>
          <w:rFonts w:ascii="Times New Roman" w:hAnsi="Times New Roman"/>
          <w:sz w:val="28"/>
          <w:szCs w:val="28"/>
        </w:rPr>
        <w:t>По результатам проведенных контрольных и экспертно-аналитических мероприятий участникам бюджетного процесса помимо представлений, предписаний Контрольно-счетной палаты направлялись информационные письма, содержащие также предложения по различным сферам освоения бюджетных средств. Общее количество предложений Контрольно-счетной палаты, содержащихся как в представлениях, так и в информационных письмах, заключениях по результатам проведенных экспертиз проектов НПА, анализов исполнения бюджета и внешней проверке годовой отчетности составило 799 единицы (в 2023 году – 753 предложение).</w:t>
      </w:r>
    </w:p>
    <w:p w:rsidR="00C35BC1" w:rsidRPr="00E423DD" w:rsidRDefault="00C35BC1" w:rsidP="00C35BC1">
      <w:pPr>
        <w:pStyle w:val="a7"/>
        <w:tabs>
          <w:tab w:val="left" w:pos="0"/>
        </w:tabs>
        <w:spacing w:after="0"/>
        <w:ind w:left="0" w:firstLine="709"/>
        <w:jc w:val="both"/>
        <w:rPr>
          <w:rFonts w:ascii="Times New Roman" w:hAnsi="Times New Roman"/>
          <w:color w:val="000000" w:themeColor="text1"/>
          <w:sz w:val="28"/>
          <w:szCs w:val="28"/>
        </w:rPr>
      </w:pPr>
      <w:r w:rsidRPr="00E423DD">
        <w:rPr>
          <w:rFonts w:ascii="Times New Roman" w:hAnsi="Times New Roman"/>
          <w:sz w:val="28"/>
          <w:szCs w:val="28"/>
        </w:rPr>
        <w:t>Наибольшее количество предложений ориентировано на повышение эффективности деятельности проверенных органов и организаций, улучшение ситуации в сфере использования муниципального имущества и бюджетных средств, совершенствование нормативной правовой базы, устранение нарушений в сфере закупок, при ведении бухгалтерского учета.</w:t>
      </w:r>
    </w:p>
    <w:p w:rsidR="00C35BC1" w:rsidRPr="002362E4" w:rsidRDefault="00C35BC1" w:rsidP="00C35BC1">
      <w:pPr>
        <w:tabs>
          <w:tab w:val="left" w:pos="709"/>
        </w:tabs>
        <w:ind w:right="-2"/>
        <w:jc w:val="both"/>
        <w:rPr>
          <w:color w:val="000000" w:themeColor="text1"/>
          <w:sz w:val="28"/>
          <w:szCs w:val="28"/>
        </w:rPr>
      </w:pPr>
      <w:r w:rsidRPr="00E423DD">
        <w:rPr>
          <w:sz w:val="28"/>
          <w:szCs w:val="28"/>
        </w:rPr>
        <w:tab/>
        <w:t>На дату составления настоящего Отчета (14.03.2024) выполнено 680 предложений, которые отражены объектами контроля в ответах на представления и соответствующие справки по результатам экспертно-аналитических мероприятий</w:t>
      </w:r>
      <w:r w:rsidRPr="00D32721">
        <w:rPr>
          <w:sz w:val="28"/>
          <w:szCs w:val="28"/>
        </w:rPr>
        <w:t xml:space="preserve">, в том числе возмещен ущерб, причиненный бюджету района в размере 82,3 тыс. рублей. </w:t>
      </w:r>
      <w:r w:rsidRPr="00E423DD">
        <w:rPr>
          <w:sz w:val="28"/>
          <w:szCs w:val="28"/>
        </w:rPr>
        <w:t>Предложения, отраженные контрольно-счетным органом в заключениях на проекты муниципальных правовых актов, в полном объеме учтены разработчиками проектов при утверждении окончательной редакции НПА.</w:t>
      </w:r>
    </w:p>
    <w:p w:rsidR="00C35BC1" w:rsidRPr="004008C3" w:rsidRDefault="00C35BC1" w:rsidP="00C35BC1">
      <w:pPr>
        <w:tabs>
          <w:tab w:val="left" w:pos="709"/>
        </w:tabs>
        <w:ind w:right="-2"/>
        <w:jc w:val="both"/>
        <w:rPr>
          <w:sz w:val="28"/>
          <w:szCs w:val="28"/>
        </w:rPr>
      </w:pPr>
      <w:r w:rsidRPr="002362E4">
        <w:rPr>
          <w:color w:val="000000" w:themeColor="text1"/>
          <w:sz w:val="28"/>
          <w:szCs w:val="28"/>
        </w:rPr>
        <w:tab/>
      </w:r>
      <w:r w:rsidRPr="002362E4">
        <w:rPr>
          <w:sz w:val="28"/>
          <w:szCs w:val="28"/>
        </w:rPr>
        <w:t xml:space="preserve">По результатам рассмотрения представлений </w:t>
      </w:r>
      <w:r>
        <w:rPr>
          <w:sz w:val="28"/>
          <w:szCs w:val="28"/>
        </w:rPr>
        <w:t xml:space="preserve">и предложений </w:t>
      </w:r>
      <w:r w:rsidRPr="002362E4">
        <w:rPr>
          <w:sz w:val="28"/>
          <w:szCs w:val="28"/>
        </w:rPr>
        <w:t>Контрольно-счетной</w:t>
      </w:r>
      <w:r w:rsidRPr="004008C3">
        <w:rPr>
          <w:sz w:val="28"/>
          <w:szCs w:val="28"/>
        </w:rPr>
        <w:t xml:space="preserve"> палаты в отчетном году привлечено к дисциплинарной ответственности </w:t>
      </w:r>
      <w:r>
        <w:rPr>
          <w:sz w:val="28"/>
          <w:szCs w:val="28"/>
        </w:rPr>
        <w:t>9</w:t>
      </w:r>
      <w:r w:rsidRPr="004008C3">
        <w:rPr>
          <w:sz w:val="28"/>
          <w:szCs w:val="28"/>
        </w:rPr>
        <w:t xml:space="preserve"> долж</w:t>
      </w:r>
      <w:r>
        <w:rPr>
          <w:sz w:val="28"/>
          <w:szCs w:val="28"/>
        </w:rPr>
        <w:t>ностных лиц объектов контроля.</w:t>
      </w:r>
    </w:p>
    <w:p w:rsidR="00C35BC1" w:rsidRPr="00545A18" w:rsidRDefault="00C35BC1" w:rsidP="00C35BC1">
      <w:pPr>
        <w:tabs>
          <w:tab w:val="left" w:pos="709"/>
        </w:tabs>
        <w:jc w:val="both"/>
        <w:rPr>
          <w:sz w:val="28"/>
          <w:szCs w:val="28"/>
        </w:rPr>
      </w:pPr>
      <w:r w:rsidRPr="004008C3">
        <w:rPr>
          <w:sz w:val="28"/>
          <w:szCs w:val="28"/>
        </w:rPr>
        <w:tab/>
        <w:t>В 202</w:t>
      </w:r>
      <w:r>
        <w:rPr>
          <w:sz w:val="28"/>
          <w:szCs w:val="28"/>
        </w:rPr>
        <w:t>4</w:t>
      </w:r>
      <w:r w:rsidRPr="004008C3">
        <w:rPr>
          <w:sz w:val="28"/>
          <w:szCs w:val="28"/>
        </w:rPr>
        <w:t xml:space="preserve"> году Контрольно-счетная палата продолжала осуществлять производство по делам об административных правонарушениях, выявляемых в ходе внешнего муниципального финансового контроля. Должностным лиц</w:t>
      </w:r>
      <w:r>
        <w:rPr>
          <w:sz w:val="28"/>
          <w:szCs w:val="28"/>
        </w:rPr>
        <w:t>ом</w:t>
      </w:r>
      <w:r w:rsidRPr="004008C3">
        <w:rPr>
          <w:sz w:val="28"/>
          <w:szCs w:val="28"/>
        </w:rPr>
        <w:t xml:space="preserve"> составлен</w:t>
      </w:r>
      <w:r>
        <w:rPr>
          <w:sz w:val="28"/>
          <w:szCs w:val="28"/>
        </w:rPr>
        <w:t>о</w:t>
      </w:r>
      <w:r w:rsidRPr="004008C3">
        <w:rPr>
          <w:sz w:val="28"/>
          <w:szCs w:val="28"/>
        </w:rPr>
        <w:t xml:space="preserve"> </w:t>
      </w:r>
      <w:r>
        <w:rPr>
          <w:sz w:val="28"/>
          <w:szCs w:val="28"/>
        </w:rPr>
        <w:t>4</w:t>
      </w:r>
      <w:r w:rsidRPr="004008C3">
        <w:rPr>
          <w:sz w:val="28"/>
          <w:szCs w:val="28"/>
        </w:rPr>
        <w:t xml:space="preserve"> протокол</w:t>
      </w:r>
      <w:r>
        <w:rPr>
          <w:sz w:val="28"/>
          <w:szCs w:val="28"/>
        </w:rPr>
        <w:t>а</w:t>
      </w:r>
      <w:r w:rsidRPr="004008C3">
        <w:rPr>
          <w:sz w:val="28"/>
          <w:szCs w:val="28"/>
        </w:rPr>
        <w:t xml:space="preserve"> об административн</w:t>
      </w:r>
      <w:r>
        <w:rPr>
          <w:sz w:val="28"/>
          <w:szCs w:val="28"/>
        </w:rPr>
        <w:t>ом</w:t>
      </w:r>
      <w:r w:rsidRPr="004008C3">
        <w:rPr>
          <w:sz w:val="28"/>
          <w:szCs w:val="28"/>
        </w:rPr>
        <w:t xml:space="preserve"> правонарушени</w:t>
      </w:r>
      <w:r>
        <w:rPr>
          <w:sz w:val="28"/>
          <w:szCs w:val="28"/>
        </w:rPr>
        <w:t>и</w:t>
      </w:r>
      <w:r w:rsidRPr="004008C3">
        <w:rPr>
          <w:sz w:val="28"/>
          <w:szCs w:val="28"/>
        </w:rPr>
        <w:t xml:space="preserve"> (202</w:t>
      </w:r>
      <w:r>
        <w:rPr>
          <w:sz w:val="28"/>
          <w:szCs w:val="28"/>
        </w:rPr>
        <w:t>3</w:t>
      </w:r>
      <w:r w:rsidRPr="004008C3">
        <w:rPr>
          <w:sz w:val="28"/>
          <w:szCs w:val="28"/>
        </w:rPr>
        <w:t xml:space="preserve"> год</w:t>
      </w:r>
      <w:r>
        <w:rPr>
          <w:sz w:val="28"/>
          <w:szCs w:val="28"/>
        </w:rPr>
        <w:t>у</w:t>
      </w:r>
      <w:r w:rsidRPr="004008C3">
        <w:rPr>
          <w:sz w:val="28"/>
          <w:szCs w:val="28"/>
        </w:rPr>
        <w:t xml:space="preserve"> – </w:t>
      </w:r>
      <w:r>
        <w:rPr>
          <w:sz w:val="28"/>
          <w:szCs w:val="28"/>
        </w:rPr>
        <w:t>1</w:t>
      </w:r>
      <w:r w:rsidRPr="004008C3">
        <w:rPr>
          <w:sz w:val="28"/>
          <w:szCs w:val="28"/>
        </w:rPr>
        <w:t xml:space="preserve"> протокол)</w:t>
      </w:r>
      <w:r>
        <w:rPr>
          <w:sz w:val="28"/>
          <w:szCs w:val="28"/>
        </w:rPr>
        <w:t xml:space="preserve"> по </w:t>
      </w:r>
      <w:r w:rsidRPr="004008C3">
        <w:rPr>
          <w:sz w:val="28"/>
          <w:szCs w:val="28"/>
        </w:rPr>
        <w:t>ч</w:t>
      </w:r>
      <w:r>
        <w:rPr>
          <w:sz w:val="28"/>
          <w:szCs w:val="28"/>
        </w:rPr>
        <w:t>асти 4</w:t>
      </w:r>
      <w:r w:rsidRPr="004008C3">
        <w:rPr>
          <w:sz w:val="28"/>
          <w:szCs w:val="28"/>
        </w:rPr>
        <w:t xml:space="preserve"> статьи 15.15.6 Кодекса Российской Федерации об административных правонарушениях (далее – КоАП) за грубое нарушение требований к бухгалтерскому учету, в том числе к бухгалтерской (</w:t>
      </w:r>
      <w:r>
        <w:rPr>
          <w:sz w:val="28"/>
          <w:szCs w:val="28"/>
        </w:rPr>
        <w:t>финансовой) отчетности (субъекты</w:t>
      </w:r>
      <w:r w:rsidRPr="004008C3">
        <w:rPr>
          <w:sz w:val="28"/>
          <w:szCs w:val="28"/>
        </w:rPr>
        <w:t xml:space="preserve"> административн</w:t>
      </w:r>
      <w:r>
        <w:rPr>
          <w:sz w:val="28"/>
          <w:szCs w:val="28"/>
        </w:rPr>
        <w:t>ого правонарушения – заместитель главного бухгалтера муниципального учреждения, главные бухгалтера органов местного самоуправления; вынесены</w:t>
      </w:r>
      <w:r w:rsidRPr="004008C3">
        <w:rPr>
          <w:sz w:val="28"/>
          <w:szCs w:val="28"/>
        </w:rPr>
        <w:t xml:space="preserve"> наказани</w:t>
      </w:r>
      <w:r>
        <w:rPr>
          <w:sz w:val="28"/>
          <w:szCs w:val="28"/>
        </w:rPr>
        <w:t>я</w:t>
      </w:r>
      <w:r w:rsidRPr="004008C3">
        <w:rPr>
          <w:sz w:val="28"/>
          <w:szCs w:val="28"/>
        </w:rPr>
        <w:t xml:space="preserve"> в виде штраф</w:t>
      </w:r>
      <w:r>
        <w:rPr>
          <w:sz w:val="28"/>
          <w:szCs w:val="28"/>
        </w:rPr>
        <w:t>ов</w:t>
      </w:r>
      <w:r w:rsidRPr="004008C3">
        <w:rPr>
          <w:sz w:val="28"/>
          <w:szCs w:val="28"/>
        </w:rPr>
        <w:t xml:space="preserve"> в размере </w:t>
      </w:r>
      <w:r>
        <w:rPr>
          <w:sz w:val="28"/>
          <w:szCs w:val="28"/>
        </w:rPr>
        <w:t>по 15,0 тыс. рублей каждый</w:t>
      </w:r>
      <w:r w:rsidRPr="00545A18">
        <w:rPr>
          <w:sz w:val="28"/>
          <w:szCs w:val="28"/>
        </w:rPr>
        <w:t xml:space="preserve">) и 1 протокол по части 1 статьи 15.15.6 КоАП за не предоставление годовой бюджетной отчетности для </w:t>
      </w:r>
      <w:r w:rsidRPr="00545A18">
        <w:rPr>
          <w:sz w:val="28"/>
          <w:szCs w:val="28"/>
        </w:rPr>
        <w:lastRenderedPageBreak/>
        <w:t>проведения внешней проверки со стороны контрольно-счетного органа (привлечена Глава поселения; вынесен</w:t>
      </w:r>
      <w:r>
        <w:rPr>
          <w:sz w:val="28"/>
          <w:szCs w:val="28"/>
        </w:rPr>
        <w:t>о наказание</w:t>
      </w:r>
      <w:r w:rsidRPr="00545A18">
        <w:rPr>
          <w:sz w:val="28"/>
          <w:szCs w:val="28"/>
        </w:rPr>
        <w:t xml:space="preserve"> в виде предупреждения</w:t>
      </w:r>
      <w:r>
        <w:rPr>
          <w:sz w:val="28"/>
          <w:szCs w:val="28"/>
        </w:rPr>
        <w:t>).</w:t>
      </w:r>
    </w:p>
    <w:p w:rsidR="00C35BC1" w:rsidRDefault="00C35BC1" w:rsidP="00C35BC1">
      <w:pPr>
        <w:tabs>
          <w:tab w:val="left" w:pos="709"/>
        </w:tabs>
        <w:jc w:val="both"/>
        <w:rPr>
          <w:sz w:val="28"/>
          <w:szCs w:val="28"/>
        </w:rPr>
      </w:pPr>
      <w:r w:rsidRPr="00545A18">
        <w:rPr>
          <w:sz w:val="28"/>
          <w:szCs w:val="28"/>
        </w:rPr>
        <w:tab/>
        <w:t>Обращений граждан в 202</w:t>
      </w:r>
      <w:r>
        <w:rPr>
          <w:sz w:val="28"/>
          <w:szCs w:val="28"/>
        </w:rPr>
        <w:t>4</w:t>
      </w:r>
      <w:r w:rsidRPr="00545A18">
        <w:rPr>
          <w:sz w:val="28"/>
          <w:szCs w:val="28"/>
        </w:rPr>
        <w:t xml:space="preserve"> году в адрес Контрольно-счетной палаты</w:t>
      </w:r>
      <w:r w:rsidRPr="00545A18">
        <w:rPr>
          <w:color w:val="000000"/>
          <w:sz w:val="28"/>
          <w:szCs w:val="28"/>
          <w:shd w:val="clear" w:color="auto" w:fill="FFFFFF"/>
        </w:rPr>
        <w:t xml:space="preserve"> </w:t>
      </w:r>
      <w:r w:rsidRPr="00545A18">
        <w:rPr>
          <w:sz w:val="28"/>
          <w:szCs w:val="28"/>
        </w:rPr>
        <w:t xml:space="preserve">не </w:t>
      </w:r>
      <w:r w:rsidRPr="00545A18">
        <w:rPr>
          <w:color w:val="000000"/>
          <w:sz w:val="28"/>
          <w:szCs w:val="28"/>
          <w:shd w:val="clear" w:color="auto" w:fill="FFFFFF"/>
        </w:rPr>
        <w:t>поступило.</w:t>
      </w:r>
    </w:p>
    <w:p w:rsidR="00C35BC1" w:rsidRPr="00AE27CE" w:rsidRDefault="00C35BC1" w:rsidP="00C35BC1">
      <w:pPr>
        <w:tabs>
          <w:tab w:val="left" w:pos="709"/>
        </w:tabs>
        <w:spacing w:line="240" w:lineRule="exact"/>
        <w:jc w:val="center"/>
        <w:rPr>
          <w:sz w:val="28"/>
          <w:szCs w:val="28"/>
        </w:rPr>
      </w:pPr>
    </w:p>
    <w:p w:rsidR="00C35BC1" w:rsidRPr="00AE27CE" w:rsidRDefault="00C35BC1" w:rsidP="00C35BC1">
      <w:pPr>
        <w:pStyle w:val="a9"/>
        <w:numPr>
          <w:ilvl w:val="0"/>
          <w:numId w:val="3"/>
        </w:numPr>
        <w:suppressAutoHyphens/>
        <w:spacing w:line="240" w:lineRule="exact"/>
        <w:ind w:left="0" w:firstLine="709"/>
        <w:jc w:val="center"/>
        <w:rPr>
          <w:rStyle w:val="aa"/>
          <w:rFonts w:ascii="Times New Roman" w:hAnsi="Times New Roman"/>
          <w:b/>
          <w:i w:val="0"/>
          <w:sz w:val="28"/>
          <w:szCs w:val="28"/>
        </w:rPr>
      </w:pPr>
      <w:r w:rsidRPr="00AE27CE">
        <w:rPr>
          <w:rStyle w:val="aa"/>
          <w:rFonts w:ascii="Times New Roman" w:hAnsi="Times New Roman"/>
          <w:b/>
          <w:i w:val="0"/>
          <w:sz w:val="28"/>
          <w:szCs w:val="28"/>
        </w:rPr>
        <w:t>Результаты контрольной и экспертно-аналитической деятельности</w:t>
      </w:r>
    </w:p>
    <w:p w:rsidR="00C35BC1" w:rsidRPr="00AE27CE" w:rsidRDefault="00C35BC1" w:rsidP="00C35BC1">
      <w:pPr>
        <w:suppressAutoHyphens/>
        <w:spacing w:line="240" w:lineRule="exact"/>
        <w:ind w:firstLine="709"/>
        <w:jc w:val="center"/>
        <w:rPr>
          <w:sz w:val="28"/>
          <w:szCs w:val="28"/>
        </w:rPr>
      </w:pPr>
    </w:p>
    <w:p w:rsidR="00C35BC1" w:rsidRDefault="00C35BC1" w:rsidP="00C35BC1">
      <w:pPr>
        <w:tabs>
          <w:tab w:val="left" w:pos="709"/>
        </w:tabs>
        <w:ind w:right="-2"/>
        <w:jc w:val="both"/>
        <w:rPr>
          <w:spacing w:val="4"/>
          <w:sz w:val="28"/>
          <w:szCs w:val="28"/>
        </w:rPr>
      </w:pPr>
      <w:r w:rsidRPr="00AE27CE">
        <w:rPr>
          <w:spacing w:val="4"/>
          <w:sz w:val="28"/>
          <w:szCs w:val="28"/>
        </w:rPr>
        <w:tab/>
      </w:r>
      <w:r w:rsidRPr="005C3D28">
        <w:rPr>
          <w:spacing w:val="4"/>
          <w:sz w:val="28"/>
          <w:szCs w:val="28"/>
        </w:rPr>
        <w:t>Контрольные и экспертно-аналитические мероприятия в 202</w:t>
      </w:r>
      <w:r>
        <w:rPr>
          <w:spacing w:val="4"/>
          <w:sz w:val="28"/>
          <w:szCs w:val="28"/>
        </w:rPr>
        <w:t>4</w:t>
      </w:r>
      <w:r w:rsidRPr="005C3D28">
        <w:rPr>
          <w:spacing w:val="4"/>
          <w:sz w:val="28"/>
          <w:szCs w:val="28"/>
        </w:rPr>
        <w:t xml:space="preserve"> году осуществлялись по всем направлениям, возглавляемыми руководителями контрольных групп, в соответствии</w:t>
      </w:r>
      <w:r w:rsidRPr="00AE27CE">
        <w:rPr>
          <w:spacing w:val="4"/>
          <w:sz w:val="28"/>
          <w:szCs w:val="28"/>
        </w:rPr>
        <w:t xml:space="preserve"> с годовым планом работы Контрольно-счетной палаты</w:t>
      </w:r>
      <w:r>
        <w:rPr>
          <w:spacing w:val="4"/>
          <w:sz w:val="28"/>
          <w:szCs w:val="28"/>
        </w:rPr>
        <w:t>.</w:t>
      </w:r>
    </w:p>
    <w:p w:rsidR="00C35BC1" w:rsidRDefault="00C35BC1" w:rsidP="00C35BC1">
      <w:pPr>
        <w:ind w:firstLine="708"/>
        <w:jc w:val="both"/>
        <w:rPr>
          <w:spacing w:val="4"/>
          <w:sz w:val="28"/>
          <w:szCs w:val="28"/>
        </w:rPr>
      </w:pPr>
      <w:r>
        <w:rPr>
          <w:spacing w:val="4"/>
          <w:sz w:val="28"/>
          <w:szCs w:val="28"/>
        </w:rPr>
        <w:t xml:space="preserve">В отчетном году по предложению </w:t>
      </w:r>
      <w:r w:rsidRPr="00AE27CE">
        <w:rPr>
          <w:spacing w:val="4"/>
          <w:sz w:val="28"/>
          <w:szCs w:val="28"/>
        </w:rPr>
        <w:t>Главы района</w:t>
      </w:r>
      <w:r>
        <w:rPr>
          <w:spacing w:val="4"/>
          <w:sz w:val="28"/>
          <w:szCs w:val="28"/>
        </w:rPr>
        <w:t xml:space="preserve"> осуществлена п</w:t>
      </w:r>
      <w:r w:rsidRPr="00BD7499">
        <w:rPr>
          <w:spacing w:val="4"/>
          <w:sz w:val="28"/>
          <w:szCs w:val="28"/>
        </w:rPr>
        <w:t>роверка целевого и эффективного использования средств, направленных из местного бюджета на приобретение горюче-смазочных материалов муниципальными учреждениями района (выборочно)</w:t>
      </w:r>
      <w:r>
        <w:rPr>
          <w:rStyle w:val="af3"/>
          <w:spacing w:val="4"/>
          <w:sz w:val="28"/>
          <w:szCs w:val="28"/>
        </w:rPr>
        <w:footnoteReference w:id="8"/>
      </w:r>
      <w:r>
        <w:rPr>
          <w:spacing w:val="4"/>
          <w:sz w:val="28"/>
          <w:szCs w:val="28"/>
        </w:rPr>
        <w:t>. Также с</w:t>
      </w:r>
      <w:r w:rsidRPr="00A40EC8">
        <w:rPr>
          <w:sz w:val="28"/>
          <w:szCs w:val="28"/>
        </w:rPr>
        <w:t>овместно с</w:t>
      </w:r>
      <w:r>
        <w:rPr>
          <w:sz w:val="28"/>
          <w:szCs w:val="28"/>
        </w:rPr>
        <w:t xml:space="preserve"> комитетом финансов Администрации Новгородского муниципального района осуществлена п</w:t>
      </w:r>
      <w:r w:rsidRPr="007A530B">
        <w:rPr>
          <w:sz w:val="28"/>
          <w:szCs w:val="28"/>
        </w:rPr>
        <w:t>роверка соблюдения Администрацией Савинского сельского поселения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w:t>
      </w:r>
      <w:r>
        <w:rPr>
          <w:sz w:val="28"/>
          <w:szCs w:val="28"/>
        </w:rPr>
        <w:t>.</w:t>
      </w:r>
    </w:p>
    <w:p w:rsidR="00C35BC1" w:rsidRDefault="00C35BC1" w:rsidP="00C35BC1">
      <w:pPr>
        <w:tabs>
          <w:tab w:val="left" w:pos="0"/>
        </w:tabs>
        <w:ind w:right="-2" w:firstLine="709"/>
        <w:jc w:val="both"/>
        <w:rPr>
          <w:spacing w:val="4"/>
          <w:sz w:val="28"/>
          <w:szCs w:val="28"/>
        </w:rPr>
      </w:pPr>
      <w:r>
        <w:rPr>
          <w:spacing w:val="4"/>
          <w:sz w:val="28"/>
          <w:szCs w:val="28"/>
        </w:rPr>
        <w:t xml:space="preserve">В рамках взаимодействия </w:t>
      </w:r>
      <w:r w:rsidRPr="00AE27CE">
        <w:rPr>
          <w:spacing w:val="4"/>
          <w:sz w:val="28"/>
          <w:szCs w:val="28"/>
        </w:rPr>
        <w:t>со Счетной палатой Новгородской области</w:t>
      </w:r>
      <w:r>
        <w:rPr>
          <w:spacing w:val="4"/>
          <w:sz w:val="28"/>
          <w:szCs w:val="28"/>
        </w:rPr>
        <w:t xml:space="preserve"> проведена совместная п</w:t>
      </w:r>
      <w:r w:rsidRPr="007A530B">
        <w:rPr>
          <w:spacing w:val="4"/>
          <w:sz w:val="28"/>
          <w:szCs w:val="28"/>
        </w:rPr>
        <w:t>роверка законности использования средств, направленных из областного бюджета местным бюджетам на организацию обеспечения твердым топливом (дровами) семей отдельных категорий граждан, участвующих в специальной военной операции или находящихся в зоне ее действия</w:t>
      </w:r>
      <w:r>
        <w:rPr>
          <w:spacing w:val="4"/>
          <w:sz w:val="28"/>
          <w:szCs w:val="28"/>
        </w:rPr>
        <w:t>.</w:t>
      </w:r>
    </w:p>
    <w:p w:rsidR="00C35BC1" w:rsidRDefault="00C35BC1" w:rsidP="00C35BC1">
      <w:pPr>
        <w:tabs>
          <w:tab w:val="left" w:pos="0"/>
        </w:tabs>
        <w:ind w:right="-2" w:firstLine="709"/>
        <w:jc w:val="both"/>
        <w:rPr>
          <w:sz w:val="28"/>
          <w:szCs w:val="28"/>
        </w:rPr>
      </w:pPr>
      <w:r>
        <w:rPr>
          <w:spacing w:val="4"/>
          <w:sz w:val="28"/>
          <w:szCs w:val="28"/>
        </w:rPr>
        <w:t>Кроме того, в связи с запросом Новгородского межрайонного следственного отдела СУ СК России по Новгородской области пр</w:t>
      </w:r>
      <w:r w:rsidRPr="00A40EC8">
        <w:rPr>
          <w:sz w:val="28"/>
          <w:szCs w:val="28"/>
        </w:rPr>
        <w:t>оведено контрольн</w:t>
      </w:r>
      <w:r>
        <w:rPr>
          <w:sz w:val="28"/>
          <w:szCs w:val="28"/>
        </w:rPr>
        <w:t>ое</w:t>
      </w:r>
      <w:r w:rsidRPr="00A40EC8">
        <w:rPr>
          <w:sz w:val="28"/>
          <w:szCs w:val="28"/>
        </w:rPr>
        <w:t xml:space="preserve"> мероприяти</w:t>
      </w:r>
      <w:r>
        <w:rPr>
          <w:sz w:val="28"/>
          <w:szCs w:val="28"/>
        </w:rPr>
        <w:t>е</w:t>
      </w:r>
      <w:r w:rsidRPr="00AC681B">
        <w:t xml:space="preserve"> </w:t>
      </w:r>
      <w:r>
        <w:t>«</w:t>
      </w:r>
      <w:r w:rsidRPr="00AC681B">
        <w:rPr>
          <w:sz w:val="28"/>
          <w:szCs w:val="28"/>
        </w:rPr>
        <w:t>Проверка законности и результативности использования субсидии</w:t>
      </w:r>
      <w:r>
        <w:rPr>
          <w:sz w:val="28"/>
          <w:szCs w:val="28"/>
        </w:rPr>
        <w:t>,</w:t>
      </w:r>
      <w:r w:rsidRPr="00AC681B">
        <w:rPr>
          <w:sz w:val="28"/>
          <w:szCs w:val="28"/>
        </w:rPr>
        <w:t xml:space="preserve"> предоставленной ООО «Жилищник» из бюджета Новгородского муниципального района на возмещение затрат, в связи с оказанием услуг по содержанию жилищного фонда, расположенного на территории Новгородского муниципального района</w:t>
      </w:r>
      <w:r>
        <w:rPr>
          <w:sz w:val="28"/>
          <w:szCs w:val="28"/>
        </w:rPr>
        <w:t>».</w:t>
      </w:r>
    </w:p>
    <w:p w:rsidR="00C35BC1" w:rsidRDefault="00C35BC1" w:rsidP="00C35BC1">
      <w:pPr>
        <w:tabs>
          <w:tab w:val="left" w:pos="0"/>
        </w:tabs>
        <w:ind w:right="-2" w:firstLine="709"/>
        <w:jc w:val="both"/>
        <w:rPr>
          <w:b/>
          <w:sz w:val="28"/>
          <w:szCs w:val="28"/>
        </w:rPr>
      </w:pPr>
      <w:r>
        <w:rPr>
          <w:sz w:val="28"/>
          <w:szCs w:val="28"/>
        </w:rPr>
        <w:t>В 2024 году помимо вышеуказанных мероприятий сотрудниками Контрольно-счетной палаты осуществлена п</w:t>
      </w:r>
      <w:r w:rsidRPr="00AC681B">
        <w:rPr>
          <w:sz w:val="28"/>
          <w:szCs w:val="28"/>
        </w:rPr>
        <w:t xml:space="preserve">роверка законности и результативности использования средств местного бюджета, направленных на формирование фонда оплаты труда работников </w:t>
      </w:r>
      <w:r>
        <w:rPr>
          <w:sz w:val="28"/>
          <w:szCs w:val="28"/>
        </w:rPr>
        <w:t xml:space="preserve">МКУ </w:t>
      </w:r>
      <w:r w:rsidRPr="00AC681B">
        <w:rPr>
          <w:sz w:val="28"/>
          <w:szCs w:val="28"/>
        </w:rPr>
        <w:t>«Служба заказчика по строительству и хозяйственному обеспечению»</w:t>
      </w:r>
      <w:r>
        <w:rPr>
          <w:sz w:val="28"/>
          <w:szCs w:val="28"/>
        </w:rPr>
        <w:t xml:space="preserve">; а также в отношении Администрации </w:t>
      </w:r>
      <w:r w:rsidRPr="00AC681B">
        <w:rPr>
          <w:sz w:val="28"/>
          <w:szCs w:val="28"/>
        </w:rPr>
        <w:t xml:space="preserve">Ермолинского сельского поселения </w:t>
      </w:r>
      <w:r>
        <w:rPr>
          <w:sz w:val="28"/>
          <w:szCs w:val="28"/>
        </w:rPr>
        <w:t>осуществлена п</w:t>
      </w:r>
      <w:r w:rsidRPr="00AC681B">
        <w:rPr>
          <w:sz w:val="28"/>
          <w:szCs w:val="28"/>
        </w:rPr>
        <w:t xml:space="preserve">роверка законности и результативности использования средств муниципального дорожного фонда </w:t>
      </w:r>
      <w:r>
        <w:rPr>
          <w:sz w:val="28"/>
          <w:szCs w:val="28"/>
        </w:rPr>
        <w:t>поселения.</w:t>
      </w:r>
    </w:p>
    <w:p w:rsidR="00C35BC1" w:rsidRPr="00A40EC8" w:rsidRDefault="00C35BC1" w:rsidP="00C35BC1">
      <w:pPr>
        <w:ind w:firstLine="708"/>
        <w:jc w:val="both"/>
        <w:rPr>
          <w:rStyle w:val="af4"/>
          <w:b w:val="0"/>
          <w:i/>
          <w:color w:val="000000"/>
          <w:sz w:val="28"/>
          <w:szCs w:val="28"/>
        </w:rPr>
      </w:pPr>
      <w:r w:rsidRPr="00A40EC8">
        <w:rPr>
          <w:sz w:val="28"/>
          <w:szCs w:val="28"/>
        </w:rPr>
        <w:t>Результаты всех контрольных мероприятий, проведенных Контрольно-счетной палатой в 202</w:t>
      </w:r>
      <w:r>
        <w:rPr>
          <w:sz w:val="28"/>
          <w:szCs w:val="28"/>
        </w:rPr>
        <w:t>4</w:t>
      </w:r>
      <w:r w:rsidRPr="00A40EC8">
        <w:rPr>
          <w:sz w:val="28"/>
          <w:szCs w:val="28"/>
        </w:rPr>
        <w:t xml:space="preserve"> году, изложены в </w:t>
      </w:r>
      <w:r w:rsidRPr="00A90ADD">
        <w:rPr>
          <w:b/>
          <w:sz w:val="28"/>
          <w:szCs w:val="28"/>
        </w:rPr>
        <w:t>приложении 1</w:t>
      </w:r>
      <w:r w:rsidRPr="00A40EC8">
        <w:rPr>
          <w:sz w:val="28"/>
          <w:szCs w:val="28"/>
        </w:rPr>
        <w:t xml:space="preserve"> к настоящему Отчету</w:t>
      </w:r>
      <w:r>
        <w:rPr>
          <w:sz w:val="28"/>
          <w:szCs w:val="28"/>
        </w:rPr>
        <w:t>.</w:t>
      </w:r>
    </w:p>
    <w:p w:rsidR="00C35BC1" w:rsidRPr="000E6DA3" w:rsidRDefault="00C35BC1" w:rsidP="00C35BC1">
      <w:pPr>
        <w:tabs>
          <w:tab w:val="left" w:pos="709"/>
        </w:tabs>
        <w:ind w:right="-2"/>
        <w:jc w:val="both"/>
        <w:rPr>
          <w:sz w:val="28"/>
          <w:szCs w:val="28"/>
        </w:rPr>
      </w:pPr>
      <w:r w:rsidRPr="00A40EC8">
        <w:rPr>
          <w:spacing w:val="4"/>
          <w:sz w:val="28"/>
          <w:szCs w:val="28"/>
        </w:rPr>
        <w:lastRenderedPageBreak/>
        <w:tab/>
      </w:r>
      <w:r w:rsidRPr="000E6DA3">
        <w:rPr>
          <w:sz w:val="28"/>
          <w:szCs w:val="28"/>
        </w:rPr>
        <w:t>В рамках выполнения требований бюджетного законодательства и с целью выработки рекомендаций и предложений по недопущению (предупреждению) финансовых нарушений в отчетном периоде Контрольно-счетной палатой проводились различные экспертно-аналитические мероприятия:</w:t>
      </w:r>
    </w:p>
    <w:p w:rsidR="00C35BC1" w:rsidRPr="00A70068" w:rsidRDefault="00C35BC1" w:rsidP="00C35BC1">
      <w:pPr>
        <w:tabs>
          <w:tab w:val="left" w:pos="709"/>
        </w:tabs>
        <w:ind w:right="-2"/>
        <w:jc w:val="both"/>
        <w:rPr>
          <w:spacing w:val="4"/>
          <w:sz w:val="28"/>
          <w:szCs w:val="28"/>
        </w:rPr>
      </w:pPr>
      <w:r w:rsidRPr="000E6DA3">
        <w:rPr>
          <w:spacing w:val="4"/>
          <w:sz w:val="28"/>
          <w:szCs w:val="28"/>
        </w:rPr>
        <w:tab/>
      </w:r>
      <w:r w:rsidRPr="00A70068">
        <w:rPr>
          <w:spacing w:val="4"/>
          <w:sz w:val="28"/>
          <w:szCs w:val="28"/>
        </w:rPr>
        <w:t xml:space="preserve">экспертиза проектов решений представительных органов (Думы </w:t>
      </w:r>
      <w:r w:rsidRPr="00595128">
        <w:rPr>
          <w:spacing w:val="4"/>
          <w:sz w:val="28"/>
          <w:szCs w:val="28"/>
        </w:rPr>
        <w:t>района, Советов депутатов городских и сельских поселений) о местном бюджете, а также проектов решений о внесении в них изменений (</w:t>
      </w:r>
      <w:r>
        <w:rPr>
          <w:spacing w:val="4"/>
          <w:sz w:val="28"/>
          <w:szCs w:val="28"/>
        </w:rPr>
        <w:t>100</w:t>
      </w:r>
      <w:r w:rsidRPr="00595128">
        <w:rPr>
          <w:spacing w:val="4"/>
          <w:sz w:val="28"/>
          <w:szCs w:val="28"/>
        </w:rPr>
        <w:t xml:space="preserve"> проект</w:t>
      </w:r>
      <w:r>
        <w:rPr>
          <w:spacing w:val="4"/>
          <w:sz w:val="28"/>
          <w:szCs w:val="28"/>
        </w:rPr>
        <w:t>ов</w:t>
      </w:r>
      <w:r w:rsidRPr="00595128">
        <w:rPr>
          <w:spacing w:val="4"/>
          <w:sz w:val="28"/>
          <w:szCs w:val="28"/>
        </w:rPr>
        <w:t>);</w:t>
      </w:r>
    </w:p>
    <w:p w:rsidR="00C35BC1" w:rsidRPr="00A70068" w:rsidRDefault="00C35BC1" w:rsidP="00C35BC1">
      <w:pPr>
        <w:autoSpaceDE w:val="0"/>
        <w:autoSpaceDN w:val="0"/>
        <w:adjustRightInd w:val="0"/>
        <w:ind w:right="-2"/>
        <w:jc w:val="both"/>
        <w:rPr>
          <w:spacing w:val="4"/>
          <w:sz w:val="28"/>
          <w:szCs w:val="28"/>
        </w:rPr>
      </w:pPr>
      <w:r w:rsidRPr="00A70068">
        <w:rPr>
          <w:spacing w:val="4"/>
          <w:sz w:val="28"/>
          <w:szCs w:val="28"/>
        </w:rPr>
        <w:tab/>
        <w:t>финансово-экономическая экспертиза проектов муниципальных программ, а также проектов постановлений о внесении изменений в муниципальные программы Новгородского муниципального района, а также городских и сельских поселений (</w:t>
      </w:r>
      <w:r>
        <w:rPr>
          <w:spacing w:val="4"/>
          <w:sz w:val="28"/>
          <w:szCs w:val="28"/>
        </w:rPr>
        <w:t>78</w:t>
      </w:r>
      <w:r w:rsidRPr="00A70068">
        <w:rPr>
          <w:spacing w:val="4"/>
          <w:sz w:val="28"/>
          <w:szCs w:val="28"/>
        </w:rPr>
        <w:t xml:space="preserve"> проект</w:t>
      </w:r>
      <w:r>
        <w:rPr>
          <w:spacing w:val="4"/>
          <w:sz w:val="28"/>
          <w:szCs w:val="28"/>
        </w:rPr>
        <w:t>ов</w:t>
      </w:r>
      <w:r w:rsidRPr="00A70068">
        <w:rPr>
          <w:spacing w:val="4"/>
          <w:sz w:val="28"/>
          <w:szCs w:val="28"/>
        </w:rPr>
        <w:t>);</w:t>
      </w:r>
    </w:p>
    <w:p w:rsidR="00C35BC1" w:rsidRPr="00A70068" w:rsidRDefault="00C35BC1" w:rsidP="00C35BC1">
      <w:pPr>
        <w:autoSpaceDE w:val="0"/>
        <w:autoSpaceDN w:val="0"/>
        <w:adjustRightInd w:val="0"/>
        <w:ind w:right="-2"/>
        <w:jc w:val="both"/>
        <w:rPr>
          <w:spacing w:val="4"/>
          <w:sz w:val="28"/>
          <w:szCs w:val="28"/>
        </w:rPr>
      </w:pPr>
      <w:r w:rsidRPr="00A70068">
        <w:rPr>
          <w:spacing w:val="4"/>
          <w:sz w:val="28"/>
          <w:szCs w:val="28"/>
        </w:rPr>
        <w:tab/>
        <w:t>финансово-экономическая экспертиза иных проектов нормативных правовых актов муниципальных образований (включая обоснованность финансово-экономических обоснований) в части, касающейся расходных обязательств муниципальных образований (</w:t>
      </w:r>
      <w:r>
        <w:rPr>
          <w:spacing w:val="4"/>
          <w:sz w:val="28"/>
          <w:szCs w:val="28"/>
        </w:rPr>
        <w:t>44 проекта</w:t>
      </w:r>
      <w:r w:rsidRPr="00A70068">
        <w:rPr>
          <w:spacing w:val="4"/>
          <w:sz w:val="28"/>
          <w:szCs w:val="28"/>
        </w:rPr>
        <w:t>);</w:t>
      </w:r>
    </w:p>
    <w:p w:rsidR="00C35BC1" w:rsidRPr="00A70068" w:rsidRDefault="00C35BC1" w:rsidP="00C35BC1">
      <w:pPr>
        <w:autoSpaceDE w:val="0"/>
        <w:autoSpaceDN w:val="0"/>
        <w:adjustRightInd w:val="0"/>
        <w:ind w:right="-2"/>
        <w:jc w:val="both"/>
        <w:rPr>
          <w:spacing w:val="4"/>
          <w:sz w:val="28"/>
          <w:szCs w:val="28"/>
        </w:rPr>
      </w:pPr>
      <w:r w:rsidRPr="00A70068">
        <w:rPr>
          <w:spacing w:val="4"/>
          <w:sz w:val="28"/>
          <w:szCs w:val="28"/>
        </w:rPr>
        <w:tab/>
        <w:t>анализ отчета об исполнении местных бюджетов за первое полугодие и девять месяцев текущего финансового года</w:t>
      </w:r>
      <w:r>
        <w:rPr>
          <w:spacing w:val="4"/>
          <w:sz w:val="28"/>
          <w:szCs w:val="28"/>
        </w:rPr>
        <w:t xml:space="preserve"> (22 мероприятия)</w:t>
      </w:r>
      <w:r w:rsidRPr="00A70068">
        <w:rPr>
          <w:spacing w:val="4"/>
          <w:sz w:val="28"/>
          <w:szCs w:val="28"/>
        </w:rPr>
        <w:t>;</w:t>
      </w:r>
    </w:p>
    <w:p w:rsidR="00C35BC1" w:rsidRPr="00A70068" w:rsidRDefault="00C35BC1" w:rsidP="00C35BC1">
      <w:pPr>
        <w:autoSpaceDE w:val="0"/>
        <w:autoSpaceDN w:val="0"/>
        <w:adjustRightInd w:val="0"/>
        <w:ind w:right="-2"/>
        <w:jc w:val="both"/>
        <w:rPr>
          <w:spacing w:val="4"/>
          <w:sz w:val="28"/>
          <w:szCs w:val="28"/>
        </w:rPr>
      </w:pPr>
      <w:r w:rsidRPr="00A70068">
        <w:rPr>
          <w:spacing w:val="4"/>
          <w:sz w:val="28"/>
          <w:szCs w:val="28"/>
        </w:rPr>
        <w:tab/>
        <w:t>внешняя проверка годового отчета об исполнении местных бюджетов, включая проверку бюджетной отчетности главных администраторов бюджетных средств</w:t>
      </w:r>
      <w:r>
        <w:rPr>
          <w:spacing w:val="4"/>
          <w:sz w:val="28"/>
          <w:szCs w:val="28"/>
        </w:rPr>
        <w:t xml:space="preserve"> (14 мероприятий)</w:t>
      </w:r>
      <w:r w:rsidRPr="00A70068">
        <w:rPr>
          <w:spacing w:val="4"/>
          <w:sz w:val="28"/>
          <w:szCs w:val="28"/>
        </w:rPr>
        <w:t>;</w:t>
      </w:r>
    </w:p>
    <w:p w:rsidR="00C35BC1" w:rsidRPr="00A40EC8" w:rsidRDefault="00C35BC1" w:rsidP="00C35BC1">
      <w:pPr>
        <w:autoSpaceDE w:val="0"/>
        <w:autoSpaceDN w:val="0"/>
        <w:adjustRightInd w:val="0"/>
        <w:jc w:val="both"/>
        <w:rPr>
          <w:spacing w:val="4"/>
          <w:sz w:val="28"/>
          <w:szCs w:val="28"/>
        </w:rPr>
      </w:pPr>
      <w:r w:rsidRPr="00A70068">
        <w:rPr>
          <w:spacing w:val="4"/>
          <w:sz w:val="28"/>
          <w:szCs w:val="28"/>
        </w:rPr>
        <w:tab/>
      </w:r>
      <w:r>
        <w:rPr>
          <w:spacing w:val="4"/>
          <w:sz w:val="28"/>
          <w:szCs w:val="28"/>
        </w:rPr>
        <w:t>м</w:t>
      </w:r>
      <w:r w:rsidRPr="00595128">
        <w:rPr>
          <w:spacing w:val="4"/>
          <w:sz w:val="28"/>
          <w:szCs w:val="28"/>
        </w:rPr>
        <w:t>ониторинг, анализ и оценка объектов незавершенного строительства на территории Новгородского муниципального района</w:t>
      </w:r>
      <w:r>
        <w:rPr>
          <w:spacing w:val="4"/>
          <w:sz w:val="28"/>
          <w:szCs w:val="28"/>
        </w:rPr>
        <w:t xml:space="preserve"> в рамках</w:t>
      </w:r>
      <w:r w:rsidRPr="00595128">
        <w:rPr>
          <w:spacing w:val="4"/>
          <w:sz w:val="28"/>
          <w:szCs w:val="28"/>
        </w:rPr>
        <w:t xml:space="preserve"> внешнего муниципального контроля в отношении объектов капитального строительства муниципальной собственности, строительство (реконструкция, рекультивация) которых не завершено</w:t>
      </w:r>
      <w:r>
        <w:rPr>
          <w:spacing w:val="4"/>
          <w:sz w:val="28"/>
          <w:szCs w:val="28"/>
        </w:rPr>
        <w:t xml:space="preserve"> </w:t>
      </w:r>
      <w:r w:rsidRPr="00A70068">
        <w:rPr>
          <w:spacing w:val="4"/>
          <w:sz w:val="28"/>
          <w:szCs w:val="28"/>
        </w:rPr>
        <w:t>(проведено совместно со Счетной палатой</w:t>
      </w:r>
      <w:r>
        <w:rPr>
          <w:spacing w:val="4"/>
          <w:sz w:val="28"/>
          <w:szCs w:val="28"/>
        </w:rPr>
        <w:t xml:space="preserve"> Новгородской области одно мероприятие)</w:t>
      </w:r>
      <w:r w:rsidRPr="00A40EC8">
        <w:rPr>
          <w:spacing w:val="4"/>
          <w:sz w:val="28"/>
          <w:szCs w:val="28"/>
        </w:rPr>
        <w:t>.</w:t>
      </w:r>
    </w:p>
    <w:p w:rsidR="00C35BC1" w:rsidRDefault="00C35BC1" w:rsidP="00C35BC1">
      <w:pPr>
        <w:ind w:right="-2" w:firstLine="708"/>
        <w:jc w:val="both"/>
        <w:rPr>
          <w:sz w:val="28"/>
          <w:szCs w:val="28"/>
        </w:rPr>
      </w:pPr>
      <w:r>
        <w:rPr>
          <w:spacing w:val="4"/>
          <w:sz w:val="28"/>
          <w:szCs w:val="28"/>
        </w:rPr>
        <w:t xml:space="preserve">По результатам проведенных экспертиз </w:t>
      </w:r>
      <w:r w:rsidRPr="00A40EC8">
        <w:rPr>
          <w:sz w:val="28"/>
          <w:szCs w:val="28"/>
        </w:rPr>
        <w:t>Контрольно-счетной палат</w:t>
      </w:r>
      <w:r>
        <w:rPr>
          <w:sz w:val="28"/>
          <w:szCs w:val="28"/>
        </w:rPr>
        <w:t>ой</w:t>
      </w:r>
      <w:r w:rsidRPr="00A40EC8">
        <w:rPr>
          <w:sz w:val="28"/>
          <w:szCs w:val="28"/>
        </w:rPr>
        <w:t xml:space="preserve"> </w:t>
      </w:r>
      <w:r>
        <w:rPr>
          <w:sz w:val="28"/>
          <w:szCs w:val="28"/>
        </w:rPr>
        <w:t xml:space="preserve">соответствующие заключения </w:t>
      </w:r>
      <w:r w:rsidRPr="00A40EC8">
        <w:rPr>
          <w:sz w:val="28"/>
          <w:szCs w:val="28"/>
        </w:rPr>
        <w:t xml:space="preserve">направлены в Думу района, </w:t>
      </w:r>
      <w:r>
        <w:rPr>
          <w:sz w:val="28"/>
          <w:szCs w:val="28"/>
        </w:rPr>
        <w:t xml:space="preserve">представительные органы городских и сельских поселений, </w:t>
      </w:r>
      <w:r w:rsidRPr="00A40EC8">
        <w:rPr>
          <w:sz w:val="28"/>
          <w:szCs w:val="28"/>
        </w:rPr>
        <w:t>разработчикам проектов НПА и использованы для доработки окончательной редакции правовых актов.</w:t>
      </w:r>
    </w:p>
    <w:p w:rsidR="00C35BC1" w:rsidRPr="00AF0444" w:rsidRDefault="00C35BC1" w:rsidP="00C35BC1">
      <w:pPr>
        <w:ind w:firstLine="708"/>
        <w:jc w:val="both"/>
        <w:rPr>
          <w:spacing w:val="4"/>
          <w:sz w:val="28"/>
          <w:szCs w:val="28"/>
        </w:rPr>
      </w:pPr>
      <w:r w:rsidRPr="00AF0444">
        <w:rPr>
          <w:spacing w:val="4"/>
          <w:sz w:val="28"/>
          <w:szCs w:val="28"/>
        </w:rPr>
        <w:t xml:space="preserve">Всего в отчетном периоде в рамках осуществления экспертно-аналитической деятельности Контрольно-счетной палатой подготовлено </w:t>
      </w:r>
      <w:r w:rsidRPr="00FA4682">
        <w:rPr>
          <w:b/>
          <w:color w:val="000000"/>
          <w:spacing w:val="4"/>
          <w:sz w:val="28"/>
          <w:szCs w:val="28"/>
        </w:rPr>
        <w:t>259</w:t>
      </w:r>
      <w:r w:rsidRPr="00FA4682">
        <w:rPr>
          <w:color w:val="000000"/>
          <w:spacing w:val="4"/>
          <w:sz w:val="28"/>
          <w:szCs w:val="28"/>
        </w:rPr>
        <w:t xml:space="preserve"> </w:t>
      </w:r>
      <w:r w:rsidRPr="00FA4682">
        <w:rPr>
          <w:spacing w:val="4"/>
          <w:sz w:val="28"/>
          <w:szCs w:val="28"/>
        </w:rPr>
        <w:t>аналитических</w:t>
      </w:r>
      <w:r w:rsidRPr="00AF0444">
        <w:rPr>
          <w:spacing w:val="4"/>
          <w:sz w:val="28"/>
          <w:szCs w:val="28"/>
        </w:rPr>
        <w:t xml:space="preserve"> материала (в 2023 году – 279), в том числе:</w:t>
      </w:r>
    </w:p>
    <w:p w:rsidR="00C35BC1" w:rsidRPr="00BB30C4" w:rsidRDefault="00C35BC1" w:rsidP="00C35BC1">
      <w:pPr>
        <w:ind w:right="-2" w:firstLine="708"/>
        <w:jc w:val="both"/>
        <w:rPr>
          <w:spacing w:val="4"/>
          <w:sz w:val="28"/>
          <w:szCs w:val="28"/>
        </w:rPr>
      </w:pPr>
      <w:r w:rsidRPr="00AF0444">
        <w:rPr>
          <w:spacing w:val="4"/>
          <w:sz w:val="28"/>
          <w:szCs w:val="28"/>
        </w:rPr>
        <w:t>22 аналитические информации о ходе исполнения местных бюджетов</w:t>
      </w:r>
      <w:r w:rsidRPr="00BB30C4">
        <w:rPr>
          <w:spacing w:val="4"/>
          <w:sz w:val="28"/>
          <w:szCs w:val="28"/>
        </w:rPr>
        <w:t xml:space="preserve"> за 1 полугодие, 9 месяцев 202</w:t>
      </w:r>
      <w:r>
        <w:rPr>
          <w:spacing w:val="4"/>
          <w:sz w:val="28"/>
          <w:szCs w:val="28"/>
        </w:rPr>
        <w:t>4</w:t>
      </w:r>
      <w:r w:rsidRPr="00BB30C4">
        <w:rPr>
          <w:spacing w:val="4"/>
          <w:sz w:val="28"/>
          <w:szCs w:val="28"/>
        </w:rPr>
        <w:t xml:space="preserve"> года;</w:t>
      </w:r>
    </w:p>
    <w:p w:rsidR="00C35BC1" w:rsidRPr="00BB30C4" w:rsidRDefault="00C35BC1" w:rsidP="00C35BC1">
      <w:pPr>
        <w:ind w:right="-2" w:firstLine="708"/>
        <w:jc w:val="both"/>
        <w:rPr>
          <w:spacing w:val="4"/>
          <w:sz w:val="28"/>
          <w:szCs w:val="28"/>
        </w:rPr>
      </w:pPr>
      <w:r w:rsidRPr="00BB30C4">
        <w:rPr>
          <w:spacing w:val="4"/>
          <w:sz w:val="28"/>
          <w:szCs w:val="28"/>
        </w:rPr>
        <w:t>1</w:t>
      </w:r>
      <w:r>
        <w:rPr>
          <w:spacing w:val="4"/>
          <w:sz w:val="28"/>
          <w:szCs w:val="28"/>
        </w:rPr>
        <w:t>4</w:t>
      </w:r>
      <w:r w:rsidRPr="00BB30C4">
        <w:rPr>
          <w:spacing w:val="4"/>
          <w:sz w:val="28"/>
          <w:szCs w:val="28"/>
        </w:rPr>
        <w:t xml:space="preserve"> заключений по внешней проверке бюджетной отчетности главных администраторов средств местных бюджетов;</w:t>
      </w:r>
    </w:p>
    <w:p w:rsidR="00C35BC1" w:rsidRPr="00BB30C4" w:rsidRDefault="00C35BC1" w:rsidP="00C35BC1">
      <w:pPr>
        <w:ind w:right="-2"/>
        <w:jc w:val="both"/>
        <w:rPr>
          <w:spacing w:val="4"/>
          <w:sz w:val="28"/>
          <w:szCs w:val="28"/>
        </w:rPr>
      </w:pPr>
      <w:r w:rsidRPr="00BB30C4">
        <w:rPr>
          <w:spacing w:val="4"/>
          <w:sz w:val="28"/>
          <w:szCs w:val="28"/>
        </w:rPr>
        <w:tab/>
        <w:t>одно заключение на отчет об исполнении бюджета Новгородского муниципального района за 202</w:t>
      </w:r>
      <w:r>
        <w:rPr>
          <w:spacing w:val="4"/>
          <w:sz w:val="28"/>
          <w:szCs w:val="28"/>
        </w:rPr>
        <w:t>3</w:t>
      </w:r>
      <w:r w:rsidRPr="00BB30C4">
        <w:rPr>
          <w:spacing w:val="4"/>
          <w:sz w:val="28"/>
          <w:szCs w:val="28"/>
        </w:rPr>
        <w:t xml:space="preserve"> год; </w:t>
      </w:r>
    </w:p>
    <w:p w:rsidR="00C35BC1" w:rsidRPr="00BB30C4" w:rsidRDefault="00C35BC1" w:rsidP="00C35BC1">
      <w:pPr>
        <w:ind w:right="-2"/>
        <w:jc w:val="both"/>
        <w:rPr>
          <w:spacing w:val="4"/>
          <w:sz w:val="28"/>
          <w:szCs w:val="28"/>
        </w:rPr>
      </w:pPr>
      <w:r w:rsidRPr="00BB30C4">
        <w:rPr>
          <w:sz w:val="28"/>
          <w:szCs w:val="28"/>
        </w:rPr>
        <w:tab/>
      </w:r>
      <w:r>
        <w:rPr>
          <w:spacing w:val="4"/>
          <w:sz w:val="28"/>
          <w:szCs w:val="28"/>
        </w:rPr>
        <w:t>90</w:t>
      </w:r>
      <w:r w:rsidRPr="00BB30C4">
        <w:rPr>
          <w:spacing w:val="4"/>
          <w:sz w:val="28"/>
          <w:szCs w:val="28"/>
        </w:rPr>
        <w:t xml:space="preserve"> заключени</w:t>
      </w:r>
      <w:r>
        <w:rPr>
          <w:spacing w:val="4"/>
          <w:sz w:val="28"/>
          <w:szCs w:val="28"/>
        </w:rPr>
        <w:t>й</w:t>
      </w:r>
      <w:r w:rsidRPr="00BB30C4">
        <w:rPr>
          <w:spacing w:val="4"/>
          <w:sz w:val="28"/>
          <w:szCs w:val="28"/>
        </w:rPr>
        <w:t xml:space="preserve"> по результатам экспертизы проектов местных бюджетов, а также проектов решений о внесении изменений в бюджет;</w:t>
      </w:r>
    </w:p>
    <w:p w:rsidR="00C35BC1" w:rsidRPr="00BB30C4" w:rsidRDefault="00C35BC1" w:rsidP="00C35BC1">
      <w:pPr>
        <w:jc w:val="both"/>
        <w:rPr>
          <w:spacing w:val="4"/>
          <w:sz w:val="28"/>
          <w:szCs w:val="28"/>
        </w:rPr>
      </w:pPr>
      <w:r w:rsidRPr="00BB30C4">
        <w:rPr>
          <w:spacing w:val="4"/>
          <w:sz w:val="28"/>
          <w:szCs w:val="28"/>
        </w:rPr>
        <w:lastRenderedPageBreak/>
        <w:tab/>
      </w:r>
      <w:r>
        <w:rPr>
          <w:spacing w:val="4"/>
          <w:sz w:val="28"/>
          <w:szCs w:val="28"/>
        </w:rPr>
        <w:t>78</w:t>
      </w:r>
      <w:r w:rsidRPr="00BB30C4">
        <w:rPr>
          <w:spacing w:val="4"/>
          <w:sz w:val="28"/>
          <w:szCs w:val="28"/>
        </w:rPr>
        <w:t xml:space="preserve"> заключени</w:t>
      </w:r>
      <w:r>
        <w:rPr>
          <w:spacing w:val="4"/>
          <w:sz w:val="28"/>
          <w:szCs w:val="28"/>
        </w:rPr>
        <w:t>й</w:t>
      </w:r>
      <w:r w:rsidRPr="00BB30C4">
        <w:rPr>
          <w:spacing w:val="4"/>
          <w:sz w:val="28"/>
          <w:szCs w:val="28"/>
        </w:rPr>
        <w:t xml:space="preserve"> по результатам финансово-экономической экспертизы проектов муниципальных программ, в том числе по проектам постановлений о внесении изменений в муниципальные программы;</w:t>
      </w:r>
    </w:p>
    <w:p w:rsidR="00C35BC1" w:rsidRDefault="00C35BC1" w:rsidP="00C35BC1">
      <w:pPr>
        <w:jc w:val="both"/>
        <w:rPr>
          <w:spacing w:val="4"/>
          <w:sz w:val="28"/>
          <w:szCs w:val="28"/>
        </w:rPr>
      </w:pPr>
      <w:r w:rsidRPr="00BB30C4">
        <w:rPr>
          <w:spacing w:val="4"/>
          <w:sz w:val="28"/>
          <w:szCs w:val="28"/>
        </w:rPr>
        <w:tab/>
      </w:r>
      <w:r>
        <w:rPr>
          <w:spacing w:val="4"/>
          <w:sz w:val="28"/>
          <w:szCs w:val="28"/>
        </w:rPr>
        <w:t>54</w:t>
      </w:r>
      <w:r w:rsidRPr="00BB30C4">
        <w:rPr>
          <w:spacing w:val="4"/>
          <w:sz w:val="28"/>
          <w:szCs w:val="28"/>
        </w:rPr>
        <w:t xml:space="preserve"> заключени</w:t>
      </w:r>
      <w:r>
        <w:rPr>
          <w:spacing w:val="4"/>
          <w:sz w:val="28"/>
          <w:szCs w:val="28"/>
        </w:rPr>
        <w:t>я</w:t>
      </w:r>
      <w:r w:rsidRPr="00BB30C4">
        <w:rPr>
          <w:spacing w:val="4"/>
          <w:sz w:val="28"/>
          <w:szCs w:val="28"/>
        </w:rPr>
        <w:t xml:space="preserve"> по результатам финансово-экономической экспертизы иных проектов нормативных правовых актов представительных органов муниципальных образований.</w:t>
      </w:r>
    </w:p>
    <w:p w:rsidR="00C35BC1" w:rsidRDefault="00C35BC1" w:rsidP="00C35BC1">
      <w:pPr>
        <w:autoSpaceDE w:val="0"/>
        <w:autoSpaceDN w:val="0"/>
        <w:adjustRightInd w:val="0"/>
        <w:ind w:right="-2" w:firstLine="708"/>
        <w:jc w:val="both"/>
        <w:rPr>
          <w:spacing w:val="4"/>
          <w:sz w:val="28"/>
          <w:szCs w:val="28"/>
        </w:rPr>
      </w:pPr>
      <w:r w:rsidRPr="00BB30C4">
        <w:rPr>
          <w:spacing w:val="4"/>
          <w:sz w:val="28"/>
          <w:szCs w:val="28"/>
        </w:rPr>
        <w:t>В 202</w:t>
      </w:r>
      <w:r>
        <w:rPr>
          <w:spacing w:val="4"/>
          <w:sz w:val="28"/>
          <w:szCs w:val="28"/>
        </w:rPr>
        <w:t>4</w:t>
      </w:r>
      <w:r w:rsidRPr="00BB30C4">
        <w:rPr>
          <w:spacing w:val="4"/>
          <w:sz w:val="28"/>
          <w:szCs w:val="28"/>
        </w:rPr>
        <w:t xml:space="preserve"> году Контрольно-счетной палатой проведен комплекс экспертно-аналитических мероприятий по контролю за формированием и исполнением местных бюджетов. Данный контроль включал три последовательные стадии: стадию предварительного контроля (экспертиза проектов бюджетов на очередной финансовый год и на плановый период), стадию оперативного контроля (анализ исполнения бюджетов за полугодие и девять месяцев текущего финансового года) и стадию последующего контроля (проверка годовых отчетов об исполнении бюджетов за отчетный финансовый год).</w:t>
      </w:r>
    </w:p>
    <w:p w:rsidR="00C35BC1" w:rsidRPr="007E6814" w:rsidRDefault="00C35BC1" w:rsidP="00C35BC1">
      <w:pPr>
        <w:autoSpaceDE w:val="0"/>
        <w:autoSpaceDN w:val="0"/>
        <w:adjustRightInd w:val="0"/>
        <w:ind w:right="-2" w:firstLine="708"/>
        <w:jc w:val="both"/>
        <w:rPr>
          <w:b/>
          <w:i/>
          <w:spacing w:val="4"/>
          <w:sz w:val="28"/>
          <w:szCs w:val="28"/>
        </w:rPr>
      </w:pPr>
      <w:r w:rsidRPr="007E6814">
        <w:rPr>
          <w:b/>
          <w:i/>
          <w:spacing w:val="4"/>
          <w:sz w:val="28"/>
          <w:szCs w:val="28"/>
        </w:rPr>
        <w:t>Предварительный контроль.</w:t>
      </w:r>
    </w:p>
    <w:p w:rsidR="00C35BC1" w:rsidRPr="007E6814" w:rsidRDefault="00C35BC1" w:rsidP="00C35BC1">
      <w:pPr>
        <w:autoSpaceDE w:val="0"/>
        <w:autoSpaceDN w:val="0"/>
        <w:adjustRightInd w:val="0"/>
        <w:ind w:right="-2" w:firstLine="708"/>
        <w:jc w:val="both"/>
        <w:rPr>
          <w:spacing w:val="4"/>
          <w:sz w:val="28"/>
          <w:szCs w:val="28"/>
        </w:rPr>
      </w:pPr>
      <w:r w:rsidRPr="007E6814">
        <w:rPr>
          <w:spacing w:val="4"/>
          <w:sz w:val="28"/>
          <w:szCs w:val="28"/>
        </w:rPr>
        <w:t>В ходе экспертизы проектов решений о местных бюджетах на 202</w:t>
      </w:r>
      <w:r>
        <w:rPr>
          <w:spacing w:val="4"/>
          <w:sz w:val="28"/>
          <w:szCs w:val="28"/>
        </w:rPr>
        <w:t>5</w:t>
      </w:r>
      <w:r w:rsidRPr="007E6814">
        <w:rPr>
          <w:spacing w:val="4"/>
          <w:sz w:val="28"/>
          <w:szCs w:val="28"/>
        </w:rPr>
        <w:t xml:space="preserve"> год и на плановый период 202</w:t>
      </w:r>
      <w:r>
        <w:rPr>
          <w:spacing w:val="4"/>
          <w:sz w:val="28"/>
          <w:szCs w:val="28"/>
        </w:rPr>
        <w:t>6</w:t>
      </w:r>
      <w:r w:rsidRPr="007E6814">
        <w:rPr>
          <w:spacing w:val="4"/>
          <w:sz w:val="28"/>
          <w:szCs w:val="28"/>
        </w:rPr>
        <w:t xml:space="preserve"> и 202</w:t>
      </w:r>
      <w:r>
        <w:rPr>
          <w:spacing w:val="4"/>
          <w:sz w:val="28"/>
          <w:szCs w:val="28"/>
        </w:rPr>
        <w:t>7</w:t>
      </w:r>
      <w:r w:rsidRPr="007E6814">
        <w:rPr>
          <w:spacing w:val="4"/>
          <w:sz w:val="28"/>
          <w:szCs w:val="28"/>
        </w:rPr>
        <w:t xml:space="preserve"> годов рассмотрены вопросы соответствия проектов решений требованиям бюджетного законодательства, оценены обоснованность показателей, проведен анализ расчетов и документов, предоставленных одновременно с проектами решений.</w:t>
      </w:r>
    </w:p>
    <w:p w:rsidR="00C35BC1" w:rsidRPr="007E6814" w:rsidRDefault="00C35BC1" w:rsidP="00C35BC1">
      <w:pPr>
        <w:autoSpaceDE w:val="0"/>
        <w:autoSpaceDN w:val="0"/>
        <w:adjustRightInd w:val="0"/>
        <w:ind w:right="-2"/>
        <w:jc w:val="both"/>
        <w:rPr>
          <w:spacing w:val="4"/>
          <w:sz w:val="32"/>
          <w:szCs w:val="32"/>
        </w:rPr>
      </w:pPr>
      <w:r w:rsidRPr="007E6814">
        <w:rPr>
          <w:spacing w:val="4"/>
          <w:sz w:val="28"/>
          <w:szCs w:val="28"/>
        </w:rPr>
        <w:tab/>
        <w:t>В заключениях Контрольно-счетной палаты на проект решения Думы района «О бюджете Новгородского муниципального района на 202</w:t>
      </w:r>
      <w:r>
        <w:rPr>
          <w:spacing w:val="4"/>
          <w:sz w:val="28"/>
          <w:szCs w:val="28"/>
        </w:rPr>
        <w:t>5</w:t>
      </w:r>
      <w:r w:rsidRPr="007E6814">
        <w:rPr>
          <w:spacing w:val="4"/>
          <w:sz w:val="28"/>
          <w:szCs w:val="28"/>
        </w:rPr>
        <w:t xml:space="preserve"> год и на плановый период 20</w:t>
      </w:r>
      <w:r>
        <w:rPr>
          <w:spacing w:val="4"/>
          <w:sz w:val="28"/>
          <w:szCs w:val="28"/>
        </w:rPr>
        <w:t>26</w:t>
      </w:r>
      <w:r w:rsidRPr="007E6814">
        <w:rPr>
          <w:spacing w:val="4"/>
          <w:sz w:val="28"/>
          <w:szCs w:val="28"/>
        </w:rPr>
        <w:t xml:space="preserve"> и 202</w:t>
      </w:r>
      <w:r>
        <w:rPr>
          <w:spacing w:val="4"/>
          <w:sz w:val="28"/>
          <w:szCs w:val="28"/>
        </w:rPr>
        <w:t>7</w:t>
      </w:r>
      <w:r w:rsidRPr="007E6814">
        <w:rPr>
          <w:spacing w:val="4"/>
          <w:sz w:val="28"/>
          <w:szCs w:val="28"/>
        </w:rPr>
        <w:t xml:space="preserve"> годов» и на аналогичные проекты решений представительных органов городских и сельских поселений было отмечено, что проекты бюджетов в целом отвечали требованиям бюджетного законодательства. Вместе с тем, установлены отдельные нарушения (недостатки), в том числе не в полном объеме предоставлены документы и материалы, которые должны быть предоставлены одновременно с проектом решения о бюджете (</w:t>
      </w:r>
      <w:r>
        <w:rPr>
          <w:spacing w:val="4"/>
          <w:sz w:val="28"/>
          <w:szCs w:val="28"/>
        </w:rPr>
        <w:t>10</w:t>
      </w:r>
      <w:r w:rsidRPr="007E6814">
        <w:rPr>
          <w:spacing w:val="4"/>
          <w:sz w:val="28"/>
          <w:szCs w:val="28"/>
        </w:rPr>
        <w:t xml:space="preserve"> случа</w:t>
      </w:r>
      <w:r>
        <w:rPr>
          <w:spacing w:val="4"/>
          <w:sz w:val="28"/>
          <w:szCs w:val="28"/>
        </w:rPr>
        <w:t>ев</w:t>
      </w:r>
      <w:r w:rsidRPr="007E6814">
        <w:rPr>
          <w:spacing w:val="4"/>
          <w:sz w:val="28"/>
          <w:szCs w:val="28"/>
        </w:rPr>
        <w:t xml:space="preserve">), имели место факты несоответствия федеральному законодательству и нормативным правовым актам муниципальных образований, требующие доработки проектов решений (например, неправильное применений кодов бюджетной классификации, формирование расходов местных бюджетов в отсутствие установленных расходных обязательств (в части принятия решений по бюджетным инвестициям), расхождения запланированных бюджетных ассигнований в решении о бюджете с утвержденными финансовыми органами методиками планирования и другие). </w:t>
      </w:r>
      <w:r w:rsidRPr="007E6814">
        <w:rPr>
          <w:sz w:val="28"/>
          <w:szCs w:val="28"/>
        </w:rPr>
        <w:t>Кроме того, Контрольно-счетной палатой обращено внимание на необходимость принятия мер по устранению несогласованности документов стратегического планирования.</w:t>
      </w:r>
    </w:p>
    <w:p w:rsidR="00C35BC1" w:rsidRPr="007E6814" w:rsidRDefault="00C35BC1" w:rsidP="00C35BC1">
      <w:pPr>
        <w:ind w:right="-2" w:firstLine="708"/>
        <w:jc w:val="both"/>
        <w:rPr>
          <w:spacing w:val="4"/>
          <w:sz w:val="28"/>
          <w:szCs w:val="28"/>
        </w:rPr>
      </w:pPr>
      <w:r w:rsidRPr="007E6814">
        <w:rPr>
          <w:spacing w:val="4"/>
          <w:sz w:val="28"/>
          <w:szCs w:val="28"/>
        </w:rPr>
        <w:t xml:space="preserve">Выявленные в ходе экспертно-аналитических мероприятий нарушения и недостатки, в основном, были устранены к утверждению проекта бюджета района. Замечания и предложения </w:t>
      </w:r>
      <w:r>
        <w:rPr>
          <w:spacing w:val="4"/>
          <w:sz w:val="28"/>
          <w:szCs w:val="28"/>
        </w:rPr>
        <w:t xml:space="preserve">(59 предложений) </w:t>
      </w:r>
      <w:r w:rsidRPr="007E6814">
        <w:rPr>
          <w:spacing w:val="4"/>
          <w:sz w:val="28"/>
          <w:szCs w:val="28"/>
        </w:rPr>
        <w:t xml:space="preserve">в отношении проектов бюджетов городских и сельских поселений разработчиками проектов в </w:t>
      </w:r>
      <w:r>
        <w:rPr>
          <w:spacing w:val="4"/>
          <w:sz w:val="28"/>
          <w:szCs w:val="28"/>
        </w:rPr>
        <w:t xml:space="preserve">основном </w:t>
      </w:r>
      <w:r w:rsidRPr="007E6814">
        <w:rPr>
          <w:spacing w:val="4"/>
          <w:sz w:val="28"/>
          <w:szCs w:val="28"/>
        </w:rPr>
        <w:t xml:space="preserve">устранены к планируемой дате </w:t>
      </w:r>
      <w:r w:rsidRPr="007E6814">
        <w:rPr>
          <w:spacing w:val="4"/>
          <w:sz w:val="28"/>
          <w:szCs w:val="28"/>
        </w:rPr>
        <w:lastRenderedPageBreak/>
        <w:t xml:space="preserve">рассмотрения проекта решения со стороны соответствующего представительного органа. </w:t>
      </w:r>
    </w:p>
    <w:p w:rsidR="00C35BC1" w:rsidRPr="007E6814" w:rsidRDefault="00C35BC1" w:rsidP="00C35BC1">
      <w:pPr>
        <w:ind w:right="-2" w:firstLine="708"/>
        <w:jc w:val="both"/>
        <w:rPr>
          <w:b/>
          <w:i/>
          <w:spacing w:val="4"/>
          <w:sz w:val="28"/>
          <w:szCs w:val="28"/>
        </w:rPr>
      </w:pPr>
      <w:r w:rsidRPr="007E6814">
        <w:rPr>
          <w:b/>
          <w:i/>
          <w:spacing w:val="4"/>
          <w:sz w:val="28"/>
          <w:szCs w:val="28"/>
        </w:rPr>
        <w:t>Оперативный контроль.</w:t>
      </w:r>
    </w:p>
    <w:p w:rsidR="00C35BC1" w:rsidRPr="007E6814" w:rsidRDefault="00C35BC1" w:rsidP="00C35BC1">
      <w:pPr>
        <w:ind w:right="-2" w:firstLine="708"/>
        <w:jc w:val="both"/>
        <w:rPr>
          <w:spacing w:val="4"/>
          <w:sz w:val="28"/>
          <w:szCs w:val="28"/>
        </w:rPr>
      </w:pPr>
      <w:r w:rsidRPr="007E6814">
        <w:rPr>
          <w:spacing w:val="4"/>
          <w:sz w:val="28"/>
          <w:szCs w:val="28"/>
        </w:rPr>
        <w:t>Оперативный контроль со стороны контрольно-счетного органа осуществлялся посредством проведения экспертиз проектов решений о внесении изменений в решения о бюджете на текущий финансовый год, а также, по средствам проведения анализа исполнения соответствующего бюджета за 1 полугодие и 9 месяцев 202</w:t>
      </w:r>
      <w:r>
        <w:rPr>
          <w:spacing w:val="4"/>
          <w:sz w:val="28"/>
          <w:szCs w:val="28"/>
        </w:rPr>
        <w:t>4</w:t>
      </w:r>
      <w:r w:rsidRPr="007E6814">
        <w:rPr>
          <w:spacing w:val="4"/>
          <w:sz w:val="28"/>
          <w:szCs w:val="28"/>
        </w:rPr>
        <w:t xml:space="preserve"> года.</w:t>
      </w:r>
    </w:p>
    <w:p w:rsidR="00C35BC1" w:rsidRDefault="00C35BC1" w:rsidP="00C35BC1">
      <w:pPr>
        <w:ind w:right="-2" w:firstLine="708"/>
        <w:jc w:val="both"/>
        <w:rPr>
          <w:sz w:val="28"/>
          <w:szCs w:val="28"/>
        </w:rPr>
      </w:pPr>
      <w:r w:rsidRPr="007E6814">
        <w:rPr>
          <w:color w:val="000000"/>
          <w:sz w:val="28"/>
          <w:szCs w:val="28"/>
        </w:rPr>
        <w:t>В основном в ходе оперативного контроля контрольно-счетный орган обращал внимание на правильность применения бюджетной классификации, своевременную корректировку объемов межбюджетных трансфертов, предоставляемых из вышестоящего бюджета, а также на своевременное приведение документов стратегического планирования (муниципальных программ) на предмет соответствия вносимым изменениям в решение о бюджете. Также осуществлялся контроль по использованию средств муниципальных дорожных фондов, бюджетных инвестиций на осуществление капитальных вложений в объекты муниципальной собственности, а также по своевременному освоению бюджетных ассигнований, предусмотренных в местных бюджетах на реализацию мероприятий региональных проектов в рамках нацпроектов.</w:t>
      </w:r>
      <w:r>
        <w:rPr>
          <w:sz w:val="28"/>
          <w:szCs w:val="28"/>
        </w:rPr>
        <w:t xml:space="preserve"> По результатам анализа исполнения бюджетов </w:t>
      </w:r>
      <w:r w:rsidRPr="00CD4733">
        <w:rPr>
          <w:sz w:val="28"/>
          <w:szCs w:val="28"/>
        </w:rPr>
        <w:t>сельских поселений</w:t>
      </w:r>
      <w:r>
        <w:rPr>
          <w:sz w:val="28"/>
          <w:szCs w:val="28"/>
        </w:rPr>
        <w:t xml:space="preserve"> за 1 полугодие (9 месяцев) текущего года отмечалось наличие рисков использования средств </w:t>
      </w:r>
      <w:r w:rsidRPr="008974E3">
        <w:rPr>
          <w:sz w:val="28"/>
          <w:szCs w:val="28"/>
        </w:rPr>
        <w:t xml:space="preserve">межбюджетных трансфертов </w:t>
      </w:r>
      <w:r>
        <w:rPr>
          <w:sz w:val="28"/>
          <w:szCs w:val="28"/>
        </w:rPr>
        <w:t xml:space="preserve">на </w:t>
      </w:r>
      <w:r w:rsidRPr="008974E3">
        <w:rPr>
          <w:sz w:val="28"/>
          <w:szCs w:val="28"/>
        </w:rPr>
        <w:t>расходные обязательства местного бюджета</w:t>
      </w:r>
      <w:r>
        <w:rPr>
          <w:sz w:val="28"/>
          <w:szCs w:val="28"/>
        </w:rPr>
        <w:t xml:space="preserve">, отличные от целевого </w:t>
      </w:r>
      <w:r w:rsidRPr="008974E3">
        <w:rPr>
          <w:sz w:val="28"/>
          <w:szCs w:val="28"/>
        </w:rPr>
        <w:t>направлен</w:t>
      </w:r>
      <w:r>
        <w:rPr>
          <w:sz w:val="28"/>
          <w:szCs w:val="28"/>
        </w:rPr>
        <w:t>ия</w:t>
      </w:r>
      <w:r w:rsidRPr="008974E3">
        <w:rPr>
          <w:sz w:val="28"/>
          <w:szCs w:val="28"/>
        </w:rPr>
        <w:t>.</w:t>
      </w:r>
    </w:p>
    <w:p w:rsidR="00C35BC1" w:rsidRPr="007E6814" w:rsidRDefault="00C35BC1" w:rsidP="00C35BC1">
      <w:pPr>
        <w:ind w:right="-2" w:firstLine="708"/>
        <w:jc w:val="both"/>
        <w:rPr>
          <w:color w:val="000000"/>
          <w:sz w:val="32"/>
          <w:szCs w:val="32"/>
        </w:rPr>
      </w:pPr>
      <w:r w:rsidRPr="007E6814">
        <w:rPr>
          <w:sz w:val="28"/>
          <w:szCs w:val="28"/>
        </w:rPr>
        <w:t>В ходе анализа отчетов Контрольно-счетной палатой обращено внимание на трудности при исполнении доходной части бюджет</w:t>
      </w:r>
      <w:r>
        <w:rPr>
          <w:sz w:val="28"/>
          <w:szCs w:val="28"/>
        </w:rPr>
        <w:t>ов городских и сельских поселений</w:t>
      </w:r>
      <w:r w:rsidRPr="007E6814">
        <w:rPr>
          <w:sz w:val="28"/>
          <w:szCs w:val="28"/>
        </w:rPr>
        <w:t xml:space="preserve">, что повлекло увеличение дефицита бюджета </w:t>
      </w:r>
      <w:r>
        <w:rPr>
          <w:sz w:val="28"/>
          <w:szCs w:val="28"/>
        </w:rPr>
        <w:t>поселений, что также</w:t>
      </w:r>
      <w:r w:rsidRPr="007E6814">
        <w:rPr>
          <w:sz w:val="28"/>
          <w:szCs w:val="28"/>
        </w:rPr>
        <w:t xml:space="preserve"> отразилось на исполнении расходной части консолидированного бюджета района.</w:t>
      </w:r>
    </w:p>
    <w:p w:rsidR="00C35BC1" w:rsidRPr="008974E3" w:rsidRDefault="00C35BC1" w:rsidP="00C35BC1">
      <w:pPr>
        <w:ind w:right="-2" w:firstLine="708"/>
        <w:jc w:val="both"/>
        <w:rPr>
          <w:sz w:val="28"/>
          <w:szCs w:val="28"/>
        </w:rPr>
      </w:pPr>
      <w:r>
        <w:rPr>
          <w:sz w:val="28"/>
          <w:szCs w:val="28"/>
        </w:rPr>
        <w:t>Одновременно в ходе исполнения районного бюджета был организован контроль целевого использования дотации на выравнивание бюджетной обеспеченности предоставленный из областного бюджета. Результаты проведенных действий показали, что дотации используются в соответствии с заявленной потребностью.</w:t>
      </w:r>
    </w:p>
    <w:p w:rsidR="00C35BC1" w:rsidRPr="007E6814" w:rsidRDefault="00C35BC1" w:rsidP="00C35BC1">
      <w:pPr>
        <w:autoSpaceDE w:val="0"/>
        <w:autoSpaceDN w:val="0"/>
        <w:adjustRightInd w:val="0"/>
        <w:ind w:right="-2" w:firstLine="708"/>
        <w:jc w:val="both"/>
        <w:rPr>
          <w:b/>
          <w:i/>
          <w:spacing w:val="4"/>
          <w:sz w:val="28"/>
          <w:szCs w:val="28"/>
        </w:rPr>
      </w:pPr>
      <w:r w:rsidRPr="007E6814">
        <w:rPr>
          <w:b/>
          <w:i/>
          <w:spacing w:val="4"/>
          <w:sz w:val="28"/>
          <w:szCs w:val="28"/>
        </w:rPr>
        <w:t xml:space="preserve">Последующий контроль </w:t>
      </w:r>
    </w:p>
    <w:p w:rsidR="00C35BC1" w:rsidRPr="00B769CA" w:rsidRDefault="00C35BC1" w:rsidP="00C35BC1">
      <w:pPr>
        <w:autoSpaceDE w:val="0"/>
        <w:autoSpaceDN w:val="0"/>
        <w:adjustRightInd w:val="0"/>
        <w:ind w:right="-2"/>
        <w:jc w:val="both"/>
        <w:rPr>
          <w:spacing w:val="4"/>
          <w:sz w:val="28"/>
          <w:szCs w:val="28"/>
        </w:rPr>
      </w:pPr>
      <w:r w:rsidRPr="007E6814">
        <w:rPr>
          <w:spacing w:val="4"/>
          <w:sz w:val="28"/>
          <w:szCs w:val="28"/>
        </w:rPr>
        <w:tab/>
        <w:t>Важнейшим полномочием, на проведение которого в соответствии с Б</w:t>
      </w:r>
      <w:r>
        <w:rPr>
          <w:spacing w:val="4"/>
          <w:sz w:val="28"/>
          <w:szCs w:val="28"/>
        </w:rPr>
        <w:t>юджетным кодексом</w:t>
      </w:r>
      <w:r w:rsidRPr="007E6814">
        <w:rPr>
          <w:spacing w:val="4"/>
          <w:sz w:val="28"/>
          <w:szCs w:val="28"/>
        </w:rPr>
        <w:t xml:space="preserve"> РФ наделены исключительно органы внешнего муниципального финансового контроля, является проведение внешней проверки годового отчета об исполнении местного бюджета. </w:t>
      </w:r>
      <w:r w:rsidRPr="007E6814">
        <w:rPr>
          <w:color w:val="000000"/>
          <w:sz w:val="28"/>
          <w:szCs w:val="28"/>
        </w:rPr>
        <w:t>Согласно утвержденным положениям о бюджетных процессах в муниципальных образованиях, внешняя проверка годового отчета об исполнении местного бюджета включает внешнюю проверку бюджетной отчетности главных администраторов средств местных бюджетов (ГАБС) и подготовку заключения на годовой отчет об исполнении местного бюджета.</w:t>
      </w:r>
      <w:r w:rsidRPr="007E6814">
        <w:rPr>
          <w:i/>
          <w:color w:val="000000"/>
          <w:sz w:val="28"/>
          <w:szCs w:val="28"/>
        </w:rPr>
        <w:t xml:space="preserve"> </w:t>
      </w:r>
      <w:r w:rsidRPr="007E6814">
        <w:rPr>
          <w:color w:val="000000"/>
          <w:sz w:val="28"/>
          <w:szCs w:val="28"/>
        </w:rPr>
        <w:t xml:space="preserve">Контрольно-счетной палатой проведена внешняя проверка годовой бюджетной отчетности </w:t>
      </w:r>
      <w:r w:rsidRPr="007E6814">
        <w:rPr>
          <w:color w:val="000000"/>
          <w:sz w:val="28"/>
          <w:szCs w:val="28"/>
        </w:rPr>
        <w:lastRenderedPageBreak/>
        <w:t>всех 1</w:t>
      </w:r>
      <w:r>
        <w:rPr>
          <w:color w:val="000000"/>
          <w:sz w:val="28"/>
          <w:szCs w:val="28"/>
        </w:rPr>
        <w:t>4</w:t>
      </w:r>
      <w:r w:rsidRPr="007E6814">
        <w:rPr>
          <w:color w:val="000000"/>
          <w:sz w:val="28"/>
          <w:szCs w:val="28"/>
        </w:rPr>
        <w:t xml:space="preserve"> ГАБС</w:t>
      </w:r>
      <w:r>
        <w:rPr>
          <w:rStyle w:val="af3"/>
          <w:color w:val="000000"/>
          <w:sz w:val="28"/>
          <w:szCs w:val="28"/>
        </w:rPr>
        <w:footnoteReference w:id="9"/>
      </w:r>
      <w:r w:rsidRPr="007E6814">
        <w:rPr>
          <w:color w:val="000000"/>
          <w:sz w:val="28"/>
          <w:szCs w:val="28"/>
        </w:rPr>
        <w:t xml:space="preserve"> районного и поселенческого уровня. </w:t>
      </w:r>
      <w:r w:rsidRPr="007E6814">
        <w:rPr>
          <w:spacing w:val="4"/>
          <w:sz w:val="28"/>
          <w:szCs w:val="28"/>
        </w:rPr>
        <w:t xml:space="preserve">Проверка показала, что состав годовой бюджетной отчетности у каждого главного администратора бюджетных средств отвечает законодательно установленным требованиям и в целом достоверно отражает </w:t>
      </w:r>
      <w:r w:rsidRPr="00B769CA">
        <w:rPr>
          <w:spacing w:val="4"/>
          <w:sz w:val="28"/>
          <w:szCs w:val="28"/>
        </w:rPr>
        <w:t>кассовое исполнение консолидированного бюджета района.</w:t>
      </w:r>
    </w:p>
    <w:p w:rsidR="00C35BC1" w:rsidRPr="00131FEA" w:rsidRDefault="00C35BC1" w:rsidP="00C35BC1">
      <w:pPr>
        <w:ind w:right="-2" w:firstLine="708"/>
        <w:jc w:val="both"/>
        <w:rPr>
          <w:sz w:val="28"/>
          <w:szCs w:val="28"/>
        </w:rPr>
      </w:pPr>
      <w:r w:rsidRPr="007E6814">
        <w:rPr>
          <w:color w:val="000000"/>
          <w:sz w:val="28"/>
          <w:szCs w:val="28"/>
        </w:rPr>
        <w:t xml:space="preserve">Вместе с тем, в ходе контрольных действий в рамках камеральной проверки сотрудниками Контрольно-счетной палаты </w:t>
      </w:r>
      <w:r>
        <w:rPr>
          <w:color w:val="000000"/>
          <w:sz w:val="28"/>
          <w:szCs w:val="28"/>
        </w:rPr>
        <w:t xml:space="preserve">установлены отдельные нарушения и недостатки: неполное выполнение бюджетных полномочий со стороны ГРБС, установленных Бюджетным кодексом РФ (например, отсутствуют отдельные методики, порядки, регламентирующие порядок исполнения возложенных полномочий); </w:t>
      </w:r>
      <w:r w:rsidRPr="007E6814">
        <w:rPr>
          <w:color w:val="000000"/>
          <w:sz w:val="28"/>
          <w:szCs w:val="28"/>
        </w:rPr>
        <w:t xml:space="preserve">выявлены </w:t>
      </w:r>
      <w:r w:rsidRPr="007E6814">
        <w:rPr>
          <w:spacing w:val="4"/>
          <w:sz w:val="28"/>
          <w:szCs w:val="28"/>
        </w:rPr>
        <w:t>отдельные нарушения и недостатки при организации и ведении бюджетного учета</w:t>
      </w:r>
      <w:r>
        <w:rPr>
          <w:spacing w:val="4"/>
          <w:sz w:val="28"/>
          <w:szCs w:val="28"/>
        </w:rPr>
        <w:t xml:space="preserve">, в том числе грубое нарушение ведение бухгалтерского учета привело к искажению бухгалтерской отчетности (отдельные показатели форм годовой отчетности не соответствуют оборотам главных книг ГРБС, что привело к незначительному искажению отчетности); не учтены замечания в отношении исполнения требований бюджетного законодательства к Учетной политики организации, ее размещении на </w:t>
      </w:r>
      <w:r w:rsidRPr="00131FEA">
        <w:rPr>
          <w:sz w:val="28"/>
          <w:szCs w:val="28"/>
        </w:rPr>
        <w:t>официальном сайте в информационно-телекоммуникационной сети Интернет; ненадлежащее оформление результатов инвентаризации, нарушение требований, предъявляемых к составу инвентаризационной комиссии; некорректное заполнение отдельных форм годовой бюджетной отчетности, а также текстовой части Пояснительной записки к годовой бюджетной отчетности.</w:t>
      </w:r>
    </w:p>
    <w:p w:rsidR="00C35BC1" w:rsidRPr="007E6814" w:rsidRDefault="00C35BC1" w:rsidP="00C35BC1">
      <w:pPr>
        <w:pStyle w:val="a7"/>
        <w:autoSpaceDE w:val="0"/>
        <w:autoSpaceDN w:val="0"/>
        <w:adjustRightInd w:val="0"/>
        <w:spacing w:after="0"/>
        <w:ind w:left="0" w:firstLine="708"/>
        <w:jc w:val="both"/>
        <w:rPr>
          <w:rFonts w:ascii="Times New Roman" w:hAnsi="Times New Roman"/>
          <w:sz w:val="28"/>
          <w:szCs w:val="28"/>
        </w:rPr>
      </w:pPr>
      <w:r w:rsidRPr="007E6814">
        <w:rPr>
          <w:rFonts w:ascii="Times New Roman" w:hAnsi="Times New Roman"/>
          <w:sz w:val="28"/>
          <w:szCs w:val="28"/>
        </w:rPr>
        <w:t xml:space="preserve">По результатам внешней проверки годовой отчетности, проводимой в рамках экспертно-аналитического мероприятия </w:t>
      </w:r>
      <w:r>
        <w:rPr>
          <w:rFonts w:ascii="Times New Roman" w:hAnsi="Times New Roman"/>
          <w:sz w:val="28"/>
          <w:szCs w:val="28"/>
        </w:rPr>
        <w:t>в виде</w:t>
      </w:r>
      <w:r w:rsidRPr="007E6814">
        <w:rPr>
          <w:rFonts w:ascii="Times New Roman" w:hAnsi="Times New Roman"/>
          <w:sz w:val="28"/>
          <w:szCs w:val="28"/>
        </w:rPr>
        <w:t xml:space="preserve"> камеральной проверки, главным администраторам средств бюджета района в соответствующих Заключениях направлены предложения в целях устранения и недопущения выявленных нарушений и недостатков в ведении бюджетного учета; ведется работа по их устранению. Сводная информация о результатах внешней проверки бюджетной отчетности ГАБС за 202</w:t>
      </w:r>
      <w:r>
        <w:rPr>
          <w:rFonts w:ascii="Times New Roman" w:hAnsi="Times New Roman"/>
          <w:sz w:val="28"/>
          <w:szCs w:val="28"/>
        </w:rPr>
        <w:t xml:space="preserve">3 </w:t>
      </w:r>
      <w:r w:rsidRPr="007E6814">
        <w:rPr>
          <w:rFonts w:ascii="Times New Roman" w:hAnsi="Times New Roman"/>
          <w:sz w:val="28"/>
          <w:szCs w:val="28"/>
        </w:rPr>
        <w:t>год представлена в комитет финансов Администрации Новгородского муниципального района.</w:t>
      </w:r>
      <w:r>
        <w:t xml:space="preserve"> </w:t>
      </w:r>
      <w:r w:rsidRPr="007E6814">
        <w:rPr>
          <w:rFonts w:ascii="Times New Roman" w:hAnsi="Times New Roman"/>
          <w:sz w:val="28"/>
          <w:szCs w:val="28"/>
        </w:rPr>
        <w:t>Эффективность принятых мер будет оценена при проведении внешней проверки бюджетной отчетности за 202</w:t>
      </w:r>
      <w:r>
        <w:rPr>
          <w:rFonts w:ascii="Times New Roman" w:hAnsi="Times New Roman"/>
          <w:sz w:val="28"/>
          <w:szCs w:val="28"/>
        </w:rPr>
        <w:t>4</w:t>
      </w:r>
      <w:r w:rsidRPr="007E6814">
        <w:rPr>
          <w:rFonts w:ascii="Times New Roman" w:hAnsi="Times New Roman"/>
          <w:sz w:val="28"/>
          <w:szCs w:val="28"/>
        </w:rPr>
        <w:t xml:space="preserve"> год.</w:t>
      </w:r>
    </w:p>
    <w:p w:rsidR="00C35BC1" w:rsidRPr="009B416B" w:rsidRDefault="00C35BC1" w:rsidP="00C35BC1">
      <w:pPr>
        <w:ind w:firstLine="709"/>
        <w:jc w:val="both"/>
        <w:rPr>
          <w:rFonts w:eastAsia="Calibri"/>
          <w:sz w:val="28"/>
          <w:szCs w:val="28"/>
          <w:lang w:eastAsia="en-US"/>
        </w:rPr>
      </w:pPr>
      <w:r w:rsidRPr="006D26A2">
        <w:rPr>
          <w:spacing w:val="4"/>
          <w:sz w:val="28"/>
          <w:szCs w:val="28"/>
        </w:rPr>
        <w:t>В 202</w:t>
      </w:r>
      <w:r>
        <w:rPr>
          <w:spacing w:val="4"/>
          <w:sz w:val="28"/>
          <w:szCs w:val="28"/>
        </w:rPr>
        <w:t>4</w:t>
      </w:r>
      <w:r w:rsidRPr="006D26A2">
        <w:rPr>
          <w:spacing w:val="4"/>
          <w:sz w:val="28"/>
          <w:szCs w:val="28"/>
        </w:rPr>
        <w:t xml:space="preserve"> году Контрольно-счетной палатой продолжено проведение тематических экспертно-аналитических мероприятий. Так, в целях осуществления контроля за </w:t>
      </w:r>
      <w:r w:rsidRPr="009B416B">
        <w:rPr>
          <w:spacing w:val="4"/>
          <w:sz w:val="28"/>
          <w:szCs w:val="28"/>
        </w:rPr>
        <w:t>объект</w:t>
      </w:r>
      <w:r>
        <w:rPr>
          <w:spacing w:val="4"/>
          <w:sz w:val="28"/>
          <w:szCs w:val="28"/>
        </w:rPr>
        <w:t>ами</w:t>
      </w:r>
      <w:r w:rsidRPr="009B416B">
        <w:rPr>
          <w:spacing w:val="4"/>
          <w:sz w:val="28"/>
          <w:szCs w:val="28"/>
        </w:rPr>
        <w:t xml:space="preserve"> капитального строительства муниципальной собственности, строительство (реконструкция, рекультивация) которых не завершено</w:t>
      </w:r>
      <w:r>
        <w:rPr>
          <w:spacing w:val="4"/>
          <w:sz w:val="28"/>
          <w:szCs w:val="28"/>
        </w:rPr>
        <w:t xml:space="preserve"> </w:t>
      </w:r>
      <w:r w:rsidRPr="006D26A2">
        <w:rPr>
          <w:spacing w:val="4"/>
          <w:sz w:val="28"/>
          <w:szCs w:val="28"/>
        </w:rPr>
        <w:t xml:space="preserve">проведено экспертно-аналитическое мероприятие </w:t>
      </w:r>
      <w:r w:rsidRPr="00EC102E">
        <w:rPr>
          <w:b/>
          <w:spacing w:val="4"/>
          <w:sz w:val="28"/>
          <w:szCs w:val="28"/>
        </w:rPr>
        <w:t>«</w:t>
      </w:r>
      <w:r w:rsidRPr="009B416B">
        <w:rPr>
          <w:b/>
          <w:bCs/>
          <w:sz w:val="28"/>
        </w:rPr>
        <w:t>Мониторинг, анализ и оценка объектов незавершенного строительства на территории Новгородского муниципального района</w:t>
      </w:r>
      <w:r w:rsidRPr="00EC102E">
        <w:rPr>
          <w:b/>
          <w:sz w:val="28"/>
          <w:szCs w:val="28"/>
        </w:rPr>
        <w:t>»</w:t>
      </w:r>
      <w:r w:rsidRPr="00EC102E">
        <w:rPr>
          <w:spacing w:val="4"/>
          <w:sz w:val="28"/>
          <w:szCs w:val="28"/>
        </w:rPr>
        <w:t xml:space="preserve">, </w:t>
      </w:r>
      <w:r>
        <w:rPr>
          <w:spacing w:val="4"/>
          <w:sz w:val="28"/>
          <w:szCs w:val="28"/>
        </w:rPr>
        <w:t xml:space="preserve">в ходе которого </w:t>
      </w:r>
      <w:r w:rsidRPr="009B416B">
        <w:rPr>
          <w:rFonts w:eastAsia="Calibri"/>
          <w:sz w:val="28"/>
          <w:szCs w:val="28"/>
          <w:lang w:eastAsia="en-US"/>
        </w:rPr>
        <w:t xml:space="preserve">осуществлен сбор, обобщение и анализ информации в отношении объектов капитального строительства муниципальной собственности органов местного самоуправления муниципального </w:t>
      </w:r>
      <w:r w:rsidRPr="009B416B">
        <w:rPr>
          <w:rFonts w:eastAsia="Calibri"/>
          <w:sz w:val="28"/>
          <w:szCs w:val="28"/>
          <w:lang w:eastAsia="en-US"/>
        </w:rPr>
        <w:lastRenderedPageBreak/>
        <w:t>образования Новгородский муниципальный район, строительство (реконструкция, рекультивация) которых по состоянию на 01.07.2024 не завершено. Сведения об объектах капитального строительства муниципальной собственности, начатых в 2020-2023 годы представлены Счетной палатой Новгородской области.</w:t>
      </w:r>
    </w:p>
    <w:p w:rsidR="00C35BC1" w:rsidRPr="009B416B" w:rsidRDefault="00C35BC1" w:rsidP="001B1B06">
      <w:pPr>
        <w:ind w:firstLine="709"/>
        <w:jc w:val="both"/>
        <w:rPr>
          <w:rFonts w:eastAsia="Calibri"/>
          <w:sz w:val="28"/>
          <w:szCs w:val="28"/>
          <w:lang w:eastAsia="en-US"/>
        </w:rPr>
      </w:pPr>
      <w:r w:rsidRPr="009B416B">
        <w:rPr>
          <w:rFonts w:eastAsia="Calibri"/>
          <w:sz w:val="28"/>
          <w:szCs w:val="28"/>
          <w:lang w:eastAsia="en-US"/>
        </w:rPr>
        <w:t>Экспертно-аналитическое мероприятие проведено на основании документов и информации, предоставленных администрациями Борковского, Ермолинского, Лесновского, Савинского, Тёсово-Нетыльского сельских поселений, муниципальными учреждениями Новгородского муниципального района (МАДОУ № 20 «Детский сад комбинированного вида «Пчёлка» п. Панковка», МАДОУ № 27 «Детский сад комбинированного вида» д. Савино, МКУ «Служба заказчика по строительству и хозяйственному обеспечению» (далее – МКУ «Служба заказчика»)</w:t>
      </w:r>
      <w:r>
        <w:rPr>
          <w:rFonts w:eastAsia="Calibri"/>
          <w:sz w:val="28"/>
          <w:szCs w:val="28"/>
          <w:lang w:eastAsia="en-US"/>
        </w:rPr>
        <w:t>)</w:t>
      </w:r>
      <w:r w:rsidRPr="009B416B">
        <w:rPr>
          <w:rFonts w:eastAsia="Calibri"/>
          <w:sz w:val="28"/>
          <w:szCs w:val="28"/>
          <w:lang w:eastAsia="en-US"/>
        </w:rPr>
        <w:t>.</w:t>
      </w:r>
    </w:p>
    <w:p w:rsidR="00C35BC1" w:rsidRDefault="00C35BC1" w:rsidP="001B1B06">
      <w:pPr>
        <w:ind w:firstLine="709"/>
        <w:jc w:val="both"/>
        <w:rPr>
          <w:rFonts w:eastAsia="Calibri"/>
          <w:iCs/>
          <w:sz w:val="28"/>
          <w:szCs w:val="28"/>
          <w:lang w:eastAsia="en-US"/>
        </w:rPr>
      </w:pPr>
      <w:r w:rsidRPr="009B416B">
        <w:rPr>
          <w:rFonts w:eastAsia="Calibri"/>
          <w:sz w:val="28"/>
          <w:szCs w:val="28"/>
          <w:lang w:eastAsia="en-US"/>
        </w:rPr>
        <w:t>Анализ данных показал, что по состоянию на 01.07.2024 из 13 (тринадцати) объектов име</w:t>
      </w:r>
      <w:r>
        <w:rPr>
          <w:rFonts w:eastAsia="Calibri"/>
          <w:sz w:val="28"/>
          <w:szCs w:val="28"/>
          <w:lang w:eastAsia="en-US"/>
        </w:rPr>
        <w:t>лись</w:t>
      </w:r>
      <w:r w:rsidRPr="009B416B">
        <w:rPr>
          <w:rFonts w:eastAsia="Calibri"/>
          <w:sz w:val="28"/>
          <w:szCs w:val="28"/>
          <w:lang w:eastAsia="en-US"/>
        </w:rPr>
        <w:t xml:space="preserve"> объекты </w:t>
      </w:r>
      <w:r w:rsidRPr="009B416B">
        <w:rPr>
          <w:rFonts w:eastAsia="Calibri"/>
          <w:iCs/>
          <w:sz w:val="28"/>
          <w:szCs w:val="28"/>
          <w:lang w:eastAsia="en-US"/>
        </w:rPr>
        <w:t>в количестве 2 (двух) единиц,</w:t>
      </w:r>
      <w:r w:rsidRPr="009B416B">
        <w:rPr>
          <w:rFonts w:eastAsia="Calibri"/>
          <w:sz w:val="28"/>
          <w:szCs w:val="28"/>
          <w:lang w:eastAsia="en-US"/>
        </w:rPr>
        <w:t xml:space="preserve"> строительство которых не завершено, а также не востребована проектно-сметная документация </w:t>
      </w:r>
      <w:r w:rsidRPr="009B416B">
        <w:rPr>
          <w:rFonts w:eastAsia="Calibri"/>
          <w:iCs/>
          <w:sz w:val="28"/>
          <w:szCs w:val="28"/>
          <w:lang w:eastAsia="en-US"/>
        </w:rPr>
        <w:t>в количестве 2 (двух) единиц.</w:t>
      </w:r>
    </w:p>
    <w:p w:rsidR="00C35BC1" w:rsidRPr="00B56A8A" w:rsidRDefault="00C35BC1" w:rsidP="001B1B06">
      <w:pPr>
        <w:spacing w:line="259" w:lineRule="auto"/>
        <w:ind w:firstLine="709"/>
        <w:jc w:val="both"/>
        <w:rPr>
          <w:rFonts w:eastAsia="Calibri"/>
          <w:iCs/>
          <w:sz w:val="28"/>
          <w:szCs w:val="28"/>
          <w:lang w:eastAsia="en-US"/>
        </w:rPr>
      </w:pPr>
      <w:r w:rsidRPr="00B56A8A">
        <w:rPr>
          <w:rFonts w:eastAsia="Calibri"/>
          <w:iCs/>
          <w:sz w:val="28"/>
          <w:szCs w:val="28"/>
          <w:lang w:eastAsia="en-US"/>
        </w:rPr>
        <w:t>По объекту:</w:t>
      </w:r>
      <w:r w:rsidRPr="00B56A8A">
        <w:rPr>
          <w:rFonts w:ascii="Calibri" w:eastAsia="Calibri" w:hAnsi="Calibri"/>
          <w:sz w:val="22"/>
          <w:szCs w:val="22"/>
          <w:lang w:eastAsia="en-US"/>
        </w:rPr>
        <w:t xml:space="preserve"> </w:t>
      </w:r>
      <w:r w:rsidRPr="00B56A8A">
        <w:rPr>
          <w:rFonts w:eastAsia="Calibri"/>
          <w:b/>
          <w:iCs/>
          <w:sz w:val="28"/>
          <w:szCs w:val="28"/>
          <w:lang w:eastAsia="en-US"/>
        </w:rPr>
        <w:t>Разработка ПСД на реконструкцию автомобильной дороги в п. Тёсово-Нетыльский ул. Красноармейская (Тёсово-Нетыльское с/п).</w:t>
      </w:r>
      <w:r w:rsidRPr="00B56A8A">
        <w:rPr>
          <w:rFonts w:ascii="Calibri" w:eastAsia="Calibri" w:hAnsi="Calibri"/>
          <w:sz w:val="22"/>
          <w:szCs w:val="22"/>
          <w:lang w:eastAsia="en-US"/>
        </w:rPr>
        <w:t xml:space="preserve"> </w:t>
      </w:r>
      <w:r w:rsidRPr="00B56A8A">
        <w:rPr>
          <w:rFonts w:eastAsia="Calibri"/>
          <w:iCs/>
          <w:sz w:val="28"/>
          <w:szCs w:val="28"/>
          <w:lang w:eastAsia="en-US"/>
        </w:rPr>
        <w:t>Работы не выполнены. Контракт с Подрядчиком расторгнут по соглашению сторон, в связи с невозможностью получения согласования по причине прохождения коммунальных сетей в зоне реконструкции автомобильной дороги в п. Тёсово-Нетыльский ул. Красноармейская.</w:t>
      </w:r>
    </w:p>
    <w:p w:rsidR="00C35BC1" w:rsidRPr="00B56A8A" w:rsidRDefault="00C35BC1" w:rsidP="001B1B06">
      <w:pPr>
        <w:ind w:firstLine="709"/>
        <w:jc w:val="both"/>
        <w:rPr>
          <w:rFonts w:ascii="Calibri" w:eastAsia="Calibri" w:hAnsi="Calibri"/>
          <w:sz w:val="22"/>
          <w:szCs w:val="22"/>
          <w:lang w:eastAsia="en-US"/>
        </w:rPr>
      </w:pPr>
      <w:r w:rsidRPr="00B56A8A">
        <w:rPr>
          <w:rFonts w:eastAsia="Calibri"/>
          <w:iCs/>
          <w:sz w:val="28"/>
          <w:szCs w:val="28"/>
          <w:lang w:eastAsia="en-US"/>
        </w:rPr>
        <w:t>По объекту:</w:t>
      </w:r>
      <w:r w:rsidRPr="00B56A8A">
        <w:rPr>
          <w:rFonts w:ascii="Calibri" w:eastAsia="Calibri" w:hAnsi="Calibri"/>
          <w:sz w:val="22"/>
          <w:szCs w:val="22"/>
          <w:lang w:eastAsia="en-US"/>
        </w:rPr>
        <w:t xml:space="preserve"> </w:t>
      </w:r>
      <w:r w:rsidRPr="00B56A8A">
        <w:rPr>
          <w:rFonts w:eastAsia="Calibri"/>
          <w:b/>
          <w:iCs/>
          <w:sz w:val="28"/>
          <w:szCs w:val="28"/>
          <w:lang w:eastAsia="en-US"/>
        </w:rPr>
        <w:t>Разработка ПСД на строительство внутриплощадочных дорог для обеспечения транспортной инфраструктуры к земельным участкам, выделенным льготным категориям граждан в д. Фарафоново (Борковское сельское поселение).</w:t>
      </w:r>
      <w:r w:rsidRPr="00B56A8A">
        <w:rPr>
          <w:rFonts w:eastAsia="Calibri"/>
          <w:sz w:val="22"/>
          <w:szCs w:val="22"/>
          <w:lang w:eastAsia="en-US"/>
        </w:rPr>
        <w:t xml:space="preserve"> </w:t>
      </w:r>
      <w:r w:rsidRPr="00B56A8A">
        <w:rPr>
          <w:rFonts w:eastAsia="Calibri"/>
          <w:iCs/>
          <w:sz w:val="28"/>
          <w:szCs w:val="28"/>
          <w:lang w:eastAsia="en-US"/>
        </w:rPr>
        <w:t>ПСД не применена в связи с отсутствием у Администрации Борковского сельского поселения денежных средств на строительство внутриплощадочных дорог.</w:t>
      </w:r>
    </w:p>
    <w:p w:rsidR="00C35BC1" w:rsidRDefault="00C35BC1" w:rsidP="00C35BC1">
      <w:pPr>
        <w:ind w:firstLine="708"/>
        <w:jc w:val="both"/>
        <w:rPr>
          <w:b/>
          <w:sz w:val="28"/>
          <w:szCs w:val="28"/>
        </w:rPr>
      </w:pPr>
      <w:r w:rsidRPr="008C720B">
        <w:rPr>
          <w:bCs/>
          <w:sz w:val="28"/>
          <w:szCs w:val="20"/>
        </w:rPr>
        <w:t>На момент проведения экспертно-аналитического мероприятия в отношении</w:t>
      </w:r>
      <w:r>
        <w:rPr>
          <w:bCs/>
          <w:sz w:val="28"/>
          <w:szCs w:val="20"/>
        </w:rPr>
        <w:t xml:space="preserve"> объекта:</w:t>
      </w:r>
      <w:r w:rsidRPr="008C720B">
        <w:rPr>
          <w:bCs/>
          <w:sz w:val="28"/>
          <w:szCs w:val="20"/>
        </w:rPr>
        <w:t xml:space="preserve"> </w:t>
      </w:r>
      <w:r>
        <w:rPr>
          <w:b/>
          <w:bCs/>
          <w:sz w:val="28"/>
          <w:szCs w:val="20"/>
        </w:rPr>
        <w:t>Строительство</w:t>
      </w:r>
      <w:r w:rsidRPr="008C720B">
        <w:rPr>
          <w:b/>
          <w:bCs/>
          <w:sz w:val="28"/>
          <w:szCs w:val="20"/>
        </w:rPr>
        <w:t xml:space="preserve"> водопровода в д. Трубичино</w:t>
      </w:r>
      <w:r w:rsidRPr="008C720B">
        <w:rPr>
          <w:bCs/>
          <w:sz w:val="28"/>
          <w:szCs w:val="20"/>
        </w:rPr>
        <w:t xml:space="preserve"> установлено</w:t>
      </w:r>
      <w:r>
        <w:rPr>
          <w:bCs/>
          <w:sz w:val="28"/>
          <w:szCs w:val="20"/>
        </w:rPr>
        <w:t xml:space="preserve"> следующее. В</w:t>
      </w:r>
      <w:r w:rsidRPr="00387431">
        <w:rPr>
          <w:sz w:val="28"/>
          <w:szCs w:val="28"/>
        </w:rPr>
        <w:t xml:space="preserve"> связи с </w:t>
      </w:r>
      <w:r>
        <w:rPr>
          <w:sz w:val="28"/>
          <w:szCs w:val="28"/>
        </w:rPr>
        <w:t xml:space="preserve">запретом </w:t>
      </w:r>
      <w:r w:rsidRPr="00387431">
        <w:rPr>
          <w:sz w:val="28"/>
          <w:szCs w:val="28"/>
        </w:rPr>
        <w:t>Федеральн</w:t>
      </w:r>
      <w:r>
        <w:rPr>
          <w:sz w:val="28"/>
          <w:szCs w:val="28"/>
        </w:rPr>
        <w:t>ого</w:t>
      </w:r>
      <w:r w:rsidRPr="00387431">
        <w:rPr>
          <w:sz w:val="28"/>
          <w:szCs w:val="28"/>
        </w:rPr>
        <w:t xml:space="preserve"> казенн</w:t>
      </w:r>
      <w:r>
        <w:rPr>
          <w:sz w:val="28"/>
          <w:szCs w:val="28"/>
        </w:rPr>
        <w:t>ого</w:t>
      </w:r>
      <w:r w:rsidRPr="00387431">
        <w:rPr>
          <w:sz w:val="28"/>
          <w:szCs w:val="28"/>
        </w:rPr>
        <w:t xml:space="preserve"> учреждени</w:t>
      </w:r>
      <w:r>
        <w:rPr>
          <w:sz w:val="28"/>
          <w:szCs w:val="28"/>
        </w:rPr>
        <w:t>я</w:t>
      </w:r>
      <w:r w:rsidRPr="00387431">
        <w:rPr>
          <w:sz w:val="28"/>
          <w:szCs w:val="28"/>
        </w:rPr>
        <w:t xml:space="preserve"> «Управление автомобильной магистрали Москва - Санкт-Петербург Федерального дорожного агентства» (далее - ФКУ Упрдор «Россия») </w:t>
      </w:r>
      <w:r>
        <w:rPr>
          <w:sz w:val="28"/>
          <w:szCs w:val="28"/>
        </w:rPr>
        <w:t>проведения работ</w:t>
      </w:r>
      <w:r w:rsidRPr="00387431">
        <w:rPr>
          <w:sz w:val="28"/>
          <w:szCs w:val="28"/>
        </w:rPr>
        <w:t xml:space="preserve"> в части осуществления прокладки трубопровода в границе полосы отвода автомобильной дороги общего пользования федерального значения М-10 «Россия» Москва – Тверь - Великий Новгород - Санкт-Петербург, подъезд к г. Великий Новгород со стороны Санкт-Петербурга на км 8+362 и 12+703</w:t>
      </w:r>
      <w:r>
        <w:rPr>
          <w:sz w:val="28"/>
          <w:szCs w:val="28"/>
        </w:rPr>
        <w:t xml:space="preserve"> у</w:t>
      </w:r>
      <w:r w:rsidRPr="00387431">
        <w:rPr>
          <w:sz w:val="28"/>
          <w:szCs w:val="28"/>
        </w:rPr>
        <w:t xml:space="preserve"> Подрядчик</w:t>
      </w:r>
      <w:r>
        <w:rPr>
          <w:sz w:val="28"/>
          <w:szCs w:val="28"/>
        </w:rPr>
        <w:t>а отсутствовала возможность</w:t>
      </w:r>
      <w:r w:rsidRPr="00387431">
        <w:rPr>
          <w:sz w:val="28"/>
          <w:szCs w:val="28"/>
        </w:rPr>
        <w:t xml:space="preserve"> исполнить свои обязательства по </w:t>
      </w:r>
      <w:r>
        <w:rPr>
          <w:sz w:val="28"/>
          <w:szCs w:val="28"/>
        </w:rPr>
        <w:t>строительству водопровода</w:t>
      </w:r>
      <w:r w:rsidRPr="00E93DCB">
        <w:rPr>
          <w:sz w:val="28"/>
          <w:szCs w:val="28"/>
        </w:rPr>
        <w:t xml:space="preserve"> </w:t>
      </w:r>
      <w:r w:rsidRPr="00387431">
        <w:rPr>
          <w:sz w:val="28"/>
          <w:szCs w:val="28"/>
        </w:rPr>
        <w:t xml:space="preserve">в </w:t>
      </w:r>
      <w:r>
        <w:rPr>
          <w:sz w:val="28"/>
          <w:szCs w:val="28"/>
        </w:rPr>
        <w:t xml:space="preserve">установленный контрактом </w:t>
      </w:r>
      <w:r w:rsidRPr="00387431">
        <w:rPr>
          <w:sz w:val="28"/>
          <w:szCs w:val="28"/>
        </w:rPr>
        <w:t xml:space="preserve">срок </w:t>
      </w:r>
      <w:r>
        <w:rPr>
          <w:sz w:val="28"/>
          <w:szCs w:val="28"/>
        </w:rPr>
        <w:t xml:space="preserve">- </w:t>
      </w:r>
      <w:r w:rsidRPr="00387431">
        <w:rPr>
          <w:sz w:val="28"/>
          <w:szCs w:val="28"/>
        </w:rPr>
        <w:t>30.05.2024</w:t>
      </w:r>
      <w:r>
        <w:rPr>
          <w:sz w:val="28"/>
          <w:szCs w:val="28"/>
        </w:rPr>
        <w:t xml:space="preserve"> (срок исполнения контракта). На основании письма </w:t>
      </w:r>
      <w:r w:rsidRPr="00387431">
        <w:rPr>
          <w:sz w:val="28"/>
          <w:szCs w:val="28"/>
        </w:rPr>
        <w:t xml:space="preserve">МКУ «Служба заказчика» </w:t>
      </w:r>
      <w:r>
        <w:rPr>
          <w:sz w:val="28"/>
          <w:szCs w:val="28"/>
        </w:rPr>
        <w:t xml:space="preserve">о </w:t>
      </w:r>
      <w:r w:rsidRPr="00387431">
        <w:rPr>
          <w:sz w:val="28"/>
          <w:szCs w:val="28"/>
        </w:rPr>
        <w:t>продл</w:t>
      </w:r>
      <w:r>
        <w:rPr>
          <w:sz w:val="28"/>
          <w:szCs w:val="28"/>
        </w:rPr>
        <w:t>ении срока исполнения контракта, распоряжением Ад</w:t>
      </w:r>
      <w:r w:rsidRPr="00387431">
        <w:rPr>
          <w:sz w:val="28"/>
          <w:szCs w:val="28"/>
        </w:rPr>
        <w:t>министраци</w:t>
      </w:r>
      <w:r>
        <w:rPr>
          <w:sz w:val="28"/>
          <w:szCs w:val="28"/>
        </w:rPr>
        <w:t>и</w:t>
      </w:r>
      <w:r w:rsidRPr="00387431">
        <w:rPr>
          <w:sz w:val="28"/>
          <w:szCs w:val="28"/>
        </w:rPr>
        <w:t xml:space="preserve"> Новгородского муниципального района </w:t>
      </w:r>
      <w:r w:rsidRPr="00E93DCB">
        <w:rPr>
          <w:sz w:val="28"/>
          <w:szCs w:val="28"/>
        </w:rPr>
        <w:lastRenderedPageBreak/>
        <w:t>принято решение о внесении изменений в существенные условия контракта в части продления срока выполнения работ до 01.10.2024.</w:t>
      </w:r>
    </w:p>
    <w:p w:rsidR="00C35BC1" w:rsidRPr="00DD2E56" w:rsidRDefault="00C35BC1" w:rsidP="00C35BC1">
      <w:pPr>
        <w:ind w:firstLine="708"/>
        <w:jc w:val="both"/>
        <w:rPr>
          <w:sz w:val="28"/>
          <w:szCs w:val="28"/>
        </w:rPr>
      </w:pPr>
      <w:r>
        <w:rPr>
          <w:rFonts w:eastAsia="Calibri"/>
          <w:sz w:val="28"/>
          <w:szCs w:val="28"/>
          <w:lang w:eastAsia="en-US"/>
          <w14:ligatures w14:val="standardContextual"/>
        </w:rPr>
        <w:t xml:space="preserve">Таким образом, </w:t>
      </w:r>
      <w:r w:rsidRPr="00DD2E56">
        <w:rPr>
          <w:rFonts w:eastAsia="Calibri"/>
          <w:sz w:val="28"/>
          <w:szCs w:val="28"/>
          <w:lang w:eastAsia="en-US"/>
          <w14:ligatures w14:val="standardContextual"/>
        </w:rPr>
        <w:t xml:space="preserve">задержка выполнения работ была вызвана отсутствием согласования проектной документации с собственником </w:t>
      </w:r>
      <w:r w:rsidRPr="00DD2E56">
        <w:rPr>
          <w:sz w:val="28"/>
          <w:szCs w:val="28"/>
        </w:rPr>
        <w:t>автомобильной дороги общего пользования федерального значения М-10 «Россия» - ФКУ Упрдор «Россия», т.е. по причинам, не зависящим от Подрядчика.</w:t>
      </w:r>
    </w:p>
    <w:p w:rsidR="00C35BC1" w:rsidRPr="00DD2E56" w:rsidRDefault="00C35BC1" w:rsidP="00C35BC1">
      <w:pPr>
        <w:ind w:firstLine="708"/>
        <w:jc w:val="both"/>
        <w:rPr>
          <w:sz w:val="28"/>
          <w:szCs w:val="28"/>
        </w:rPr>
      </w:pPr>
      <w:r w:rsidRPr="00DD2E56">
        <w:rPr>
          <w:sz w:val="28"/>
          <w:szCs w:val="28"/>
        </w:rPr>
        <w:t xml:space="preserve">Одновременно, </w:t>
      </w:r>
      <w:r>
        <w:rPr>
          <w:sz w:val="28"/>
          <w:szCs w:val="28"/>
        </w:rPr>
        <w:t xml:space="preserve">в ходе исполнения контракта </w:t>
      </w:r>
      <w:r w:rsidRPr="00DD2E56">
        <w:rPr>
          <w:sz w:val="28"/>
          <w:szCs w:val="28"/>
        </w:rPr>
        <w:t>Подрядчиком получено от ПАО «Ростелеком» предписание о запрете работ в связи с нарушением охранной зоны кабеля при производстве работ по прокладке водопровода. В ходе дальнейших работ указанная охранная зона не затронута, работы по прокладке водопровода Подрядчико</w:t>
      </w:r>
      <w:r>
        <w:rPr>
          <w:sz w:val="28"/>
          <w:szCs w:val="28"/>
        </w:rPr>
        <w:t xml:space="preserve">м совершены в обход зоны кабеля, на что в бюджете района дополнительно были </w:t>
      </w:r>
      <w:r w:rsidRPr="00DD2E56">
        <w:rPr>
          <w:sz w:val="28"/>
          <w:szCs w:val="28"/>
        </w:rPr>
        <w:t>предусмотрены бюджетные ассигнования на корректировку ПСД в размере 600,0 тыс. рублей</w:t>
      </w:r>
      <w:r>
        <w:rPr>
          <w:sz w:val="28"/>
          <w:szCs w:val="28"/>
        </w:rPr>
        <w:t>.</w:t>
      </w:r>
    </w:p>
    <w:p w:rsidR="00C35BC1" w:rsidRDefault="00C35BC1" w:rsidP="00C35BC1">
      <w:pPr>
        <w:ind w:firstLine="708"/>
        <w:jc w:val="both"/>
        <w:rPr>
          <w:bCs/>
          <w:sz w:val="28"/>
          <w:szCs w:val="20"/>
        </w:rPr>
      </w:pPr>
      <w:r>
        <w:rPr>
          <w:bCs/>
          <w:sz w:val="28"/>
          <w:szCs w:val="20"/>
        </w:rPr>
        <w:t>По состоянию на 01.10.2024 строительно-монтажные работы по строительству водопровода в д. Трубичино на сумму 144,1 млн. рублей были закончены и проводились лабораторные исследования проб воды.</w:t>
      </w:r>
    </w:p>
    <w:p w:rsidR="00C35BC1" w:rsidRDefault="00C35BC1" w:rsidP="00C35BC1">
      <w:pPr>
        <w:ind w:firstLine="708"/>
        <w:jc w:val="both"/>
        <w:rPr>
          <w:sz w:val="28"/>
          <w:szCs w:val="28"/>
        </w:rPr>
      </w:pPr>
      <w:r>
        <w:rPr>
          <w:bCs/>
          <w:sz w:val="28"/>
          <w:szCs w:val="20"/>
        </w:rPr>
        <w:t xml:space="preserve">Из вышесказанного можно сделать вывод, что </w:t>
      </w:r>
      <w:r>
        <w:rPr>
          <w:sz w:val="28"/>
          <w:szCs w:val="28"/>
        </w:rPr>
        <w:t>отсутствие</w:t>
      </w:r>
      <w:r w:rsidRPr="008C720B">
        <w:rPr>
          <w:rFonts w:eastAsia="Calibri"/>
          <w:sz w:val="28"/>
          <w:szCs w:val="28"/>
          <w:lang w:eastAsia="en-US"/>
          <w14:ligatures w14:val="standardContextual"/>
        </w:rPr>
        <w:t xml:space="preserve"> дополнительных требований к выполнению работ по разработке ПСД на строительство водопровода д. Трубичино о согласовании ПСД с собственником </w:t>
      </w:r>
      <w:r w:rsidRPr="008C720B">
        <w:rPr>
          <w:sz w:val="28"/>
          <w:szCs w:val="28"/>
        </w:rPr>
        <w:t>автомобильной дороги общего пользования федерального значения М-10 «Россия» в ча</w:t>
      </w:r>
      <w:r>
        <w:rPr>
          <w:sz w:val="28"/>
          <w:szCs w:val="28"/>
        </w:rPr>
        <w:t>сти границ линейного сооружения привело к «затягиванию» сроков строительства.</w:t>
      </w:r>
    </w:p>
    <w:p w:rsidR="00C35BC1" w:rsidRPr="008C720B" w:rsidRDefault="00C35BC1" w:rsidP="00C35BC1">
      <w:pPr>
        <w:autoSpaceDE w:val="0"/>
        <w:autoSpaceDN w:val="0"/>
        <w:adjustRightInd w:val="0"/>
        <w:ind w:firstLine="709"/>
        <w:jc w:val="both"/>
        <w:rPr>
          <w:bCs/>
          <w:sz w:val="28"/>
          <w:szCs w:val="20"/>
        </w:rPr>
      </w:pPr>
      <w:r w:rsidRPr="00394A02">
        <w:rPr>
          <w:bCs/>
          <w:sz w:val="28"/>
          <w:szCs w:val="20"/>
        </w:rPr>
        <w:t xml:space="preserve">По объекту </w:t>
      </w:r>
      <w:r w:rsidRPr="00394A02">
        <w:rPr>
          <w:b/>
          <w:bCs/>
          <w:sz w:val="28"/>
          <w:szCs w:val="20"/>
        </w:rPr>
        <w:t>рекультивация земельного участка, загрязненного в результате расположения на них объектов размещения отходов (Полигон твердых коммунальных отходов в д. Дорожно Новгородского района)</w:t>
      </w:r>
      <w:r w:rsidRPr="00394A02">
        <w:rPr>
          <w:bCs/>
          <w:sz w:val="28"/>
          <w:szCs w:val="20"/>
        </w:rPr>
        <w:t xml:space="preserve"> закончен</w:t>
      </w:r>
      <w:r w:rsidRPr="008C720B">
        <w:rPr>
          <w:bCs/>
          <w:sz w:val="28"/>
          <w:szCs w:val="20"/>
        </w:rPr>
        <w:t xml:space="preserve"> технологический этап, ведутся работы на стадии биологического этапа рекультивации</w:t>
      </w:r>
      <w:r>
        <w:rPr>
          <w:bCs/>
          <w:sz w:val="28"/>
          <w:szCs w:val="20"/>
        </w:rPr>
        <w:t>.</w:t>
      </w:r>
      <w:r w:rsidRPr="008C720B">
        <w:rPr>
          <w:bCs/>
          <w:sz w:val="28"/>
          <w:szCs w:val="20"/>
        </w:rPr>
        <w:t xml:space="preserve"> Вместе с тем, согласно заключению экспертной комиссии государственной экологической экспертизы проектной документации «Рекультивация объекта размещения отходов – полигон по захоронению твердых бытовых отходов в д.</w:t>
      </w:r>
      <w:r>
        <w:rPr>
          <w:bCs/>
          <w:sz w:val="28"/>
          <w:szCs w:val="20"/>
        </w:rPr>
        <w:t xml:space="preserve"> </w:t>
      </w:r>
      <w:r w:rsidRPr="008C720B">
        <w:rPr>
          <w:bCs/>
          <w:sz w:val="28"/>
          <w:szCs w:val="20"/>
        </w:rPr>
        <w:t>Дорожно Новгородского района Новгородской области» Северо-западного межрегионального управления Федеральной службы по надзору в сфере природопользования от 12.01.2021 №391 (далее – Заключение от 12.01.2021 №391) продолжительность проведения рекультивации составляет 5 (пять) лет, в том числе биологический этап рекультивации продолжается 4 (четыре) года, что соответствует Инструкции по проектированию, эксплуатации и рекультивации полигонов для твердых бытовых отходов, утвержденной Минстроем России 02.11.1996,</w:t>
      </w:r>
      <w:r w:rsidRPr="008C720B">
        <w:rPr>
          <w:rFonts w:ascii="Calibri" w:eastAsia="Calibri" w:hAnsi="Calibri"/>
          <w:sz w:val="22"/>
          <w:szCs w:val="22"/>
          <w:lang w:eastAsia="en-US"/>
        </w:rPr>
        <w:t xml:space="preserve"> </w:t>
      </w:r>
      <w:r w:rsidRPr="008C720B">
        <w:rPr>
          <w:bCs/>
          <w:sz w:val="28"/>
          <w:szCs w:val="20"/>
        </w:rPr>
        <w:t xml:space="preserve">согласованной  письмом Государственного комитета санитарно-эпидемиологического контроля РФ от 10.06.1996 № 01-8/17-11. </w:t>
      </w:r>
    </w:p>
    <w:p w:rsidR="00C35BC1" w:rsidRPr="008C720B" w:rsidRDefault="00C35BC1" w:rsidP="00C35BC1">
      <w:pPr>
        <w:autoSpaceDE w:val="0"/>
        <w:autoSpaceDN w:val="0"/>
        <w:adjustRightInd w:val="0"/>
        <w:ind w:firstLine="709"/>
        <w:jc w:val="both"/>
        <w:rPr>
          <w:bCs/>
          <w:sz w:val="28"/>
          <w:szCs w:val="20"/>
        </w:rPr>
      </w:pPr>
      <w:r w:rsidRPr="008C720B">
        <w:rPr>
          <w:bCs/>
          <w:sz w:val="28"/>
          <w:szCs w:val="20"/>
        </w:rPr>
        <w:t>Однако, муниципальный контракт заключен на 2,5 года (с 20.03.2023 и не позднее 30.09.2025) с правом сдать выполненные работы досрочно.</w:t>
      </w:r>
    </w:p>
    <w:p w:rsidR="00C35BC1" w:rsidRPr="008C720B" w:rsidRDefault="00C35BC1" w:rsidP="00C35BC1">
      <w:pPr>
        <w:autoSpaceDE w:val="0"/>
        <w:autoSpaceDN w:val="0"/>
        <w:adjustRightInd w:val="0"/>
        <w:ind w:firstLine="709"/>
        <w:jc w:val="both"/>
        <w:rPr>
          <w:bCs/>
          <w:sz w:val="28"/>
          <w:szCs w:val="20"/>
        </w:rPr>
      </w:pPr>
      <w:r w:rsidRPr="008C720B">
        <w:rPr>
          <w:bCs/>
          <w:sz w:val="32"/>
          <w:szCs w:val="20"/>
        </w:rPr>
        <w:t>По</w:t>
      </w:r>
      <w:r w:rsidRPr="008C720B">
        <w:rPr>
          <w:bCs/>
          <w:sz w:val="28"/>
          <w:szCs w:val="20"/>
        </w:rPr>
        <w:t xml:space="preserve"> состоянию на 01.09.2024 принято работ по актам о приемке выполненных работ (форма КС-2) на сумму 3018,74 тыс. рублей, оплачено работ, включая авансирование – 16565,0 тыс. рублей. </w:t>
      </w:r>
    </w:p>
    <w:p w:rsidR="00C35BC1" w:rsidRPr="008C720B" w:rsidRDefault="00C35BC1" w:rsidP="00C35BC1">
      <w:pPr>
        <w:autoSpaceDE w:val="0"/>
        <w:autoSpaceDN w:val="0"/>
        <w:adjustRightInd w:val="0"/>
        <w:ind w:firstLine="709"/>
        <w:jc w:val="both"/>
        <w:rPr>
          <w:bCs/>
          <w:sz w:val="28"/>
          <w:szCs w:val="20"/>
        </w:rPr>
      </w:pPr>
      <w:r w:rsidRPr="008C720B">
        <w:rPr>
          <w:bCs/>
          <w:sz w:val="28"/>
          <w:szCs w:val="20"/>
        </w:rPr>
        <w:lastRenderedPageBreak/>
        <w:t>Вместе с тем, следует отметить, что на основании представленного общего журнала работ, по сведениям, зафиксированным подрядчиком о выполненных работах в период с 10.04.2023 по 16.09.2023 в Разделе 3 «Сведения о выполнении работ в процессе строительства, реконструкции, капитального ремонта объекта капитального строительства», а также актов освидетельствования скрытых работ, в том числе подписанные представителем МКУ «Служба заказчика», осуществляющего в 2023 году строительный контроль, работы по технологическому этапу выполнены и с 17.09.2023 начат биологический этап.</w:t>
      </w:r>
    </w:p>
    <w:p w:rsidR="00C35BC1" w:rsidRDefault="00C35BC1" w:rsidP="00C35BC1">
      <w:pPr>
        <w:pStyle w:val="a7"/>
        <w:autoSpaceDE w:val="0"/>
        <w:autoSpaceDN w:val="0"/>
        <w:adjustRightInd w:val="0"/>
        <w:ind w:left="0" w:firstLine="708"/>
        <w:jc w:val="both"/>
        <w:rPr>
          <w:rFonts w:ascii="Times New Roman" w:hAnsi="Times New Roman"/>
          <w:sz w:val="28"/>
          <w:szCs w:val="28"/>
        </w:rPr>
      </w:pPr>
      <w:r>
        <w:rPr>
          <w:rFonts w:ascii="Times New Roman" w:hAnsi="Times New Roman"/>
          <w:sz w:val="28"/>
          <w:szCs w:val="28"/>
        </w:rPr>
        <w:t xml:space="preserve">По итогам проведенного мониторинга </w:t>
      </w:r>
      <w:r w:rsidRPr="006D26A2">
        <w:rPr>
          <w:rFonts w:ascii="Times New Roman" w:hAnsi="Times New Roman"/>
          <w:sz w:val="28"/>
          <w:szCs w:val="28"/>
        </w:rPr>
        <w:t>Контрольно-счетной палат</w:t>
      </w:r>
      <w:r>
        <w:rPr>
          <w:rFonts w:ascii="Times New Roman" w:hAnsi="Times New Roman"/>
          <w:sz w:val="28"/>
          <w:szCs w:val="28"/>
        </w:rPr>
        <w:t>ой объекту контроля направлена с</w:t>
      </w:r>
      <w:r w:rsidRPr="006D26A2">
        <w:rPr>
          <w:rFonts w:ascii="Times New Roman" w:hAnsi="Times New Roman"/>
          <w:sz w:val="28"/>
          <w:szCs w:val="28"/>
        </w:rPr>
        <w:t>оответствующ</w:t>
      </w:r>
      <w:r>
        <w:rPr>
          <w:rFonts w:ascii="Times New Roman" w:hAnsi="Times New Roman"/>
          <w:sz w:val="28"/>
          <w:szCs w:val="28"/>
        </w:rPr>
        <w:t>ая</w:t>
      </w:r>
      <w:r w:rsidRPr="006D26A2">
        <w:rPr>
          <w:rFonts w:ascii="Times New Roman" w:hAnsi="Times New Roman"/>
          <w:sz w:val="28"/>
          <w:szCs w:val="28"/>
        </w:rPr>
        <w:t xml:space="preserve"> </w:t>
      </w:r>
      <w:r>
        <w:rPr>
          <w:rFonts w:ascii="Times New Roman" w:hAnsi="Times New Roman"/>
          <w:sz w:val="28"/>
          <w:szCs w:val="28"/>
        </w:rPr>
        <w:t>справка, отчет о результатах, утвержденный председателем Контрольно-счетной палаты направлен Главе района.</w:t>
      </w:r>
    </w:p>
    <w:p w:rsidR="00C35BC1" w:rsidRPr="007E6814" w:rsidRDefault="00C35BC1" w:rsidP="001B1B06">
      <w:pPr>
        <w:pStyle w:val="a7"/>
        <w:autoSpaceDE w:val="0"/>
        <w:autoSpaceDN w:val="0"/>
        <w:adjustRightInd w:val="0"/>
        <w:spacing w:line="240" w:lineRule="exact"/>
        <w:ind w:left="0" w:firstLine="709"/>
        <w:jc w:val="both"/>
        <w:rPr>
          <w:bCs/>
          <w:sz w:val="28"/>
          <w:szCs w:val="28"/>
        </w:rPr>
      </w:pPr>
    </w:p>
    <w:p w:rsidR="00C35BC1" w:rsidRPr="007E6814" w:rsidRDefault="00C35BC1" w:rsidP="00C35BC1">
      <w:pPr>
        <w:pStyle w:val="a7"/>
        <w:numPr>
          <w:ilvl w:val="0"/>
          <w:numId w:val="3"/>
        </w:numPr>
        <w:suppressAutoHyphens/>
        <w:spacing w:after="0" w:line="240" w:lineRule="exact"/>
        <w:ind w:left="0" w:firstLine="0"/>
        <w:jc w:val="center"/>
        <w:rPr>
          <w:rFonts w:ascii="Times New Roman" w:hAnsi="Times New Roman"/>
          <w:b/>
          <w:sz w:val="28"/>
          <w:szCs w:val="28"/>
        </w:rPr>
      </w:pPr>
      <w:r w:rsidRPr="007E6814">
        <w:rPr>
          <w:rFonts w:ascii="Times New Roman" w:hAnsi="Times New Roman"/>
          <w:b/>
          <w:sz w:val="28"/>
          <w:szCs w:val="28"/>
        </w:rPr>
        <w:t>Взаимодействие с органами внешнего финансового контроля</w:t>
      </w:r>
    </w:p>
    <w:p w:rsidR="00C35BC1" w:rsidRPr="007E6814" w:rsidRDefault="00C35BC1" w:rsidP="00C35BC1">
      <w:pPr>
        <w:suppressAutoHyphens/>
        <w:spacing w:line="240" w:lineRule="exact"/>
        <w:ind w:firstLine="709"/>
        <w:jc w:val="center"/>
        <w:rPr>
          <w:b/>
          <w:sz w:val="28"/>
          <w:szCs w:val="28"/>
        </w:rPr>
      </w:pPr>
      <w:r w:rsidRPr="007E6814">
        <w:rPr>
          <w:b/>
          <w:sz w:val="28"/>
          <w:szCs w:val="28"/>
        </w:rPr>
        <w:t>и иными органами</w:t>
      </w:r>
    </w:p>
    <w:p w:rsidR="00C35BC1" w:rsidRPr="007E6814" w:rsidRDefault="00C35BC1" w:rsidP="00C35BC1">
      <w:pPr>
        <w:suppressAutoHyphens/>
        <w:spacing w:line="240" w:lineRule="exact"/>
        <w:ind w:firstLine="709"/>
        <w:jc w:val="center"/>
        <w:rPr>
          <w:b/>
          <w:sz w:val="28"/>
          <w:szCs w:val="28"/>
        </w:rPr>
      </w:pPr>
    </w:p>
    <w:p w:rsidR="00C35BC1" w:rsidRPr="00AD4D82" w:rsidRDefault="00C35BC1" w:rsidP="00C35BC1">
      <w:pPr>
        <w:ind w:firstLine="708"/>
        <w:jc w:val="both"/>
        <w:rPr>
          <w:bCs/>
          <w:sz w:val="28"/>
          <w:szCs w:val="28"/>
        </w:rPr>
      </w:pPr>
      <w:r w:rsidRPr="007E6814">
        <w:rPr>
          <w:bCs/>
          <w:sz w:val="28"/>
          <w:szCs w:val="28"/>
        </w:rPr>
        <w:t>В</w:t>
      </w:r>
      <w:r>
        <w:rPr>
          <w:bCs/>
          <w:sz w:val="28"/>
          <w:szCs w:val="28"/>
        </w:rPr>
        <w:t xml:space="preserve"> 2024 </w:t>
      </w:r>
      <w:r w:rsidRPr="007E6814">
        <w:rPr>
          <w:bCs/>
          <w:sz w:val="28"/>
          <w:szCs w:val="28"/>
        </w:rPr>
        <w:t xml:space="preserve">году Контрольно-счетной палатой продолжено взаимодействие со </w:t>
      </w:r>
      <w:r w:rsidRPr="00AD4D82">
        <w:rPr>
          <w:bCs/>
          <w:sz w:val="28"/>
          <w:szCs w:val="28"/>
        </w:rPr>
        <w:t>Счетной палатой Новгородской области в рамках заключенного Соглашения о сотрудничестве.</w:t>
      </w:r>
    </w:p>
    <w:p w:rsidR="00C35BC1" w:rsidRPr="00AD4D82" w:rsidRDefault="00C35BC1" w:rsidP="00C35BC1">
      <w:pPr>
        <w:ind w:firstLine="709"/>
        <w:jc w:val="both"/>
        <w:rPr>
          <w:bCs/>
          <w:sz w:val="28"/>
          <w:szCs w:val="28"/>
        </w:rPr>
      </w:pPr>
      <w:r w:rsidRPr="00AD4D82">
        <w:rPr>
          <w:bCs/>
          <w:sz w:val="28"/>
          <w:szCs w:val="28"/>
        </w:rPr>
        <w:t>При Совете контрольно-счетных органов при Счетной палате Новгородской области в 202</w:t>
      </w:r>
      <w:r>
        <w:rPr>
          <w:bCs/>
          <w:sz w:val="28"/>
          <w:szCs w:val="28"/>
        </w:rPr>
        <w:t>4</w:t>
      </w:r>
      <w:r w:rsidRPr="00AD4D82">
        <w:rPr>
          <w:bCs/>
          <w:sz w:val="28"/>
          <w:szCs w:val="28"/>
        </w:rPr>
        <w:t xml:space="preserve"> году продолжено взаимодействие с контрольно-счетными органами муниципальных районов Новгородской области для обмена опытом и информационно-методическими материалами </w:t>
      </w:r>
      <w:r w:rsidRPr="00AD4D82">
        <w:rPr>
          <w:sz w:val="28"/>
          <w:szCs w:val="28"/>
        </w:rPr>
        <w:t>по вопросам совершенствования деятельности контрольно-счетных органов, форм и методов контрольной работы</w:t>
      </w:r>
      <w:r w:rsidRPr="00AD4D82">
        <w:rPr>
          <w:bCs/>
          <w:sz w:val="28"/>
          <w:szCs w:val="28"/>
        </w:rPr>
        <w:t>.</w:t>
      </w:r>
    </w:p>
    <w:p w:rsidR="00C35BC1" w:rsidRDefault="00C35BC1" w:rsidP="00C35BC1">
      <w:pPr>
        <w:ind w:firstLine="709"/>
        <w:jc w:val="both"/>
        <w:rPr>
          <w:sz w:val="28"/>
          <w:szCs w:val="28"/>
        </w:rPr>
      </w:pPr>
      <w:r w:rsidRPr="00AD4D82">
        <w:rPr>
          <w:bCs/>
          <w:sz w:val="28"/>
          <w:szCs w:val="28"/>
        </w:rPr>
        <w:t xml:space="preserve">В декабре </w:t>
      </w:r>
      <w:r w:rsidRPr="00AD4D82">
        <w:rPr>
          <w:sz w:val="28"/>
          <w:szCs w:val="28"/>
        </w:rPr>
        <w:t>202</w:t>
      </w:r>
      <w:r>
        <w:rPr>
          <w:sz w:val="28"/>
          <w:szCs w:val="28"/>
        </w:rPr>
        <w:t>4</w:t>
      </w:r>
      <w:r w:rsidRPr="00AD4D82">
        <w:rPr>
          <w:sz w:val="28"/>
          <w:szCs w:val="28"/>
        </w:rPr>
        <w:t xml:space="preserve"> года прошло </w:t>
      </w:r>
      <w:r>
        <w:rPr>
          <w:sz w:val="28"/>
          <w:szCs w:val="28"/>
        </w:rPr>
        <w:t xml:space="preserve">совместное </w:t>
      </w:r>
      <w:r w:rsidRPr="00AD4D82">
        <w:rPr>
          <w:sz w:val="28"/>
          <w:szCs w:val="28"/>
        </w:rPr>
        <w:t xml:space="preserve">заседание </w:t>
      </w:r>
      <w:r>
        <w:rPr>
          <w:sz w:val="28"/>
          <w:szCs w:val="28"/>
        </w:rPr>
        <w:t xml:space="preserve">Президиума </w:t>
      </w:r>
      <w:r w:rsidRPr="00AD4D82">
        <w:rPr>
          <w:sz w:val="28"/>
          <w:szCs w:val="28"/>
        </w:rPr>
        <w:t>Совета контрольно-счетных органов при Счетной палате Новгородской области</w:t>
      </w:r>
      <w:r>
        <w:rPr>
          <w:sz w:val="28"/>
          <w:szCs w:val="28"/>
        </w:rPr>
        <w:t xml:space="preserve"> и </w:t>
      </w:r>
      <w:r w:rsidRPr="007E451D">
        <w:rPr>
          <w:sz w:val="28"/>
          <w:szCs w:val="28"/>
        </w:rPr>
        <w:t>Совета контрольно-счетных органов при Счетной палате Новгородской области в режиме видеоконференции, на котором рассмотрены вопросы об основных направлениях деятельности МКСО на 2025 год, о планировании совместных контрольных и экспертно-аналитических мероприятий, о плане работы Совета контрольно-счетных органов при Счетной палате Новгородской области на 2025</w:t>
      </w:r>
      <w:r>
        <w:rPr>
          <w:sz w:val="28"/>
          <w:szCs w:val="28"/>
        </w:rPr>
        <w:t xml:space="preserve"> </w:t>
      </w:r>
      <w:r w:rsidRPr="007E451D">
        <w:rPr>
          <w:sz w:val="28"/>
          <w:szCs w:val="28"/>
        </w:rPr>
        <w:t>год.</w:t>
      </w:r>
    </w:p>
    <w:p w:rsidR="00C35BC1" w:rsidRDefault="00C35BC1" w:rsidP="00C35BC1">
      <w:pPr>
        <w:suppressAutoHyphens/>
        <w:ind w:firstLine="709"/>
        <w:jc w:val="both"/>
        <w:rPr>
          <w:sz w:val="28"/>
          <w:szCs w:val="28"/>
        </w:rPr>
      </w:pPr>
      <w:r w:rsidRPr="000F5A9D">
        <w:rPr>
          <w:sz w:val="28"/>
          <w:szCs w:val="28"/>
        </w:rPr>
        <w:t xml:space="preserve">В целях взаимодействия </w:t>
      </w:r>
      <w:r>
        <w:rPr>
          <w:sz w:val="28"/>
          <w:szCs w:val="28"/>
        </w:rPr>
        <w:t xml:space="preserve">с правоохранительными органами </w:t>
      </w:r>
      <w:r w:rsidRPr="000F5A9D">
        <w:rPr>
          <w:sz w:val="28"/>
          <w:szCs w:val="28"/>
        </w:rPr>
        <w:t>акты Контрольно-счетной палаты по результатам контрольных мероприятий</w:t>
      </w:r>
      <w:r>
        <w:rPr>
          <w:sz w:val="28"/>
          <w:szCs w:val="28"/>
        </w:rPr>
        <w:t xml:space="preserve"> в отчетном периоде </w:t>
      </w:r>
      <w:r w:rsidRPr="000F5A9D">
        <w:rPr>
          <w:sz w:val="28"/>
          <w:szCs w:val="28"/>
        </w:rPr>
        <w:t>были направлены в Прокуратуру Новгородского района</w:t>
      </w:r>
      <w:r>
        <w:rPr>
          <w:sz w:val="28"/>
          <w:szCs w:val="28"/>
        </w:rPr>
        <w:t xml:space="preserve"> (3 материала). Информация о мерах реагирования Прокуратурой Новгородского района в адрес Контрольно-счетной палаты не поступала.</w:t>
      </w:r>
    </w:p>
    <w:p w:rsidR="00C35BC1" w:rsidRPr="00B33185" w:rsidRDefault="00C35BC1" w:rsidP="00C35BC1">
      <w:pPr>
        <w:suppressAutoHyphens/>
        <w:ind w:firstLine="709"/>
        <w:jc w:val="both"/>
        <w:rPr>
          <w:sz w:val="28"/>
          <w:szCs w:val="28"/>
        </w:rPr>
      </w:pPr>
      <w:r>
        <w:rPr>
          <w:sz w:val="28"/>
          <w:szCs w:val="28"/>
        </w:rPr>
        <w:t xml:space="preserve">Кроме того, по запросу </w:t>
      </w:r>
      <w:r w:rsidRPr="00B33185">
        <w:rPr>
          <w:sz w:val="28"/>
          <w:szCs w:val="28"/>
        </w:rPr>
        <w:t>Новгородского межрайонного следственного отдела СУ СК России по Новгородской области</w:t>
      </w:r>
      <w:r>
        <w:rPr>
          <w:sz w:val="28"/>
          <w:szCs w:val="28"/>
        </w:rPr>
        <w:t xml:space="preserve"> были проведены контрольные действия </w:t>
      </w:r>
      <w:r w:rsidRPr="00B33185">
        <w:rPr>
          <w:sz w:val="28"/>
          <w:szCs w:val="28"/>
        </w:rPr>
        <w:t xml:space="preserve">по </w:t>
      </w:r>
      <w:r>
        <w:rPr>
          <w:sz w:val="28"/>
          <w:szCs w:val="28"/>
        </w:rPr>
        <w:t xml:space="preserve">проверке </w:t>
      </w:r>
      <w:r w:rsidRPr="00B33185">
        <w:rPr>
          <w:sz w:val="28"/>
          <w:szCs w:val="28"/>
        </w:rPr>
        <w:t>результативности использования субсидии</w:t>
      </w:r>
      <w:r>
        <w:rPr>
          <w:sz w:val="28"/>
          <w:szCs w:val="28"/>
        </w:rPr>
        <w:t>,</w:t>
      </w:r>
      <w:r w:rsidRPr="00B33185">
        <w:rPr>
          <w:sz w:val="28"/>
          <w:szCs w:val="28"/>
        </w:rPr>
        <w:t xml:space="preserve"> предоставленной ООО «Жилищник» из бюджета Новгородского муниципального района на возмещение затрат, в связи с оказанием услуг по содержанию жилищного фонда, расположенного на территории Новгородского муниципального района</w:t>
      </w:r>
      <w:r>
        <w:rPr>
          <w:sz w:val="28"/>
          <w:szCs w:val="28"/>
        </w:rPr>
        <w:t>.</w:t>
      </w:r>
    </w:p>
    <w:p w:rsidR="00C35BC1" w:rsidRPr="000F5A9D" w:rsidRDefault="00C35BC1" w:rsidP="00C35BC1">
      <w:pPr>
        <w:suppressAutoHyphens/>
        <w:ind w:firstLine="708"/>
        <w:jc w:val="both"/>
        <w:rPr>
          <w:sz w:val="28"/>
          <w:szCs w:val="28"/>
        </w:rPr>
      </w:pPr>
      <w:r w:rsidRPr="00B33185">
        <w:rPr>
          <w:sz w:val="28"/>
          <w:szCs w:val="28"/>
        </w:rPr>
        <w:lastRenderedPageBreak/>
        <w:t>В соответствии с заключенным соглашение</w:t>
      </w:r>
      <w:r>
        <w:rPr>
          <w:sz w:val="28"/>
          <w:szCs w:val="28"/>
        </w:rPr>
        <w:t>м</w:t>
      </w:r>
      <w:r w:rsidRPr="00B33185">
        <w:rPr>
          <w:sz w:val="28"/>
          <w:szCs w:val="28"/>
        </w:rPr>
        <w:t xml:space="preserve"> с УФК по Новгородской</w:t>
      </w:r>
      <w:r w:rsidRPr="000F5A9D">
        <w:rPr>
          <w:sz w:val="28"/>
          <w:szCs w:val="28"/>
        </w:rPr>
        <w:t xml:space="preserve"> области по запросам Контрольно-счетной палаты своевременно представляется вся необходимая информация для использования в работе при осуществлении возложенных на нее полномочий.</w:t>
      </w:r>
    </w:p>
    <w:p w:rsidR="00C35BC1" w:rsidRDefault="00C35BC1" w:rsidP="00C35BC1">
      <w:pPr>
        <w:pStyle w:val="2"/>
        <w:tabs>
          <w:tab w:val="left" w:pos="851"/>
          <w:tab w:val="left" w:pos="1134"/>
        </w:tabs>
        <w:suppressAutoHyphens/>
        <w:spacing w:after="0" w:line="240" w:lineRule="auto"/>
        <w:ind w:left="0" w:firstLine="708"/>
        <w:jc w:val="both"/>
        <w:rPr>
          <w:sz w:val="28"/>
          <w:szCs w:val="28"/>
        </w:rPr>
      </w:pPr>
      <w:r w:rsidRPr="000F5A9D">
        <w:rPr>
          <w:sz w:val="28"/>
          <w:szCs w:val="28"/>
        </w:rPr>
        <w:t>При планировании деятельности Контрольно-счетной палаты на следующий период, в целях исключения дублирования функций при осуществлении контрольных полномочий план работы Контрольно-счетной палаты на 202</w:t>
      </w:r>
      <w:r>
        <w:rPr>
          <w:sz w:val="28"/>
          <w:szCs w:val="28"/>
        </w:rPr>
        <w:t>5</w:t>
      </w:r>
      <w:r w:rsidRPr="000F5A9D">
        <w:rPr>
          <w:sz w:val="28"/>
          <w:szCs w:val="28"/>
        </w:rPr>
        <w:t xml:space="preserve"> год скоординирован с годовым планом работы комитета финансов Администрации Новгородского муниципального района.</w:t>
      </w:r>
    </w:p>
    <w:p w:rsidR="00C35BC1" w:rsidRPr="00B33185" w:rsidRDefault="00C35BC1" w:rsidP="00C35BC1">
      <w:pPr>
        <w:suppressAutoHyphens/>
        <w:ind w:firstLine="709"/>
        <w:jc w:val="both"/>
        <w:rPr>
          <w:sz w:val="28"/>
          <w:szCs w:val="28"/>
        </w:rPr>
      </w:pPr>
      <w:r w:rsidRPr="00B33185">
        <w:rPr>
          <w:sz w:val="28"/>
          <w:szCs w:val="28"/>
        </w:rPr>
        <w:t>Постоянным является участие председателя контрольно-счетного органа на заседаниях Думы Новгородского муниципального района.</w:t>
      </w:r>
    </w:p>
    <w:p w:rsidR="00C35BC1" w:rsidRPr="00A21222" w:rsidRDefault="00C35BC1" w:rsidP="001B1B06">
      <w:pPr>
        <w:pStyle w:val="2"/>
        <w:tabs>
          <w:tab w:val="left" w:pos="851"/>
          <w:tab w:val="left" w:pos="1134"/>
        </w:tabs>
        <w:suppressAutoHyphens/>
        <w:spacing w:after="0" w:line="240" w:lineRule="exact"/>
        <w:ind w:left="0" w:firstLine="709"/>
        <w:jc w:val="both"/>
        <w:rPr>
          <w:sz w:val="28"/>
          <w:szCs w:val="28"/>
        </w:rPr>
      </w:pPr>
    </w:p>
    <w:p w:rsidR="00C35BC1" w:rsidRPr="00203BC1" w:rsidRDefault="00C35BC1" w:rsidP="00C35BC1">
      <w:pPr>
        <w:pStyle w:val="a8"/>
        <w:numPr>
          <w:ilvl w:val="0"/>
          <w:numId w:val="3"/>
        </w:numPr>
        <w:suppressAutoHyphens/>
        <w:spacing w:before="0" w:beforeAutospacing="0" w:after="0" w:afterAutospacing="0" w:line="240" w:lineRule="exact"/>
        <w:ind w:left="0" w:firstLine="0"/>
        <w:jc w:val="center"/>
        <w:rPr>
          <w:b/>
          <w:sz w:val="28"/>
          <w:szCs w:val="28"/>
        </w:rPr>
      </w:pPr>
      <w:r w:rsidRPr="00203BC1">
        <w:rPr>
          <w:b/>
          <w:sz w:val="28"/>
          <w:szCs w:val="28"/>
        </w:rPr>
        <w:t>Гласность в деятельности Контрольно-сч</w:t>
      </w:r>
      <w:r>
        <w:rPr>
          <w:b/>
          <w:sz w:val="28"/>
          <w:szCs w:val="28"/>
        </w:rPr>
        <w:t>е</w:t>
      </w:r>
      <w:r w:rsidRPr="00203BC1">
        <w:rPr>
          <w:b/>
          <w:sz w:val="28"/>
          <w:szCs w:val="28"/>
        </w:rPr>
        <w:t>тной палаты</w:t>
      </w:r>
    </w:p>
    <w:p w:rsidR="00C35BC1" w:rsidRPr="00203BC1" w:rsidRDefault="00C35BC1" w:rsidP="00C35BC1">
      <w:pPr>
        <w:suppressAutoHyphens/>
        <w:spacing w:line="240" w:lineRule="exact"/>
        <w:ind w:firstLine="540"/>
        <w:jc w:val="center"/>
        <w:rPr>
          <w:sz w:val="28"/>
          <w:szCs w:val="28"/>
        </w:rPr>
      </w:pPr>
    </w:p>
    <w:p w:rsidR="00C35BC1" w:rsidRPr="00203BC1" w:rsidRDefault="00C35BC1" w:rsidP="00C35BC1">
      <w:pPr>
        <w:suppressAutoHyphens/>
        <w:ind w:firstLine="709"/>
        <w:jc w:val="both"/>
        <w:rPr>
          <w:sz w:val="28"/>
          <w:szCs w:val="28"/>
        </w:rPr>
      </w:pPr>
      <w:r w:rsidRPr="00203BC1">
        <w:rPr>
          <w:sz w:val="28"/>
          <w:szCs w:val="28"/>
        </w:rPr>
        <w:t>В целях обеспечения доступа к информации о деятельности Контрольно-сч</w:t>
      </w:r>
      <w:r>
        <w:rPr>
          <w:sz w:val="28"/>
          <w:szCs w:val="28"/>
        </w:rPr>
        <w:t>е</w:t>
      </w:r>
      <w:r w:rsidRPr="00203BC1">
        <w:rPr>
          <w:sz w:val="28"/>
          <w:szCs w:val="28"/>
        </w:rPr>
        <w:t>тной палаты в 202</w:t>
      </w:r>
      <w:r>
        <w:rPr>
          <w:sz w:val="28"/>
          <w:szCs w:val="28"/>
        </w:rPr>
        <w:t>4</w:t>
      </w:r>
      <w:r w:rsidRPr="00203BC1">
        <w:rPr>
          <w:sz w:val="28"/>
          <w:szCs w:val="28"/>
        </w:rPr>
        <w:t xml:space="preserve"> году продолжилась работа по информационному обеспечению официального сайта Администрации Новгородского муниципального района</w:t>
      </w:r>
      <w:r>
        <w:rPr>
          <w:sz w:val="28"/>
          <w:szCs w:val="28"/>
        </w:rPr>
        <w:t xml:space="preserve"> (далее – официальный сайт Администрации района)</w:t>
      </w:r>
      <w:r w:rsidRPr="00203BC1">
        <w:rPr>
          <w:sz w:val="28"/>
          <w:szCs w:val="28"/>
        </w:rPr>
        <w:t xml:space="preserve">, где размещалась информация о деятельности Контрольно-счетной палаты, о результатах проведенных контрольных и экспертно-аналитических мероприятий. </w:t>
      </w:r>
    </w:p>
    <w:p w:rsidR="00C35BC1" w:rsidRDefault="00C35BC1" w:rsidP="00C35BC1">
      <w:pPr>
        <w:pStyle w:val="1"/>
        <w:spacing w:before="0" w:after="0"/>
        <w:ind w:firstLine="709"/>
        <w:jc w:val="both"/>
        <w:rPr>
          <w:color w:val="000000"/>
          <w:sz w:val="28"/>
          <w:szCs w:val="28"/>
        </w:rPr>
      </w:pPr>
      <w:r w:rsidRPr="00D53133">
        <w:rPr>
          <w:bCs/>
          <w:sz w:val="28"/>
          <w:szCs w:val="28"/>
        </w:rPr>
        <w:t>Годовой отчет о деятельности Контрольно-счетной палаты за 202</w:t>
      </w:r>
      <w:r>
        <w:rPr>
          <w:bCs/>
          <w:sz w:val="28"/>
          <w:szCs w:val="28"/>
        </w:rPr>
        <w:t>3</w:t>
      </w:r>
      <w:r w:rsidRPr="00D53133">
        <w:rPr>
          <w:bCs/>
          <w:sz w:val="28"/>
          <w:szCs w:val="28"/>
        </w:rPr>
        <w:t xml:space="preserve"> год также был опубликован в Официальном вестнике Новгородского муниципального </w:t>
      </w:r>
      <w:r w:rsidRPr="00FB2935">
        <w:rPr>
          <w:bCs/>
          <w:sz w:val="28"/>
          <w:szCs w:val="28"/>
        </w:rPr>
        <w:t xml:space="preserve">района </w:t>
      </w:r>
      <w:r w:rsidRPr="00DD3F77">
        <w:rPr>
          <w:bCs/>
          <w:sz w:val="28"/>
          <w:szCs w:val="28"/>
        </w:rPr>
        <w:t>№11 от 29.03.2024.</w:t>
      </w:r>
      <w:r w:rsidRPr="00D53133">
        <w:rPr>
          <w:bCs/>
          <w:sz w:val="28"/>
          <w:szCs w:val="28"/>
        </w:rPr>
        <w:t xml:space="preserve"> </w:t>
      </w:r>
      <w:r w:rsidRPr="00D53133">
        <w:rPr>
          <w:color w:val="000000"/>
          <w:sz w:val="28"/>
          <w:szCs w:val="28"/>
        </w:rPr>
        <w:t xml:space="preserve">Информация о проведенном </w:t>
      </w:r>
      <w:r>
        <w:rPr>
          <w:color w:val="000000"/>
          <w:sz w:val="28"/>
          <w:szCs w:val="28"/>
        </w:rPr>
        <w:t xml:space="preserve">в 2024 году </w:t>
      </w:r>
      <w:r w:rsidRPr="00D53133">
        <w:rPr>
          <w:color w:val="000000"/>
          <w:sz w:val="28"/>
          <w:szCs w:val="28"/>
        </w:rPr>
        <w:t>аудите в сфере закупок размещена в Единой информационной системе в сфере закупок.</w:t>
      </w:r>
    </w:p>
    <w:p w:rsidR="00C35BC1" w:rsidRDefault="00C35BC1" w:rsidP="00C35BC1">
      <w:pPr>
        <w:autoSpaceDE w:val="0"/>
        <w:autoSpaceDN w:val="0"/>
        <w:adjustRightInd w:val="0"/>
        <w:ind w:firstLine="708"/>
        <w:jc w:val="both"/>
        <w:rPr>
          <w:rFonts w:eastAsiaTheme="minorHAnsi"/>
          <w:sz w:val="28"/>
          <w:szCs w:val="28"/>
          <w:lang w:eastAsia="en-US"/>
        </w:rPr>
      </w:pPr>
      <w:r>
        <w:rPr>
          <w:color w:val="000000"/>
          <w:sz w:val="28"/>
          <w:szCs w:val="28"/>
        </w:rPr>
        <w:t xml:space="preserve">Информация о деятельности Контрольно-счетной палаты размещается также </w:t>
      </w:r>
      <w:r>
        <w:rPr>
          <w:rFonts w:eastAsiaTheme="minorHAnsi"/>
          <w:sz w:val="28"/>
          <w:szCs w:val="28"/>
          <w:lang w:eastAsia="en-US"/>
        </w:rPr>
        <w:t>в сети «Интернет» на официальной странице Контрольно-счетной палаты в «ВКонтакте» и «Одноклассники».</w:t>
      </w:r>
    </w:p>
    <w:p w:rsidR="00C35BC1" w:rsidRPr="00201F8B" w:rsidRDefault="00C35BC1" w:rsidP="00C35BC1">
      <w:pPr>
        <w:pStyle w:val="1"/>
        <w:spacing w:before="0" w:after="0"/>
        <w:ind w:firstLine="709"/>
        <w:jc w:val="both"/>
        <w:rPr>
          <w:bCs/>
          <w:sz w:val="28"/>
          <w:szCs w:val="28"/>
        </w:rPr>
      </w:pPr>
      <w:r w:rsidRPr="00A40BCD">
        <w:rPr>
          <w:bCs/>
          <w:sz w:val="28"/>
          <w:szCs w:val="28"/>
        </w:rPr>
        <w:t>Всего количество публикаций и сообщений за 2024 год на официальном сайте Администрации района составило 30 единиц, в социальной сети в «ВКонтакте» - 89 единиц.</w:t>
      </w:r>
    </w:p>
    <w:p w:rsidR="00C35BC1" w:rsidRPr="00D53133" w:rsidRDefault="00C35BC1" w:rsidP="00C35BC1">
      <w:pPr>
        <w:pStyle w:val="1"/>
        <w:spacing w:before="0" w:after="0" w:line="240" w:lineRule="exact"/>
        <w:ind w:firstLine="709"/>
        <w:jc w:val="center"/>
        <w:rPr>
          <w:bCs/>
          <w:sz w:val="28"/>
          <w:szCs w:val="28"/>
        </w:rPr>
      </w:pPr>
    </w:p>
    <w:p w:rsidR="00C35BC1" w:rsidRPr="00D53133" w:rsidRDefault="00C35BC1" w:rsidP="00C35BC1">
      <w:pPr>
        <w:pStyle w:val="a7"/>
        <w:numPr>
          <w:ilvl w:val="0"/>
          <w:numId w:val="3"/>
        </w:numPr>
        <w:suppressAutoHyphens/>
        <w:spacing w:after="0" w:line="240" w:lineRule="exact"/>
        <w:ind w:left="0" w:firstLine="0"/>
        <w:jc w:val="center"/>
        <w:rPr>
          <w:rFonts w:ascii="Times New Roman" w:hAnsi="Times New Roman"/>
          <w:b/>
          <w:sz w:val="28"/>
          <w:szCs w:val="28"/>
        </w:rPr>
      </w:pPr>
      <w:r w:rsidRPr="00D53133">
        <w:rPr>
          <w:rFonts w:ascii="Times New Roman" w:hAnsi="Times New Roman"/>
          <w:b/>
          <w:sz w:val="28"/>
          <w:szCs w:val="28"/>
        </w:rPr>
        <w:t>Деятельность по противодействию коррупции</w:t>
      </w:r>
    </w:p>
    <w:p w:rsidR="00C35BC1" w:rsidRPr="00D53133" w:rsidRDefault="00C35BC1" w:rsidP="00C35BC1">
      <w:pPr>
        <w:suppressAutoHyphens/>
        <w:autoSpaceDE w:val="0"/>
        <w:autoSpaceDN w:val="0"/>
        <w:adjustRightInd w:val="0"/>
        <w:spacing w:line="240" w:lineRule="exact"/>
        <w:ind w:firstLine="540"/>
        <w:jc w:val="center"/>
        <w:rPr>
          <w:sz w:val="28"/>
          <w:szCs w:val="28"/>
        </w:rPr>
      </w:pPr>
    </w:p>
    <w:p w:rsidR="00C35BC1" w:rsidRPr="008905AE" w:rsidRDefault="00C35BC1" w:rsidP="00C35BC1">
      <w:pPr>
        <w:tabs>
          <w:tab w:val="left" w:pos="0"/>
        </w:tabs>
        <w:ind w:right="-2" w:firstLine="709"/>
        <w:jc w:val="both"/>
        <w:rPr>
          <w:sz w:val="28"/>
          <w:szCs w:val="28"/>
        </w:rPr>
      </w:pPr>
      <w:r w:rsidRPr="008905AE">
        <w:rPr>
          <w:sz w:val="28"/>
          <w:szCs w:val="28"/>
        </w:rPr>
        <w:t>В соответствии с подпунктом 12 пункта 6.1 раздела 6 Положения о Контрольно-счетной палате, Контрольно-счетная палата в пределах полномочий участвует в мероприятиях, направленных на противодействие коррупции. Участие Контрольно-счетной палаты осуществляется по таким основным направлениям как:</w:t>
      </w:r>
    </w:p>
    <w:p w:rsidR="00C35BC1" w:rsidRPr="008905AE" w:rsidRDefault="00C35BC1" w:rsidP="00C35BC1">
      <w:pPr>
        <w:tabs>
          <w:tab w:val="left" w:pos="709"/>
        </w:tabs>
        <w:ind w:right="-2"/>
        <w:jc w:val="both"/>
        <w:rPr>
          <w:sz w:val="28"/>
          <w:szCs w:val="28"/>
        </w:rPr>
      </w:pPr>
      <w:r w:rsidRPr="008905AE">
        <w:rPr>
          <w:sz w:val="28"/>
          <w:szCs w:val="28"/>
        </w:rPr>
        <w:tab/>
        <w:t>профилактика коррупции в деятельности лиц, замещающих муниципальные должности Новгородской области (далее - муниципальные должности), и муниципальных служащих, замещающими должности муниципальной службы Новгородской области в Контрольно-счетной палате (далее – муниципальные служащие);</w:t>
      </w:r>
    </w:p>
    <w:p w:rsidR="00C35BC1" w:rsidRPr="008905AE" w:rsidRDefault="00C35BC1" w:rsidP="00C35BC1">
      <w:pPr>
        <w:tabs>
          <w:tab w:val="left" w:pos="709"/>
        </w:tabs>
        <w:ind w:right="-2"/>
        <w:jc w:val="both"/>
        <w:rPr>
          <w:sz w:val="28"/>
          <w:szCs w:val="28"/>
        </w:rPr>
      </w:pPr>
      <w:r w:rsidRPr="008905AE">
        <w:rPr>
          <w:sz w:val="28"/>
          <w:szCs w:val="28"/>
        </w:rPr>
        <w:lastRenderedPageBreak/>
        <w:tab/>
        <w:t>выявление нарушений коррупционного характера в рамках проведения контрольных (экспертно-аналитических) мероприятий;</w:t>
      </w:r>
    </w:p>
    <w:p w:rsidR="00C35BC1" w:rsidRPr="008905AE" w:rsidRDefault="00C35BC1" w:rsidP="00C35BC1">
      <w:pPr>
        <w:tabs>
          <w:tab w:val="left" w:pos="709"/>
        </w:tabs>
        <w:ind w:right="-2"/>
        <w:jc w:val="both"/>
        <w:rPr>
          <w:sz w:val="28"/>
          <w:szCs w:val="28"/>
        </w:rPr>
      </w:pPr>
      <w:r w:rsidRPr="008905AE">
        <w:rPr>
          <w:sz w:val="28"/>
          <w:szCs w:val="28"/>
        </w:rPr>
        <w:tab/>
        <w:t>участие в работе координационных и совещательных органов, созданных с целью противодействия коррупции.</w:t>
      </w:r>
    </w:p>
    <w:p w:rsidR="00C35BC1" w:rsidRPr="008905AE" w:rsidRDefault="00C35BC1" w:rsidP="00C35BC1">
      <w:pPr>
        <w:tabs>
          <w:tab w:val="left" w:pos="709"/>
        </w:tabs>
        <w:ind w:right="-2"/>
        <w:jc w:val="both"/>
        <w:rPr>
          <w:i/>
          <w:sz w:val="28"/>
          <w:szCs w:val="28"/>
        </w:rPr>
      </w:pPr>
      <w:r w:rsidRPr="008905AE">
        <w:rPr>
          <w:i/>
          <w:sz w:val="28"/>
          <w:szCs w:val="28"/>
        </w:rPr>
        <w:tab/>
        <w:t>Профилактика коррупции в деятельности лиц, замещающих муниципальные должности, и муниципальных служащих:</w:t>
      </w:r>
    </w:p>
    <w:p w:rsidR="00C35BC1" w:rsidRPr="008905AE" w:rsidRDefault="00C35BC1" w:rsidP="00C35BC1">
      <w:pPr>
        <w:suppressAutoHyphens/>
        <w:autoSpaceDE w:val="0"/>
        <w:autoSpaceDN w:val="0"/>
        <w:adjustRightInd w:val="0"/>
        <w:ind w:firstLine="709"/>
        <w:jc w:val="both"/>
        <w:rPr>
          <w:sz w:val="28"/>
        </w:rPr>
      </w:pPr>
      <w:r w:rsidRPr="008905AE">
        <w:rPr>
          <w:sz w:val="28"/>
          <w:szCs w:val="27"/>
        </w:rPr>
        <w:t>В отчетном году проводилась работа по профилактике коррупционных и иных правонарушений в Контрольно-счетной палате, соблюдению лицами, замещающими муниципальные должности и муниципальными служащими общих принципов служебного поведения, норм профессиональной этики, обязательств, ограничений и запретов, установленных на муниципальной службе.</w:t>
      </w:r>
    </w:p>
    <w:p w:rsidR="00C35BC1" w:rsidRPr="008905AE" w:rsidRDefault="00C35BC1" w:rsidP="00C35BC1">
      <w:pPr>
        <w:suppressAutoHyphens/>
        <w:ind w:firstLine="709"/>
        <w:jc w:val="both"/>
        <w:rPr>
          <w:sz w:val="28"/>
          <w:szCs w:val="28"/>
        </w:rPr>
      </w:pPr>
      <w:r w:rsidRPr="008905AE">
        <w:rPr>
          <w:sz w:val="28"/>
          <w:szCs w:val="28"/>
        </w:rPr>
        <w:t>В 2024 году в целях профилактики коррупционных правонарушений в Контрольно-счетной палате была организована работа по сбору и обработке справок о доходах, расходах, об имуществе и обязательствах имущественного характера за 2023 год (далее – справки), представляемых в установленном порядке лицами, замещающими муниципальные должности, и муниципальными служащими. Сведения о доходах, расходах, об имуществе и обязательствах имущественного характера за 2023 год были представлены четырьмя сотрудниками Контрольно-счетной палаты.</w:t>
      </w:r>
    </w:p>
    <w:p w:rsidR="00C35BC1" w:rsidRPr="008905AE" w:rsidRDefault="00C35BC1" w:rsidP="00C35BC1">
      <w:pPr>
        <w:tabs>
          <w:tab w:val="left" w:pos="709"/>
        </w:tabs>
        <w:ind w:right="-2"/>
        <w:jc w:val="both"/>
        <w:rPr>
          <w:sz w:val="28"/>
          <w:szCs w:val="28"/>
        </w:rPr>
      </w:pPr>
      <w:r w:rsidRPr="008905AE">
        <w:rPr>
          <w:sz w:val="28"/>
          <w:szCs w:val="28"/>
        </w:rPr>
        <w:tab/>
        <w:t>В 2024 году проводилась работа по обеспечению конфиденциальности сведений о доходах, расходах, об имуществе и обязательствах имущественного характера, защиты от неправомерного или случайного доступа к ним, копирования, распространения и от иных неправомерных действий.</w:t>
      </w:r>
    </w:p>
    <w:p w:rsidR="00C35BC1" w:rsidRPr="008905AE" w:rsidRDefault="00C35BC1" w:rsidP="00C35BC1">
      <w:pPr>
        <w:tabs>
          <w:tab w:val="left" w:pos="709"/>
        </w:tabs>
        <w:ind w:right="-2"/>
        <w:jc w:val="both"/>
        <w:rPr>
          <w:sz w:val="28"/>
          <w:szCs w:val="28"/>
        </w:rPr>
      </w:pPr>
      <w:r w:rsidRPr="008905AE">
        <w:rPr>
          <w:sz w:val="28"/>
          <w:szCs w:val="28"/>
        </w:rPr>
        <w:tab/>
        <w:t>В Контрольно-счетной палате в соответствии с требованиями законодательства создана комиссия по соблюдению требований к служебному поведению муниципальных служащих, замещающих должности муниципальной службы в Контрольно-счетной палате, и урегулированию конфликта интересов. В отчетном периоде заседаний данной комиссии не проводилось ввиду отсутствия соответствующих оснований.</w:t>
      </w:r>
    </w:p>
    <w:p w:rsidR="00C35BC1" w:rsidRPr="008905AE" w:rsidRDefault="00C35BC1" w:rsidP="00C35BC1">
      <w:pPr>
        <w:tabs>
          <w:tab w:val="left" w:pos="709"/>
        </w:tabs>
        <w:ind w:right="-2"/>
        <w:jc w:val="both"/>
        <w:rPr>
          <w:sz w:val="28"/>
          <w:szCs w:val="28"/>
        </w:rPr>
      </w:pPr>
      <w:r w:rsidRPr="008905AE">
        <w:rPr>
          <w:sz w:val="28"/>
          <w:szCs w:val="28"/>
        </w:rPr>
        <w:tab/>
        <w:t>Мероприятиям по разъяснению соблюдения требований законодательства в сфере противодействия коррупции, по профилактике коррупционных правонарушений уделяется особое внимание в Контрольно-счетной палате. Так, все сотрудники Контрольно-счетной палаты, в обязательном порядке знакомились со всеми разъясняющими материалами, обзорами о коррупционных правонарушениях, направленными комитетом муниципальной службы Администрации Новгородского муниципального района.</w:t>
      </w:r>
    </w:p>
    <w:p w:rsidR="00C35BC1" w:rsidRPr="008905AE" w:rsidRDefault="00C35BC1" w:rsidP="00C35BC1">
      <w:pPr>
        <w:tabs>
          <w:tab w:val="left" w:pos="709"/>
        </w:tabs>
        <w:ind w:right="-2"/>
        <w:jc w:val="both"/>
        <w:rPr>
          <w:sz w:val="28"/>
          <w:szCs w:val="28"/>
        </w:rPr>
      </w:pPr>
      <w:r w:rsidRPr="008905AE">
        <w:rPr>
          <w:sz w:val="28"/>
          <w:szCs w:val="28"/>
        </w:rPr>
        <w:tab/>
        <w:t>Все сотрудники в контрольно-счетном органе имеют удостоверения о повышении квалификации в указанной сфере.</w:t>
      </w:r>
    </w:p>
    <w:p w:rsidR="00C35BC1" w:rsidRPr="008905AE" w:rsidRDefault="00C35BC1" w:rsidP="00C35BC1">
      <w:pPr>
        <w:tabs>
          <w:tab w:val="left" w:pos="709"/>
        </w:tabs>
        <w:ind w:right="-2"/>
        <w:jc w:val="both"/>
        <w:rPr>
          <w:sz w:val="28"/>
          <w:szCs w:val="28"/>
        </w:rPr>
      </w:pPr>
      <w:r w:rsidRPr="008905AE">
        <w:rPr>
          <w:sz w:val="28"/>
        </w:rPr>
        <w:tab/>
      </w:r>
      <w:r w:rsidRPr="008905AE">
        <w:rPr>
          <w:sz w:val="28"/>
          <w:szCs w:val="27"/>
        </w:rPr>
        <w:t>Сотрудники Контрольно-счетной палаты в</w:t>
      </w:r>
      <w:r w:rsidRPr="008905AE">
        <w:rPr>
          <w:sz w:val="28"/>
          <w:szCs w:val="28"/>
        </w:rPr>
        <w:t xml:space="preserve"> своей профессиональной деятельности</w:t>
      </w:r>
      <w:r w:rsidRPr="008905AE">
        <w:rPr>
          <w:sz w:val="28"/>
          <w:szCs w:val="27"/>
        </w:rPr>
        <w:t xml:space="preserve"> при выполнении своих должностных обязанностей руководствуются </w:t>
      </w:r>
      <w:r w:rsidRPr="008905AE">
        <w:rPr>
          <w:sz w:val="28"/>
          <w:szCs w:val="28"/>
        </w:rPr>
        <w:t>Кодексом этики и служебного поведения сотрудников Контрольно-счетной палаты.</w:t>
      </w:r>
    </w:p>
    <w:p w:rsidR="00C35BC1" w:rsidRPr="008905AE" w:rsidRDefault="00C35BC1" w:rsidP="00C35BC1">
      <w:pPr>
        <w:autoSpaceDE w:val="0"/>
        <w:autoSpaceDN w:val="0"/>
        <w:adjustRightInd w:val="0"/>
        <w:ind w:firstLine="708"/>
        <w:jc w:val="both"/>
        <w:rPr>
          <w:i/>
          <w:sz w:val="28"/>
          <w:szCs w:val="28"/>
        </w:rPr>
      </w:pPr>
      <w:r w:rsidRPr="008905AE">
        <w:rPr>
          <w:i/>
          <w:sz w:val="28"/>
          <w:szCs w:val="28"/>
        </w:rPr>
        <w:lastRenderedPageBreak/>
        <w:t>Выявление нарушений коррупционного характера в рамках проведения контрольных (экспертно-аналитических) мероприятий:</w:t>
      </w:r>
    </w:p>
    <w:p w:rsidR="00C35BC1" w:rsidRDefault="00C35BC1" w:rsidP="00C35BC1">
      <w:pPr>
        <w:autoSpaceDE w:val="0"/>
        <w:autoSpaceDN w:val="0"/>
        <w:adjustRightInd w:val="0"/>
        <w:ind w:firstLine="708"/>
        <w:jc w:val="both"/>
        <w:rPr>
          <w:sz w:val="28"/>
          <w:szCs w:val="28"/>
        </w:rPr>
      </w:pPr>
      <w:r w:rsidRPr="008905AE">
        <w:rPr>
          <w:sz w:val="28"/>
          <w:szCs w:val="28"/>
        </w:rPr>
        <w:t>Осуществление внешнего муниципального финансового контроля на основе принципа независимости является одним из действенных механизмов противодействия коррупции. Особое внимание уделяется при проведении экспертизы нормативных правовых актов органов местного самоуправления, иных экспертно-аналитических и контрольных мероприятий, в том числе аудита эффективности, одной из целей которого может являться оценка коррупционных рисков при использовании бюджетных средств и управлении муниципальным имуществом.</w:t>
      </w:r>
    </w:p>
    <w:p w:rsidR="00C35BC1" w:rsidRDefault="00C35BC1" w:rsidP="00C35BC1">
      <w:pPr>
        <w:autoSpaceDE w:val="0"/>
        <w:autoSpaceDN w:val="0"/>
        <w:adjustRightInd w:val="0"/>
        <w:ind w:firstLine="708"/>
        <w:jc w:val="both"/>
        <w:rPr>
          <w:sz w:val="28"/>
          <w:szCs w:val="28"/>
        </w:rPr>
      </w:pPr>
      <w:r w:rsidRPr="00392BA7">
        <w:rPr>
          <w:sz w:val="28"/>
          <w:szCs w:val="28"/>
        </w:rPr>
        <w:t>Как показали результаты проведенных контрольных действий в 2024 году в рамках полномочий по проведению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выявлялись отдельные нарушения, не исключающие признаков коррупционных правонарушений. Например, объектом контроля допускалось искусственное дробление закупок (заключение неконкурентным способом с одним и тем же исполнителем нескольких договоров на выполнение функционально и технологически взаимосвязанных работ, направленных на достижение единой хозяйственной цели и образующих по сути единую сделку, что не было направлено на соблюдение принципа обеспечения конкуренции; отсутствие существенных условий контракта (цена (максимальное значение цены, ориентировочное значение цены) контракта (договора)) и иные нарушения, создающие соответствующие коррупционные возможности.</w:t>
      </w:r>
    </w:p>
    <w:p w:rsidR="00C35BC1" w:rsidRPr="008905AE" w:rsidRDefault="00C35BC1" w:rsidP="00C35BC1">
      <w:pPr>
        <w:autoSpaceDE w:val="0"/>
        <w:autoSpaceDN w:val="0"/>
        <w:adjustRightInd w:val="0"/>
        <w:ind w:firstLine="709"/>
        <w:jc w:val="both"/>
        <w:rPr>
          <w:sz w:val="28"/>
          <w:szCs w:val="28"/>
        </w:rPr>
      </w:pPr>
      <w:r>
        <w:rPr>
          <w:sz w:val="28"/>
          <w:szCs w:val="28"/>
        </w:rPr>
        <w:t xml:space="preserve">В результате проведения в 2024 году экспертно-аналитических мероприятий установлены факты наличия </w:t>
      </w:r>
      <w:r w:rsidRPr="00236C7F">
        <w:rPr>
          <w:sz w:val="28"/>
          <w:szCs w:val="28"/>
        </w:rPr>
        <w:t>двух</w:t>
      </w:r>
      <w:r>
        <w:rPr>
          <w:sz w:val="28"/>
          <w:szCs w:val="28"/>
        </w:rPr>
        <w:t xml:space="preserve"> идентичных одновременно</w:t>
      </w:r>
      <w:r w:rsidRPr="00236C7F">
        <w:rPr>
          <w:sz w:val="28"/>
          <w:szCs w:val="28"/>
        </w:rPr>
        <w:t xml:space="preserve"> действующих </w:t>
      </w:r>
      <w:r w:rsidRPr="00392BA7">
        <w:rPr>
          <w:rFonts w:eastAsia="Calibri"/>
          <w:sz w:val="28"/>
          <w:szCs w:val="28"/>
        </w:rPr>
        <w:t>на муниципальном уровне</w:t>
      </w:r>
      <w:r w:rsidRPr="00C35BC1">
        <w:rPr>
          <w:rFonts w:eastAsia="Calibri" w:cs="F"/>
          <w:outline/>
          <w:color w:val="000000"/>
          <w:sz w:val="28"/>
          <w:szCs w:val="28"/>
          <w14:textOutline w14:w="9525" w14:cap="flat" w14:cmpd="sng" w14:algn="ctr">
            <w14:solidFill>
              <w14:srgbClr w14:val="000000"/>
            </w14:solidFill>
            <w14:prstDash w14:val="solid"/>
            <w14:round/>
          </w14:textOutline>
          <w14:textFill>
            <w14:noFill/>
          </w14:textFill>
        </w:rPr>
        <w:t xml:space="preserve"> </w:t>
      </w:r>
      <w:r>
        <w:rPr>
          <w:sz w:val="28"/>
          <w:szCs w:val="28"/>
        </w:rPr>
        <w:t xml:space="preserve">нормативных </w:t>
      </w:r>
      <w:r w:rsidRPr="00236C7F">
        <w:rPr>
          <w:sz w:val="28"/>
          <w:szCs w:val="28"/>
        </w:rPr>
        <w:t>правовых акто</w:t>
      </w:r>
      <w:r>
        <w:rPr>
          <w:sz w:val="28"/>
          <w:szCs w:val="28"/>
        </w:rPr>
        <w:t>в,</w:t>
      </w:r>
      <w:r w:rsidRPr="00392BA7">
        <w:t xml:space="preserve"> </w:t>
      </w:r>
      <w:r w:rsidRPr="00392BA7">
        <w:rPr>
          <w:sz w:val="28"/>
          <w:szCs w:val="28"/>
        </w:rPr>
        <w:t>что свидетельствует о коррупциогенном факторе (наличие нормативных коллизий), предусмотренным подпунктом «и» пункта 3 Методики проведения антикоррупционной экспертизы нормативных правовых актов и проектов нормативных правовых актов.</w:t>
      </w:r>
      <w:r w:rsidRPr="00C35BC1">
        <w:rPr>
          <w:rFonts w:eastAsia="Calibri" w:cs="F"/>
          <w:outline/>
          <w:color w:val="000000"/>
          <w:sz w:val="28"/>
          <w:szCs w:val="28"/>
          <w14:textOutline w14:w="9525" w14:cap="flat" w14:cmpd="sng" w14:algn="ctr">
            <w14:solidFill>
              <w14:srgbClr w14:val="000000"/>
            </w14:solidFill>
            <w14:prstDash w14:val="solid"/>
            <w14:round/>
          </w14:textOutline>
          <w14:textFill>
            <w14:noFill/>
          </w14:textFill>
        </w:rPr>
        <w:t xml:space="preserve"> </w:t>
      </w:r>
    </w:p>
    <w:p w:rsidR="00C35BC1" w:rsidRPr="008905AE" w:rsidRDefault="00C35BC1" w:rsidP="00C35BC1">
      <w:pPr>
        <w:jc w:val="both"/>
        <w:textAlignment w:val="baseline"/>
        <w:rPr>
          <w:b/>
          <w:sz w:val="32"/>
          <w:szCs w:val="28"/>
          <w:highlight w:val="yellow"/>
        </w:rPr>
      </w:pPr>
      <w:r w:rsidRPr="008905AE">
        <w:rPr>
          <w:sz w:val="28"/>
          <w:szCs w:val="28"/>
        </w:rPr>
        <w:tab/>
      </w:r>
      <w:r w:rsidRPr="008905AE">
        <w:rPr>
          <w:sz w:val="28"/>
        </w:rPr>
        <w:t>В отчетном периоде в целях исключения коррупционных правонарушений в действиях (бездействии) должностных лиц проверяемых органов и организаций, и своевременного оперативного реагирования Контрольно-счетная палата направляла в органы прокуратуры акты по всем проведенным контрольным мероприятиям.</w:t>
      </w:r>
    </w:p>
    <w:p w:rsidR="00C35BC1" w:rsidRPr="008905AE" w:rsidRDefault="00C35BC1" w:rsidP="00C35BC1">
      <w:pPr>
        <w:suppressAutoHyphens/>
        <w:ind w:firstLine="709"/>
        <w:jc w:val="both"/>
        <w:rPr>
          <w:i/>
          <w:sz w:val="28"/>
          <w:szCs w:val="28"/>
        </w:rPr>
      </w:pPr>
      <w:r w:rsidRPr="008905AE">
        <w:rPr>
          <w:i/>
          <w:sz w:val="28"/>
          <w:szCs w:val="28"/>
        </w:rPr>
        <w:t>Участие в работе координационных и совещательных органов, созданных с целью противодействия коррупции.</w:t>
      </w:r>
    </w:p>
    <w:p w:rsidR="00C35BC1" w:rsidRPr="008905AE" w:rsidRDefault="00C35BC1" w:rsidP="00C35BC1">
      <w:pPr>
        <w:tabs>
          <w:tab w:val="left" w:pos="709"/>
        </w:tabs>
        <w:ind w:right="-2"/>
        <w:jc w:val="both"/>
        <w:rPr>
          <w:sz w:val="28"/>
          <w:szCs w:val="28"/>
        </w:rPr>
      </w:pPr>
      <w:r w:rsidRPr="008905AE">
        <w:rPr>
          <w:sz w:val="28"/>
          <w:szCs w:val="28"/>
        </w:rPr>
        <w:tab/>
        <w:t>Значимое место в системе профилактики коррупционных правонарушений занимают вопросы внешнего взаимодействия.</w:t>
      </w:r>
    </w:p>
    <w:p w:rsidR="00C35BC1" w:rsidRPr="008905AE" w:rsidRDefault="00C35BC1" w:rsidP="00C35BC1">
      <w:pPr>
        <w:tabs>
          <w:tab w:val="left" w:pos="709"/>
        </w:tabs>
        <w:ind w:right="-2"/>
        <w:jc w:val="both"/>
        <w:rPr>
          <w:sz w:val="28"/>
          <w:szCs w:val="28"/>
        </w:rPr>
      </w:pPr>
      <w:r w:rsidRPr="008905AE">
        <w:rPr>
          <w:sz w:val="28"/>
          <w:szCs w:val="28"/>
        </w:rPr>
        <w:tab/>
        <w:t xml:space="preserve">Контрольно-счетная палата участвует в мероприятиях, предусмотренных Планом противодействия коррупции в Администрации Новгородского муниципального района на 2024 год, который утвержден </w:t>
      </w:r>
      <w:r w:rsidRPr="008905AE">
        <w:rPr>
          <w:sz w:val="28"/>
          <w:szCs w:val="28"/>
        </w:rPr>
        <w:lastRenderedPageBreak/>
        <w:t>распоряжением Администрации Новгородского муниципального района от 28.12.2022 № 2668-рг</w:t>
      </w:r>
      <w:r w:rsidRPr="008905AE">
        <w:rPr>
          <w:sz w:val="28"/>
          <w:szCs w:val="28"/>
          <w:vertAlign w:val="superscript"/>
        </w:rPr>
        <w:footnoteReference w:id="10"/>
      </w:r>
      <w:r w:rsidRPr="008905AE">
        <w:rPr>
          <w:sz w:val="28"/>
          <w:szCs w:val="28"/>
        </w:rPr>
        <w:t>. Согласно данному плану в ежегодном отчете о деятельности Контрольно-счетной палаты в обязательном порядке отражаются вопросы участия в пределах полномочий в мероприятиях, направленных на противодействие коррупции.</w:t>
      </w:r>
    </w:p>
    <w:p w:rsidR="00C35BC1" w:rsidRPr="008905AE" w:rsidRDefault="00C35BC1" w:rsidP="00C35BC1">
      <w:pPr>
        <w:tabs>
          <w:tab w:val="left" w:pos="851"/>
          <w:tab w:val="left" w:pos="1134"/>
        </w:tabs>
        <w:suppressAutoHyphens/>
        <w:ind w:firstLine="708"/>
        <w:jc w:val="both"/>
        <w:rPr>
          <w:sz w:val="28"/>
          <w:szCs w:val="28"/>
        </w:rPr>
      </w:pPr>
      <w:r w:rsidRPr="008905AE">
        <w:rPr>
          <w:sz w:val="28"/>
          <w:szCs w:val="28"/>
        </w:rPr>
        <w:t>Следует отметить, что с целью предупреждения коррупционных правонарушений итоги проведенных Контрольно-счетной палатой контрольных действий были рассмотрены на заседании комиссии по координации работы по противодействию коррупции в Новгородском районе.</w:t>
      </w:r>
    </w:p>
    <w:p w:rsidR="00C35BC1" w:rsidRPr="008905AE" w:rsidRDefault="00C35BC1" w:rsidP="00C35BC1">
      <w:pPr>
        <w:tabs>
          <w:tab w:val="left" w:pos="851"/>
          <w:tab w:val="left" w:pos="1134"/>
        </w:tabs>
        <w:suppressAutoHyphens/>
        <w:ind w:firstLine="708"/>
        <w:jc w:val="both"/>
        <w:rPr>
          <w:sz w:val="28"/>
          <w:szCs w:val="28"/>
        </w:rPr>
      </w:pPr>
      <w:r w:rsidRPr="008905AE">
        <w:rPr>
          <w:sz w:val="28"/>
          <w:szCs w:val="28"/>
        </w:rPr>
        <w:t>В мае 2024 года отделом Администрации Губернатора Новгородской области по профилактике коррупционных и иных правонарушений с целью оказания консультативной и методической помощи был проведен семинар по вопросам соблюдения обязанностей, запретов и ограничений, связанных с муниципальной службой в органах МСУ участие в котором приняли сотрудники Контрольно-счетной палаты.</w:t>
      </w:r>
    </w:p>
    <w:p w:rsidR="00C35BC1" w:rsidRPr="008905AE" w:rsidRDefault="00C35BC1" w:rsidP="00C35BC1">
      <w:pPr>
        <w:tabs>
          <w:tab w:val="left" w:pos="851"/>
          <w:tab w:val="left" w:pos="1134"/>
        </w:tabs>
        <w:suppressAutoHyphens/>
        <w:ind w:firstLine="708"/>
        <w:jc w:val="both"/>
        <w:rPr>
          <w:sz w:val="32"/>
          <w:szCs w:val="32"/>
        </w:rPr>
      </w:pPr>
      <w:r w:rsidRPr="008905AE">
        <w:rPr>
          <w:sz w:val="28"/>
          <w:szCs w:val="28"/>
        </w:rPr>
        <w:t>В ноябре 2024 года сотрудники Контрольно-счетной палаты принимали участие в семинаре для специалистов городских и сельских поселений, специалистов муниципальных учреждений, подведомственных комитету образования, комитету культуры Администрации Новгородского муниципального района по недопущению и исключению ошибок при проведении закупочных процедур с участием представителя ООО «РТС-тендер».</w:t>
      </w:r>
    </w:p>
    <w:p w:rsidR="00C35BC1" w:rsidRPr="00BA56FD" w:rsidRDefault="00C35BC1" w:rsidP="00C35BC1">
      <w:pPr>
        <w:autoSpaceDE w:val="0"/>
        <w:autoSpaceDN w:val="0"/>
        <w:adjustRightInd w:val="0"/>
        <w:spacing w:line="240" w:lineRule="exact"/>
        <w:jc w:val="center"/>
        <w:rPr>
          <w:rFonts w:eastAsiaTheme="minorHAnsi"/>
          <w:b/>
          <w:bCs/>
          <w:color w:val="000000"/>
          <w:sz w:val="28"/>
          <w:szCs w:val="28"/>
          <w:lang w:eastAsia="en-US"/>
        </w:rPr>
      </w:pPr>
    </w:p>
    <w:p w:rsidR="00C35BC1" w:rsidRPr="00BA56FD" w:rsidRDefault="00C35BC1" w:rsidP="00C35BC1">
      <w:pPr>
        <w:pStyle w:val="a7"/>
        <w:numPr>
          <w:ilvl w:val="0"/>
          <w:numId w:val="3"/>
        </w:numPr>
        <w:autoSpaceDE w:val="0"/>
        <w:autoSpaceDN w:val="0"/>
        <w:adjustRightInd w:val="0"/>
        <w:spacing w:after="0" w:line="240" w:lineRule="exact"/>
        <w:ind w:left="0" w:firstLine="0"/>
        <w:jc w:val="center"/>
        <w:rPr>
          <w:rFonts w:ascii="Times New Roman" w:eastAsiaTheme="minorHAnsi" w:hAnsi="Times New Roman"/>
          <w:b/>
          <w:bCs/>
          <w:color w:val="000000"/>
          <w:sz w:val="28"/>
          <w:szCs w:val="28"/>
        </w:rPr>
      </w:pPr>
      <w:r w:rsidRPr="00BA56FD">
        <w:rPr>
          <w:rFonts w:ascii="Times New Roman" w:hAnsi="Times New Roman"/>
          <w:b/>
          <w:sz w:val="28"/>
          <w:szCs w:val="28"/>
        </w:rPr>
        <w:t>Обеспечение деятельности Контрольно-счетной палаты</w:t>
      </w:r>
    </w:p>
    <w:p w:rsidR="00C35BC1" w:rsidRPr="00BA56FD" w:rsidRDefault="00C35BC1" w:rsidP="00C35BC1">
      <w:pPr>
        <w:pStyle w:val="a7"/>
        <w:autoSpaceDE w:val="0"/>
        <w:autoSpaceDN w:val="0"/>
        <w:adjustRightInd w:val="0"/>
        <w:spacing w:after="0" w:line="240" w:lineRule="exact"/>
        <w:ind w:left="0"/>
        <w:jc w:val="center"/>
        <w:rPr>
          <w:rFonts w:ascii="Times New Roman" w:hAnsi="Times New Roman"/>
          <w:b/>
          <w:sz w:val="28"/>
          <w:szCs w:val="28"/>
        </w:rPr>
      </w:pPr>
    </w:p>
    <w:p w:rsidR="00C35BC1" w:rsidRDefault="00C35BC1" w:rsidP="00C35BC1">
      <w:pPr>
        <w:suppressAutoHyphens/>
        <w:ind w:firstLine="709"/>
        <w:jc w:val="both"/>
        <w:rPr>
          <w:sz w:val="28"/>
        </w:rPr>
      </w:pPr>
      <w:r w:rsidRPr="0018732D">
        <w:rPr>
          <w:sz w:val="28"/>
        </w:rPr>
        <w:t xml:space="preserve">В отчетном периоде сотрудники Контрольно-счетной палаты при проведении контрольных и экспертно-аналитических мероприятий в обязательном порядке применяли положения стандартов внешнего муниципального финансового контроля, а также методических документов Контрольно-счетной палаты. Всего в Контрольно-счетной палате утверждено </w:t>
      </w:r>
      <w:r w:rsidRPr="00B71932">
        <w:rPr>
          <w:sz w:val="28"/>
        </w:rPr>
        <w:t>11 стандартов внешнего государственного финансового контроля и пять методических документа, определяющих подходы к проведению аудита в сфере закупок, участию в мероприятиях, направленных на противодействие коррупции, к планированию деятельности контрольно-счетного органа и организации методологического обеспечения деятельности</w:t>
      </w:r>
      <w:r>
        <w:rPr>
          <w:sz w:val="28"/>
        </w:rPr>
        <w:t>, а также к взаимодействию с правоохранительными органами.</w:t>
      </w:r>
    </w:p>
    <w:p w:rsidR="00C35BC1" w:rsidRPr="00AD4D82" w:rsidRDefault="00C35BC1" w:rsidP="00C35BC1">
      <w:pPr>
        <w:ind w:firstLine="709"/>
        <w:jc w:val="both"/>
        <w:rPr>
          <w:sz w:val="28"/>
          <w:szCs w:val="28"/>
        </w:rPr>
      </w:pPr>
      <w:r w:rsidRPr="00AD4D82">
        <w:rPr>
          <w:sz w:val="28"/>
          <w:szCs w:val="28"/>
        </w:rPr>
        <w:t>В 202</w:t>
      </w:r>
      <w:r>
        <w:rPr>
          <w:sz w:val="28"/>
          <w:szCs w:val="28"/>
        </w:rPr>
        <w:t>4</w:t>
      </w:r>
      <w:r w:rsidRPr="00AD4D82">
        <w:rPr>
          <w:sz w:val="28"/>
          <w:szCs w:val="28"/>
        </w:rPr>
        <w:t xml:space="preserve"> году была </w:t>
      </w:r>
      <w:r>
        <w:rPr>
          <w:sz w:val="28"/>
          <w:szCs w:val="28"/>
        </w:rPr>
        <w:t>продолжена</w:t>
      </w:r>
      <w:r w:rsidRPr="00AD4D82">
        <w:rPr>
          <w:sz w:val="28"/>
          <w:szCs w:val="28"/>
        </w:rPr>
        <w:t xml:space="preserve"> работа по исполнению поручений Правительства Новгородской области в части актуализации нормативно-правовых актов, касающихся социальных гарантий должностных лиц контрольно-счетного органа, участие сотрудников Контрольно-счетной палаты в меропри</w:t>
      </w:r>
      <w:r>
        <w:rPr>
          <w:sz w:val="28"/>
          <w:szCs w:val="28"/>
        </w:rPr>
        <w:t>ятиях по повышению квалификации.</w:t>
      </w:r>
    </w:p>
    <w:p w:rsidR="00C35BC1" w:rsidRPr="0018732D" w:rsidRDefault="00C35BC1" w:rsidP="00C35BC1">
      <w:pPr>
        <w:suppressAutoHyphens/>
        <w:autoSpaceDE w:val="0"/>
        <w:autoSpaceDN w:val="0"/>
        <w:adjustRightInd w:val="0"/>
        <w:ind w:firstLine="709"/>
        <w:jc w:val="both"/>
        <w:rPr>
          <w:sz w:val="28"/>
          <w:szCs w:val="28"/>
        </w:rPr>
      </w:pPr>
      <w:r w:rsidRPr="0018732D">
        <w:rPr>
          <w:sz w:val="28"/>
          <w:szCs w:val="28"/>
        </w:rPr>
        <w:lastRenderedPageBreak/>
        <w:t>В 202</w:t>
      </w:r>
      <w:r>
        <w:rPr>
          <w:sz w:val="28"/>
          <w:szCs w:val="28"/>
        </w:rPr>
        <w:t>4</w:t>
      </w:r>
      <w:r w:rsidRPr="0018732D">
        <w:rPr>
          <w:sz w:val="28"/>
          <w:szCs w:val="28"/>
        </w:rPr>
        <w:t xml:space="preserve"> году </w:t>
      </w:r>
      <w:r>
        <w:rPr>
          <w:sz w:val="28"/>
          <w:szCs w:val="28"/>
        </w:rPr>
        <w:t>все</w:t>
      </w:r>
      <w:r w:rsidRPr="0018732D">
        <w:rPr>
          <w:sz w:val="28"/>
          <w:szCs w:val="28"/>
        </w:rPr>
        <w:t xml:space="preserve"> сотрудник</w:t>
      </w:r>
      <w:r>
        <w:rPr>
          <w:sz w:val="28"/>
          <w:szCs w:val="28"/>
        </w:rPr>
        <w:t>и</w:t>
      </w:r>
      <w:r w:rsidRPr="0018732D">
        <w:rPr>
          <w:sz w:val="28"/>
          <w:szCs w:val="28"/>
        </w:rPr>
        <w:t xml:space="preserve"> контрольно-счетного органа прошли курсы повышения квалификации по программе повышения квалификации «</w:t>
      </w:r>
      <w:r w:rsidRPr="008905AE">
        <w:rPr>
          <w:sz w:val="28"/>
          <w:szCs w:val="28"/>
        </w:rPr>
        <w:t xml:space="preserve">Государственный </w:t>
      </w:r>
      <w:r>
        <w:rPr>
          <w:sz w:val="28"/>
          <w:szCs w:val="28"/>
        </w:rPr>
        <w:t xml:space="preserve">и </w:t>
      </w:r>
      <w:r w:rsidRPr="008905AE">
        <w:rPr>
          <w:sz w:val="28"/>
          <w:szCs w:val="28"/>
        </w:rPr>
        <w:t>муниципальный</w:t>
      </w:r>
      <w:r>
        <w:rPr>
          <w:sz w:val="28"/>
          <w:szCs w:val="28"/>
        </w:rPr>
        <w:t xml:space="preserve"> контроль в субъектах федерации</w:t>
      </w:r>
      <w:r w:rsidRPr="008905AE">
        <w:rPr>
          <w:sz w:val="28"/>
          <w:szCs w:val="28"/>
        </w:rPr>
        <w:t>».</w:t>
      </w:r>
    </w:p>
    <w:p w:rsidR="00C35BC1" w:rsidRPr="00D066F7" w:rsidRDefault="00C35BC1" w:rsidP="00C35BC1">
      <w:pPr>
        <w:pStyle w:val="a8"/>
        <w:suppressAutoHyphens/>
        <w:spacing w:before="0" w:beforeAutospacing="0" w:after="0" w:afterAutospacing="0"/>
        <w:ind w:firstLine="708"/>
        <w:jc w:val="both"/>
        <w:rPr>
          <w:bCs/>
          <w:sz w:val="32"/>
          <w:szCs w:val="28"/>
        </w:rPr>
      </w:pPr>
      <w:r>
        <w:rPr>
          <w:sz w:val="28"/>
        </w:rPr>
        <w:t xml:space="preserve">Также в течение всего отчетного периода сотрудники Контрольно-счетной палаты принимали участие во всех обучающих семинарах, проводимых на Портале КСО </w:t>
      </w:r>
      <w:r w:rsidRPr="00D066F7">
        <w:rPr>
          <w:sz w:val="28"/>
        </w:rPr>
        <w:t>сотрудниками Счетной палаты РФ, а также КСО других регионов</w:t>
      </w:r>
      <w:r>
        <w:rPr>
          <w:sz w:val="28"/>
        </w:rPr>
        <w:t>; участвовали в тренингах «Профессиональное выгорание: что это такое и как с ним бороться» и «Не быть белкой в колесе: справляемся с многозадачностью»; принимали участие в семинарах по противодействию коррупции, закупочной деятельности.</w:t>
      </w:r>
    </w:p>
    <w:p w:rsidR="00C35BC1" w:rsidRPr="00BA56FD" w:rsidRDefault="00C35BC1" w:rsidP="00C35BC1">
      <w:pPr>
        <w:pStyle w:val="a8"/>
        <w:suppressAutoHyphens/>
        <w:spacing w:before="0" w:beforeAutospacing="0" w:after="0" w:afterAutospacing="0"/>
        <w:ind w:firstLine="708"/>
        <w:jc w:val="both"/>
        <w:rPr>
          <w:bCs/>
          <w:sz w:val="28"/>
          <w:szCs w:val="28"/>
        </w:rPr>
      </w:pPr>
      <w:r w:rsidRPr="00BA56FD">
        <w:rPr>
          <w:bCs/>
          <w:sz w:val="28"/>
          <w:szCs w:val="28"/>
        </w:rPr>
        <w:t xml:space="preserve">В </w:t>
      </w:r>
      <w:r>
        <w:rPr>
          <w:bCs/>
          <w:sz w:val="28"/>
          <w:szCs w:val="28"/>
        </w:rPr>
        <w:t>отчетном периоде</w:t>
      </w:r>
      <w:r w:rsidRPr="00BA56FD">
        <w:rPr>
          <w:bCs/>
          <w:sz w:val="28"/>
          <w:szCs w:val="28"/>
        </w:rPr>
        <w:t xml:space="preserve"> Контрольно-счетная палата в полном объеме осуществляла полномочия главного администратора доходов бюджета района и главного распорядителя бюджетных средств.</w:t>
      </w:r>
    </w:p>
    <w:p w:rsidR="00C35BC1" w:rsidRDefault="00C35BC1" w:rsidP="00C35BC1">
      <w:pPr>
        <w:suppressAutoHyphens/>
        <w:ind w:firstLine="709"/>
        <w:jc w:val="both"/>
        <w:rPr>
          <w:sz w:val="28"/>
          <w:szCs w:val="28"/>
        </w:rPr>
      </w:pPr>
      <w:r>
        <w:rPr>
          <w:sz w:val="28"/>
          <w:szCs w:val="28"/>
        </w:rPr>
        <w:t>Ф</w:t>
      </w:r>
      <w:r w:rsidRPr="001C2C31">
        <w:rPr>
          <w:sz w:val="28"/>
          <w:szCs w:val="28"/>
        </w:rPr>
        <w:t xml:space="preserve">актическая численность </w:t>
      </w:r>
      <w:r>
        <w:rPr>
          <w:sz w:val="28"/>
          <w:szCs w:val="28"/>
        </w:rPr>
        <w:t>Контрольно-счетной палаты</w:t>
      </w:r>
      <w:r w:rsidRPr="001C2C31">
        <w:rPr>
          <w:sz w:val="28"/>
          <w:szCs w:val="28"/>
        </w:rPr>
        <w:t xml:space="preserve"> составляет </w:t>
      </w:r>
      <w:r>
        <w:rPr>
          <w:sz w:val="28"/>
          <w:szCs w:val="28"/>
        </w:rPr>
        <w:t xml:space="preserve">4 </w:t>
      </w:r>
      <w:r w:rsidRPr="001C2C31">
        <w:rPr>
          <w:sz w:val="28"/>
          <w:szCs w:val="28"/>
        </w:rPr>
        <w:t>единиц</w:t>
      </w:r>
      <w:r>
        <w:rPr>
          <w:sz w:val="28"/>
          <w:szCs w:val="28"/>
        </w:rPr>
        <w:t>ы</w:t>
      </w:r>
      <w:r w:rsidRPr="001C2C31">
        <w:rPr>
          <w:sz w:val="28"/>
          <w:szCs w:val="28"/>
        </w:rPr>
        <w:t xml:space="preserve"> из </w:t>
      </w:r>
      <w:r>
        <w:rPr>
          <w:sz w:val="28"/>
          <w:szCs w:val="28"/>
        </w:rPr>
        <w:t>4</w:t>
      </w:r>
      <w:r w:rsidRPr="001C2C31">
        <w:rPr>
          <w:sz w:val="28"/>
          <w:szCs w:val="28"/>
        </w:rPr>
        <w:t xml:space="preserve"> штатных единиц, установленных </w:t>
      </w:r>
      <w:r w:rsidRPr="00D066F7">
        <w:rPr>
          <w:sz w:val="28"/>
          <w:szCs w:val="28"/>
        </w:rPr>
        <w:t>решением Думы Новгородского муниципального района</w:t>
      </w:r>
      <w:r>
        <w:rPr>
          <w:sz w:val="28"/>
          <w:szCs w:val="28"/>
        </w:rPr>
        <w:t>.</w:t>
      </w:r>
    </w:p>
    <w:p w:rsidR="00C35BC1" w:rsidRPr="00D066F7" w:rsidRDefault="00C35BC1" w:rsidP="00C35BC1">
      <w:pPr>
        <w:suppressAutoHyphens/>
        <w:ind w:firstLine="709"/>
        <w:jc w:val="both"/>
        <w:rPr>
          <w:sz w:val="28"/>
          <w:szCs w:val="28"/>
        </w:rPr>
      </w:pPr>
      <w:r>
        <w:rPr>
          <w:sz w:val="28"/>
          <w:szCs w:val="28"/>
        </w:rPr>
        <w:t xml:space="preserve">В отчетном периоде за плодотворную профессиональную деятельность, оказавшую значительное влияние на социально-экономическое развитие Новгородского муниципального района председатель Контрольно-счетной палаты награждена юбилейной медалью «95 лет Новгородскому муниципальному району», а также Благодарственным письмом Главы Новгородского муниципального района </w:t>
      </w:r>
      <w:r w:rsidRPr="006D2D53">
        <w:rPr>
          <w:sz w:val="28"/>
          <w:szCs w:val="28"/>
        </w:rPr>
        <w:t xml:space="preserve">за </w:t>
      </w:r>
      <w:r>
        <w:rPr>
          <w:sz w:val="28"/>
          <w:szCs w:val="28"/>
        </w:rPr>
        <w:t>безупречную и эффективную муниципальную службу в органах местного самоуправления</w:t>
      </w:r>
      <w:r w:rsidRPr="00236C7F">
        <w:rPr>
          <w:sz w:val="28"/>
          <w:szCs w:val="28"/>
        </w:rPr>
        <w:t>, отмечена профессиональная деятельность сотрудника Контрольно-счетной палаты.</w:t>
      </w:r>
    </w:p>
    <w:p w:rsidR="00C35BC1" w:rsidRPr="00B94175" w:rsidRDefault="00C35BC1" w:rsidP="00C35BC1">
      <w:pPr>
        <w:suppressAutoHyphens/>
        <w:ind w:firstLine="709"/>
        <w:jc w:val="both"/>
        <w:rPr>
          <w:bCs/>
          <w:sz w:val="28"/>
        </w:rPr>
      </w:pPr>
      <w:r w:rsidRPr="00BA56FD">
        <w:rPr>
          <w:sz w:val="28"/>
          <w:szCs w:val="28"/>
        </w:rPr>
        <w:t>В 20</w:t>
      </w:r>
      <w:r>
        <w:rPr>
          <w:sz w:val="28"/>
          <w:szCs w:val="28"/>
        </w:rPr>
        <w:t>24</w:t>
      </w:r>
      <w:r w:rsidRPr="00BA56FD">
        <w:rPr>
          <w:sz w:val="28"/>
          <w:szCs w:val="28"/>
        </w:rPr>
        <w:t xml:space="preserve"> году расходы на содержание Контрольно-счетной палаты составили </w:t>
      </w:r>
      <w:r>
        <w:rPr>
          <w:sz w:val="28"/>
          <w:szCs w:val="28"/>
        </w:rPr>
        <w:t>4400,4</w:t>
      </w:r>
      <w:r w:rsidRPr="00B94175">
        <w:rPr>
          <w:sz w:val="28"/>
          <w:szCs w:val="28"/>
        </w:rPr>
        <w:t xml:space="preserve"> тыс. рублей, в том числе </w:t>
      </w:r>
      <w:r>
        <w:rPr>
          <w:sz w:val="28"/>
          <w:szCs w:val="28"/>
        </w:rPr>
        <w:t>274,0</w:t>
      </w:r>
      <w:r w:rsidRPr="00B94175">
        <w:rPr>
          <w:sz w:val="28"/>
          <w:szCs w:val="28"/>
        </w:rPr>
        <w:t xml:space="preserve"> тыс. рублей расходы на м</w:t>
      </w:r>
      <w:r w:rsidRPr="00B94175">
        <w:rPr>
          <w:bCs/>
          <w:sz w:val="28"/>
        </w:rPr>
        <w:t>атериально-техническое обеспечение органа внешнего муниципального финансового контроля. Основные расходы связаны с оплатой услуг за ведение бухгалтерского учета по договору гражданско-правового характера, услуг связи, а также с обслуживанием необходимого программного обеспечения, приобретением канцелярских товаров и расходных материалов.</w:t>
      </w:r>
    </w:p>
    <w:p w:rsidR="00C35BC1" w:rsidRPr="00B94175" w:rsidRDefault="00C35BC1" w:rsidP="00C35BC1">
      <w:pPr>
        <w:ind w:firstLine="709"/>
        <w:jc w:val="both"/>
        <w:rPr>
          <w:bCs/>
          <w:sz w:val="32"/>
        </w:rPr>
      </w:pPr>
      <w:r w:rsidRPr="00B94175">
        <w:rPr>
          <w:bCs/>
          <w:sz w:val="28"/>
        </w:rPr>
        <w:t>Оплата труда лиц, замещающих в Контрольно-счетной палате муниципальные должности и должности муниципальной службы, осуществлялась в соответствии с требованиями федерального, областного законодательства и нормативно-правовых актов Новгородского муниципального района, регламентирующих правовые отношения в данной сфере.</w:t>
      </w:r>
      <w:r w:rsidRPr="00B94175">
        <w:t xml:space="preserve"> </w:t>
      </w:r>
      <w:r w:rsidRPr="00B94175">
        <w:rPr>
          <w:sz w:val="28"/>
        </w:rPr>
        <w:t xml:space="preserve">Средства, направленные на оплату труда сотрудников Контрольно-счетной палаты, составили </w:t>
      </w:r>
      <w:r>
        <w:rPr>
          <w:sz w:val="28"/>
        </w:rPr>
        <w:t>4126,4</w:t>
      </w:r>
      <w:r w:rsidRPr="00B94175">
        <w:rPr>
          <w:sz w:val="28"/>
        </w:rPr>
        <w:t xml:space="preserve"> тыс. рублей.</w:t>
      </w:r>
    </w:p>
    <w:p w:rsidR="00C35BC1" w:rsidRPr="00617684" w:rsidRDefault="00C35BC1" w:rsidP="00C35BC1">
      <w:pPr>
        <w:ind w:firstLine="709"/>
        <w:jc w:val="both"/>
        <w:rPr>
          <w:sz w:val="28"/>
          <w:szCs w:val="28"/>
        </w:rPr>
      </w:pPr>
      <w:r w:rsidRPr="00B94175">
        <w:rPr>
          <w:sz w:val="28"/>
          <w:szCs w:val="28"/>
        </w:rPr>
        <w:t>На реализацию переданных полномочий по внешнему муниципальному финансовому контролю в бюджет района из бюджетов поселений перечислены иные межбюджетные трансферты на общую сумму 1695,2 тыс. рублей, которые использованы в</w:t>
      </w:r>
      <w:r w:rsidRPr="00BA56FD">
        <w:rPr>
          <w:sz w:val="28"/>
          <w:szCs w:val="28"/>
        </w:rPr>
        <w:t xml:space="preserve"> полном объеме.</w:t>
      </w:r>
      <w:r>
        <w:rPr>
          <w:sz w:val="28"/>
          <w:szCs w:val="28"/>
        </w:rPr>
        <w:t xml:space="preserve"> </w:t>
      </w:r>
      <w:r w:rsidRPr="00BA56FD">
        <w:rPr>
          <w:sz w:val="28"/>
          <w:szCs w:val="28"/>
        </w:rPr>
        <w:t>Соответствующие отчеты были направлены в адрес Администраций городских и сельских поселений в январе 202</w:t>
      </w:r>
      <w:r>
        <w:rPr>
          <w:sz w:val="28"/>
          <w:szCs w:val="28"/>
        </w:rPr>
        <w:t>5</w:t>
      </w:r>
      <w:r w:rsidRPr="00BA56FD">
        <w:rPr>
          <w:sz w:val="28"/>
          <w:szCs w:val="28"/>
        </w:rPr>
        <w:t xml:space="preserve"> года.</w:t>
      </w:r>
    </w:p>
    <w:p w:rsidR="00C35BC1" w:rsidRPr="001B1B06" w:rsidRDefault="00C35BC1" w:rsidP="001B1B06">
      <w:pPr>
        <w:pStyle w:val="a8"/>
        <w:suppressAutoHyphens/>
        <w:spacing w:before="0" w:beforeAutospacing="0" w:after="0" w:afterAutospacing="0"/>
        <w:jc w:val="both"/>
        <w:rPr>
          <w:bCs/>
          <w:sz w:val="28"/>
          <w:szCs w:val="28"/>
        </w:rPr>
      </w:pPr>
      <w:r>
        <w:rPr>
          <w:bCs/>
          <w:sz w:val="28"/>
          <w:szCs w:val="28"/>
        </w:rPr>
        <w:tab/>
      </w:r>
    </w:p>
    <w:p w:rsidR="007B62AB" w:rsidRPr="007B62AB" w:rsidRDefault="00F94672" w:rsidP="007B62AB">
      <w:pPr>
        <w:spacing w:after="120" w:line="240" w:lineRule="exact"/>
        <w:ind w:left="5103"/>
        <w:jc w:val="center"/>
        <w:rPr>
          <w:rFonts w:eastAsiaTheme="minorHAnsi"/>
          <w:sz w:val="28"/>
          <w:szCs w:val="28"/>
        </w:rPr>
      </w:pPr>
      <w:r>
        <w:rPr>
          <w:rFonts w:eastAsiaTheme="minorHAnsi"/>
          <w:sz w:val="28"/>
          <w:szCs w:val="28"/>
        </w:rPr>
        <w:lastRenderedPageBreak/>
        <w:t xml:space="preserve">Приложение </w:t>
      </w:r>
      <w:r w:rsidR="00C35BC1" w:rsidRPr="007B62AB">
        <w:rPr>
          <w:rFonts w:eastAsiaTheme="minorHAnsi"/>
          <w:sz w:val="28"/>
          <w:szCs w:val="28"/>
        </w:rPr>
        <w:t>1</w:t>
      </w:r>
    </w:p>
    <w:p w:rsidR="00C35BC1" w:rsidRPr="007B62AB" w:rsidRDefault="00C35BC1" w:rsidP="007B62AB">
      <w:pPr>
        <w:spacing w:line="240" w:lineRule="exact"/>
        <w:ind w:left="5103"/>
        <w:jc w:val="center"/>
        <w:rPr>
          <w:rFonts w:eastAsiaTheme="minorHAnsi"/>
          <w:sz w:val="28"/>
          <w:szCs w:val="28"/>
        </w:rPr>
      </w:pPr>
      <w:r w:rsidRPr="007B62AB">
        <w:rPr>
          <w:rFonts w:eastAsiaTheme="minorHAnsi"/>
          <w:sz w:val="28"/>
          <w:szCs w:val="28"/>
        </w:rPr>
        <w:t>к отчету о деятельности Контрольно-счетной</w:t>
      </w:r>
    </w:p>
    <w:p w:rsidR="00C35BC1" w:rsidRPr="007B62AB" w:rsidRDefault="00C35BC1" w:rsidP="007B62AB">
      <w:pPr>
        <w:spacing w:line="240" w:lineRule="exact"/>
        <w:ind w:left="5103"/>
        <w:jc w:val="center"/>
        <w:rPr>
          <w:rFonts w:eastAsiaTheme="minorHAnsi"/>
          <w:sz w:val="28"/>
          <w:szCs w:val="28"/>
        </w:rPr>
      </w:pPr>
      <w:r w:rsidRPr="007B62AB">
        <w:rPr>
          <w:rFonts w:eastAsiaTheme="minorHAnsi"/>
          <w:sz w:val="28"/>
          <w:szCs w:val="28"/>
        </w:rPr>
        <w:t>палаты Новгородского муниципального района</w:t>
      </w:r>
    </w:p>
    <w:p w:rsidR="00C35BC1" w:rsidRPr="007B62AB" w:rsidRDefault="00C35BC1" w:rsidP="007B62AB">
      <w:pPr>
        <w:spacing w:line="240" w:lineRule="exact"/>
        <w:ind w:left="5103"/>
        <w:jc w:val="center"/>
        <w:rPr>
          <w:rFonts w:eastAsiaTheme="minorHAnsi"/>
          <w:sz w:val="28"/>
          <w:szCs w:val="28"/>
        </w:rPr>
      </w:pPr>
      <w:r w:rsidRPr="007B62AB">
        <w:rPr>
          <w:rFonts w:eastAsiaTheme="minorHAnsi"/>
          <w:sz w:val="28"/>
          <w:szCs w:val="28"/>
        </w:rPr>
        <w:t>за 2024 год</w:t>
      </w:r>
    </w:p>
    <w:p w:rsidR="00C35BC1" w:rsidRPr="0018732D" w:rsidRDefault="00C35BC1" w:rsidP="00C35BC1">
      <w:pPr>
        <w:pStyle w:val="a7"/>
        <w:autoSpaceDE w:val="0"/>
        <w:autoSpaceDN w:val="0"/>
        <w:adjustRightInd w:val="0"/>
        <w:spacing w:after="0" w:line="240" w:lineRule="exact"/>
        <w:rPr>
          <w:rFonts w:ascii="Times New Roman" w:eastAsiaTheme="minorHAnsi" w:hAnsi="Times New Roman"/>
          <w:b/>
          <w:bCs/>
          <w:color w:val="000000"/>
          <w:sz w:val="28"/>
          <w:szCs w:val="28"/>
        </w:rPr>
      </w:pPr>
    </w:p>
    <w:p w:rsidR="00C35BC1" w:rsidRDefault="00C35BC1" w:rsidP="00C35BC1">
      <w:pPr>
        <w:pStyle w:val="a7"/>
        <w:autoSpaceDE w:val="0"/>
        <w:autoSpaceDN w:val="0"/>
        <w:adjustRightInd w:val="0"/>
        <w:spacing w:after="0" w:line="240" w:lineRule="exact"/>
        <w:ind w:left="0" w:firstLine="720"/>
        <w:jc w:val="center"/>
        <w:rPr>
          <w:rFonts w:ascii="Times New Roman" w:hAnsi="Times New Roman"/>
          <w:b/>
          <w:bCs/>
          <w:sz w:val="28"/>
          <w:szCs w:val="28"/>
        </w:rPr>
      </w:pPr>
      <w:r w:rsidRPr="0018732D">
        <w:rPr>
          <w:rFonts w:ascii="Times New Roman" w:hAnsi="Times New Roman"/>
          <w:b/>
          <w:bCs/>
          <w:sz w:val="28"/>
          <w:szCs w:val="28"/>
        </w:rPr>
        <w:t xml:space="preserve">Информация о проведенных </w:t>
      </w:r>
    </w:p>
    <w:p w:rsidR="00C35BC1" w:rsidRPr="0018732D" w:rsidRDefault="00C35BC1" w:rsidP="00C35BC1">
      <w:pPr>
        <w:pStyle w:val="a7"/>
        <w:autoSpaceDE w:val="0"/>
        <w:autoSpaceDN w:val="0"/>
        <w:adjustRightInd w:val="0"/>
        <w:spacing w:after="0" w:line="240" w:lineRule="exact"/>
        <w:ind w:left="0" w:firstLine="720"/>
        <w:jc w:val="center"/>
        <w:rPr>
          <w:rFonts w:ascii="Times New Roman" w:hAnsi="Times New Roman"/>
          <w:b/>
          <w:bCs/>
          <w:sz w:val="28"/>
          <w:szCs w:val="28"/>
        </w:rPr>
      </w:pPr>
      <w:r w:rsidRPr="0018732D">
        <w:rPr>
          <w:rFonts w:ascii="Times New Roman" w:hAnsi="Times New Roman"/>
          <w:b/>
          <w:bCs/>
          <w:sz w:val="28"/>
          <w:szCs w:val="28"/>
        </w:rPr>
        <w:t>контрольных мероприятиях в 202</w:t>
      </w:r>
      <w:r>
        <w:rPr>
          <w:rFonts w:ascii="Times New Roman" w:hAnsi="Times New Roman"/>
          <w:b/>
          <w:bCs/>
          <w:sz w:val="28"/>
          <w:szCs w:val="28"/>
        </w:rPr>
        <w:t>4</w:t>
      </w:r>
      <w:r w:rsidRPr="0018732D">
        <w:rPr>
          <w:rFonts w:ascii="Times New Roman" w:hAnsi="Times New Roman"/>
          <w:b/>
          <w:bCs/>
          <w:sz w:val="28"/>
          <w:szCs w:val="28"/>
        </w:rPr>
        <w:t xml:space="preserve"> году</w:t>
      </w:r>
    </w:p>
    <w:p w:rsidR="00C35BC1" w:rsidRPr="00F22180" w:rsidRDefault="00C35BC1" w:rsidP="00C35BC1">
      <w:pPr>
        <w:pStyle w:val="a7"/>
        <w:autoSpaceDE w:val="0"/>
        <w:autoSpaceDN w:val="0"/>
        <w:adjustRightInd w:val="0"/>
        <w:spacing w:after="0" w:line="240" w:lineRule="exact"/>
        <w:ind w:left="0" w:firstLine="720"/>
        <w:jc w:val="center"/>
        <w:rPr>
          <w:rFonts w:ascii="Times New Roman" w:hAnsi="Times New Roman"/>
          <w:bCs/>
          <w:sz w:val="28"/>
          <w:szCs w:val="28"/>
        </w:rPr>
      </w:pPr>
    </w:p>
    <w:p w:rsidR="00C35BC1" w:rsidRPr="009374E5" w:rsidRDefault="00C35BC1" w:rsidP="00287D8D">
      <w:pPr>
        <w:spacing w:line="240" w:lineRule="exact"/>
        <w:ind w:firstLine="709"/>
        <w:jc w:val="both"/>
        <w:rPr>
          <w:bCs/>
          <w:color w:val="000000"/>
          <w:sz w:val="28"/>
          <w:szCs w:val="28"/>
        </w:rPr>
      </w:pPr>
      <w:r w:rsidRPr="00103001">
        <w:rPr>
          <w:b/>
          <w:i/>
          <w:color w:val="000000"/>
          <w:sz w:val="28"/>
          <w:szCs w:val="28"/>
        </w:rPr>
        <w:t xml:space="preserve">1. </w:t>
      </w:r>
      <w:r>
        <w:rPr>
          <w:b/>
          <w:i/>
          <w:color w:val="000000"/>
          <w:sz w:val="28"/>
          <w:szCs w:val="28"/>
        </w:rPr>
        <w:t>«</w:t>
      </w:r>
      <w:r w:rsidRPr="00C11FDC">
        <w:rPr>
          <w:b/>
          <w:i/>
          <w:color w:val="000000"/>
          <w:sz w:val="28"/>
          <w:szCs w:val="28"/>
        </w:rPr>
        <w:t>Проверка целевого и эффективного использования средств, направленных из местного бюджета на приобретение горюче-смазочных материалов муниципальными учреждениями района (выборочно)</w:t>
      </w:r>
      <w:r>
        <w:rPr>
          <w:b/>
          <w:bCs/>
          <w:i/>
          <w:color w:val="000000"/>
          <w:sz w:val="28"/>
          <w:szCs w:val="28"/>
        </w:rPr>
        <w:t>»</w:t>
      </w:r>
      <w:r>
        <w:rPr>
          <w:bCs/>
          <w:color w:val="000000"/>
          <w:sz w:val="28"/>
          <w:szCs w:val="28"/>
        </w:rPr>
        <w:t xml:space="preserve"> (переходящее с 2023 года)</w:t>
      </w:r>
    </w:p>
    <w:p w:rsidR="00C35BC1" w:rsidRDefault="00C35BC1" w:rsidP="00C35BC1">
      <w:pPr>
        <w:pStyle w:val="a7"/>
        <w:spacing w:after="0"/>
        <w:ind w:left="0" w:firstLine="709"/>
        <w:jc w:val="both"/>
        <w:rPr>
          <w:rFonts w:ascii="Times New Roman" w:eastAsia="SimSun" w:hAnsi="Times New Roman" w:cs="F"/>
          <w:kern w:val="3"/>
          <w:sz w:val="28"/>
          <w:szCs w:val="28"/>
        </w:rPr>
      </w:pPr>
      <w:r w:rsidRPr="00F22180">
        <w:rPr>
          <w:rFonts w:ascii="Times New Roman" w:hAnsi="Times New Roman"/>
          <w:sz w:val="28"/>
          <w:szCs w:val="28"/>
        </w:rPr>
        <w:t xml:space="preserve">В рамках контрольного мероприятия проверены процессы, </w:t>
      </w:r>
      <w:r w:rsidRPr="00782D0E">
        <w:rPr>
          <w:rFonts w:ascii="Times New Roman" w:hAnsi="Times New Roman"/>
          <w:sz w:val="28"/>
          <w:szCs w:val="28"/>
        </w:rPr>
        <w:t>связанные с использованием бюджетных средств, направленных на приобретение горюче-смазочных материалов муниципальных учреждений района и деятельностью объектов контроля по использованию данных средств.</w:t>
      </w:r>
      <w:r>
        <w:rPr>
          <w:rFonts w:ascii="Times New Roman" w:hAnsi="Times New Roman"/>
          <w:sz w:val="28"/>
          <w:szCs w:val="28"/>
        </w:rPr>
        <w:t xml:space="preserve"> </w:t>
      </w:r>
      <w:r w:rsidRPr="001D4E53">
        <w:rPr>
          <w:rFonts w:ascii="Times New Roman" w:eastAsia="Times New Roman" w:hAnsi="Times New Roman"/>
          <w:sz w:val="28"/>
          <w:szCs w:val="28"/>
          <w:lang w:eastAsia="ru-RU"/>
        </w:rPr>
        <w:t xml:space="preserve">Объектами контроля являлись: </w:t>
      </w:r>
      <w:r>
        <w:rPr>
          <w:rFonts w:ascii="Times New Roman" w:eastAsia="Times New Roman" w:hAnsi="Times New Roman"/>
          <w:sz w:val="28"/>
          <w:szCs w:val="28"/>
          <w:lang w:eastAsia="ru-RU"/>
        </w:rPr>
        <w:t xml:space="preserve">МКУ «Служба заказчика», </w:t>
      </w:r>
      <w:r w:rsidRPr="001D4E53">
        <w:rPr>
          <w:rFonts w:ascii="Times New Roman" w:eastAsia="Times New Roman" w:hAnsi="Times New Roman"/>
          <w:sz w:val="28"/>
          <w:szCs w:val="28"/>
          <w:lang w:eastAsia="ru-RU"/>
        </w:rPr>
        <w:t>МА</w:t>
      </w:r>
      <w:r>
        <w:rPr>
          <w:rFonts w:ascii="Times New Roman" w:eastAsia="Times New Roman" w:hAnsi="Times New Roman"/>
          <w:sz w:val="28"/>
          <w:szCs w:val="28"/>
          <w:lang w:eastAsia="ru-RU"/>
        </w:rPr>
        <w:t>О</w:t>
      </w:r>
      <w:r w:rsidRPr="001D4E53">
        <w:rPr>
          <w:rFonts w:ascii="Times New Roman" w:eastAsia="Times New Roman" w:hAnsi="Times New Roman"/>
          <w:sz w:val="28"/>
          <w:szCs w:val="28"/>
          <w:lang w:eastAsia="ru-RU"/>
        </w:rPr>
        <w:t>У «</w:t>
      </w:r>
      <w:r>
        <w:rPr>
          <w:rFonts w:ascii="Times New Roman" w:eastAsia="Times New Roman" w:hAnsi="Times New Roman"/>
          <w:sz w:val="28"/>
          <w:szCs w:val="28"/>
          <w:lang w:eastAsia="ru-RU"/>
        </w:rPr>
        <w:t xml:space="preserve">Савинская ООШ». </w:t>
      </w:r>
      <w:r w:rsidRPr="001D4E53">
        <w:rPr>
          <w:rFonts w:ascii="Times New Roman" w:hAnsi="Times New Roman"/>
          <w:sz w:val="28"/>
          <w:szCs w:val="28"/>
        </w:rPr>
        <w:t xml:space="preserve">Объем проверенных средств составил </w:t>
      </w:r>
      <w:r>
        <w:rPr>
          <w:rFonts w:ascii="Times New Roman" w:hAnsi="Times New Roman"/>
          <w:sz w:val="28"/>
          <w:szCs w:val="28"/>
        </w:rPr>
        <w:t>2442,6</w:t>
      </w:r>
      <w:r w:rsidRPr="001D4E53">
        <w:rPr>
          <w:rFonts w:ascii="Times New Roman" w:hAnsi="Times New Roman"/>
          <w:sz w:val="28"/>
          <w:szCs w:val="28"/>
        </w:rPr>
        <w:t xml:space="preserve"> тыс. рублей, проверяемый период:</w:t>
      </w:r>
      <w:r w:rsidRPr="001D4E53">
        <w:rPr>
          <w:rFonts w:ascii="Times New Roman" w:eastAsia="SimSun" w:hAnsi="Times New Roman" w:cs="F"/>
          <w:kern w:val="3"/>
          <w:sz w:val="28"/>
          <w:szCs w:val="28"/>
        </w:rPr>
        <w:t xml:space="preserve"> </w:t>
      </w:r>
      <w:r w:rsidRPr="009374E5">
        <w:rPr>
          <w:rFonts w:ascii="Times New Roman" w:eastAsia="SimSun" w:hAnsi="Times New Roman" w:cs="F"/>
          <w:kern w:val="3"/>
          <w:sz w:val="28"/>
          <w:szCs w:val="28"/>
        </w:rPr>
        <w:t>2022 год и истекший период 2023 года (на 01.11.2023 года).</w:t>
      </w:r>
    </w:p>
    <w:p w:rsidR="00C35BC1" w:rsidRPr="00350238" w:rsidRDefault="00C35BC1" w:rsidP="00C35BC1">
      <w:pPr>
        <w:autoSpaceDE w:val="0"/>
        <w:adjustRightInd w:val="0"/>
        <w:ind w:firstLine="709"/>
        <w:jc w:val="both"/>
        <w:rPr>
          <w:color w:val="00000A"/>
          <w:kern w:val="3"/>
          <w:sz w:val="28"/>
          <w:lang w:eastAsia="en-US"/>
        </w:rPr>
      </w:pPr>
      <w:r w:rsidRPr="00E707D4">
        <w:rPr>
          <w:color w:val="00000A"/>
          <w:kern w:val="3"/>
          <w:sz w:val="28"/>
          <w:lang w:eastAsia="en-US"/>
        </w:rPr>
        <w:t>Источником финансового обеспечения на приобретение ГСМ для</w:t>
      </w:r>
      <w:r w:rsidRPr="00350238">
        <w:rPr>
          <w:color w:val="00000A"/>
          <w:kern w:val="3"/>
          <w:sz w:val="28"/>
          <w:lang w:eastAsia="en-US"/>
        </w:rPr>
        <w:t>:</w:t>
      </w:r>
    </w:p>
    <w:p w:rsidR="00C35BC1" w:rsidRPr="00350238" w:rsidRDefault="00C35BC1" w:rsidP="00C35BC1">
      <w:pPr>
        <w:autoSpaceDE w:val="0"/>
        <w:adjustRightInd w:val="0"/>
        <w:ind w:firstLine="709"/>
        <w:jc w:val="both"/>
        <w:rPr>
          <w:rFonts w:eastAsia="SimSun"/>
          <w:kern w:val="3"/>
          <w:sz w:val="28"/>
          <w:szCs w:val="28"/>
          <w:lang w:eastAsia="en-US"/>
        </w:rPr>
      </w:pPr>
      <w:r w:rsidRPr="00E707D4">
        <w:rPr>
          <w:color w:val="00000A"/>
          <w:kern w:val="3"/>
          <w:sz w:val="28"/>
          <w:lang w:eastAsia="en-US"/>
        </w:rPr>
        <w:t>МАОУ</w:t>
      </w:r>
      <w:r w:rsidRPr="00E707D4">
        <w:rPr>
          <w:rFonts w:eastAsia="SimSun"/>
          <w:kern w:val="3"/>
          <w:sz w:val="28"/>
          <w:szCs w:val="28"/>
          <w:lang w:eastAsia="en-US"/>
        </w:rPr>
        <w:t xml:space="preserve"> «Савинская ООШ» </w:t>
      </w:r>
      <w:r w:rsidRPr="00E707D4">
        <w:rPr>
          <w:color w:val="00000A"/>
          <w:kern w:val="3"/>
          <w:sz w:val="28"/>
          <w:lang w:eastAsia="en-US"/>
        </w:rPr>
        <w:t xml:space="preserve">являлась </w:t>
      </w:r>
      <w:r w:rsidRPr="00E707D4">
        <w:rPr>
          <w:rFonts w:eastAsia="SimSun"/>
          <w:kern w:val="3"/>
          <w:sz w:val="28"/>
          <w:szCs w:val="28"/>
          <w:lang w:eastAsia="en-US"/>
        </w:rPr>
        <w:t>субсидия на финансовое обеспечение выполнения муниципального</w:t>
      </w:r>
      <w:r>
        <w:rPr>
          <w:rFonts w:eastAsia="SimSun"/>
          <w:kern w:val="3"/>
          <w:sz w:val="28"/>
          <w:szCs w:val="28"/>
          <w:lang w:eastAsia="en-US"/>
        </w:rPr>
        <w:t xml:space="preserve"> задания,</w:t>
      </w:r>
      <w:r w:rsidRPr="00814A7E">
        <w:t xml:space="preserve"> </w:t>
      </w:r>
      <w:r w:rsidRPr="00814A7E">
        <w:rPr>
          <w:rFonts w:eastAsia="SimSun"/>
          <w:kern w:val="3"/>
          <w:sz w:val="28"/>
          <w:szCs w:val="28"/>
          <w:lang w:eastAsia="en-US"/>
        </w:rPr>
        <w:t>предоставленная из бюджета Новгородского района</w:t>
      </w:r>
      <w:r w:rsidRPr="00E707D4">
        <w:rPr>
          <w:rFonts w:eastAsia="SimSun"/>
          <w:kern w:val="3"/>
          <w:sz w:val="28"/>
          <w:szCs w:val="28"/>
          <w:lang w:eastAsia="en-US"/>
        </w:rPr>
        <w:t xml:space="preserve"> в</w:t>
      </w:r>
      <w:r w:rsidRPr="00350238">
        <w:rPr>
          <w:rFonts w:eastAsia="SimSun"/>
          <w:kern w:val="3"/>
          <w:sz w:val="28"/>
          <w:szCs w:val="28"/>
          <w:lang w:eastAsia="en-US"/>
        </w:rPr>
        <w:t xml:space="preserve"> </w:t>
      </w:r>
      <w:r w:rsidRPr="00E707D4">
        <w:rPr>
          <w:rFonts w:eastAsia="SimSun"/>
          <w:kern w:val="3"/>
          <w:sz w:val="28"/>
          <w:szCs w:val="28"/>
          <w:lang w:eastAsia="en-US"/>
        </w:rPr>
        <w:t>объеме:</w:t>
      </w:r>
      <w:r w:rsidRPr="00350238">
        <w:rPr>
          <w:rFonts w:eastAsia="SimSun"/>
          <w:kern w:val="3"/>
          <w:sz w:val="28"/>
          <w:szCs w:val="28"/>
          <w:lang w:eastAsia="en-US"/>
        </w:rPr>
        <w:t xml:space="preserve"> </w:t>
      </w:r>
      <w:r w:rsidRPr="00E707D4">
        <w:rPr>
          <w:rFonts w:eastAsia="SimSun"/>
          <w:kern w:val="3"/>
          <w:sz w:val="28"/>
          <w:szCs w:val="28"/>
          <w:lang w:eastAsia="en-US"/>
        </w:rPr>
        <w:t xml:space="preserve">2022 </w:t>
      </w:r>
      <w:r w:rsidRPr="00350238">
        <w:rPr>
          <w:rFonts w:eastAsia="SimSun"/>
          <w:kern w:val="3"/>
          <w:sz w:val="28"/>
          <w:szCs w:val="28"/>
          <w:lang w:eastAsia="en-US"/>
        </w:rPr>
        <w:t xml:space="preserve">год – 607,3 тыс. рублей, </w:t>
      </w:r>
      <w:r w:rsidRPr="00E707D4">
        <w:rPr>
          <w:rFonts w:eastAsia="SimSun"/>
          <w:kern w:val="3"/>
          <w:sz w:val="28"/>
          <w:szCs w:val="28"/>
          <w:lang w:eastAsia="en-US"/>
        </w:rPr>
        <w:t>2023 год (по состоянию на 01.11.2023) – 661,0 тыс. рублей</w:t>
      </w:r>
      <w:r w:rsidRPr="00350238">
        <w:rPr>
          <w:rFonts w:eastAsia="SimSun"/>
          <w:kern w:val="3"/>
          <w:sz w:val="28"/>
          <w:szCs w:val="28"/>
          <w:lang w:eastAsia="en-US"/>
        </w:rPr>
        <w:t>;</w:t>
      </w:r>
    </w:p>
    <w:p w:rsidR="00C35BC1" w:rsidRPr="00E707D4" w:rsidRDefault="00C35BC1" w:rsidP="00C35BC1">
      <w:pPr>
        <w:widowControl w:val="0"/>
        <w:suppressAutoHyphens/>
        <w:autoSpaceDN w:val="0"/>
        <w:ind w:firstLine="709"/>
        <w:jc w:val="both"/>
        <w:textAlignment w:val="baseline"/>
        <w:rPr>
          <w:rFonts w:eastAsia="SimSun"/>
          <w:kern w:val="3"/>
          <w:sz w:val="28"/>
          <w:szCs w:val="28"/>
          <w:lang w:eastAsia="en-US"/>
        </w:rPr>
      </w:pPr>
      <w:r w:rsidRPr="00E707D4">
        <w:rPr>
          <w:rFonts w:eastAsia="SimSun"/>
          <w:kern w:val="3"/>
          <w:sz w:val="28"/>
          <w:szCs w:val="28"/>
          <w:lang w:eastAsia="en-US"/>
        </w:rPr>
        <w:t xml:space="preserve">МКУ «Служба заказчика» </w:t>
      </w:r>
      <w:r w:rsidRPr="00350238">
        <w:rPr>
          <w:rFonts w:eastAsia="SimSun"/>
          <w:kern w:val="3"/>
          <w:sz w:val="28"/>
          <w:szCs w:val="28"/>
          <w:lang w:eastAsia="en-US"/>
        </w:rPr>
        <w:t xml:space="preserve">- </w:t>
      </w:r>
      <w:r w:rsidRPr="00E707D4">
        <w:rPr>
          <w:rFonts w:eastAsia="SimSun"/>
          <w:kern w:val="3"/>
          <w:sz w:val="28"/>
          <w:szCs w:val="28"/>
          <w:lang w:eastAsia="en-US"/>
        </w:rPr>
        <w:t>средств</w:t>
      </w:r>
      <w:r w:rsidRPr="00350238">
        <w:rPr>
          <w:rFonts w:eastAsia="SimSun"/>
          <w:kern w:val="3"/>
          <w:sz w:val="28"/>
          <w:szCs w:val="28"/>
          <w:lang w:eastAsia="en-US"/>
        </w:rPr>
        <w:t>а</w:t>
      </w:r>
      <w:r w:rsidRPr="00E707D4">
        <w:rPr>
          <w:rFonts w:eastAsia="SimSun"/>
          <w:kern w:val="3"/>
          <w:sz w:val="28"/>
          <w:szCs w:val="28"/>
          <w:lang w:eastAsia="en-US"/>
        </w:rPr>
        <w:t xml:space="preserve"> бюджета Новгородского муниципального района </w:t>
      </w:r>
      <w:r w:rsidRPr="00350238">
        <w:rPr>
          <w:rFonts w:eastAsia="SimSun"/>
          <w:kern w:val="3"/>
          <w:sz w:val="28"/>
          <w:szCs w:val="28"/>
          <w:lang w:eastAsia="en-US"/>
        </w:rPr>
        <w:t xml:space="preserve">на основании бюджетной сметы в </w:t>
      </w:r>
      <w:r w:rsidRPr="00E707D4">
        <w:rPr>
          <w:rFonts w:eastAsia="SimSun"/>
          <w:kern w:val="3"/>
          <w:sz w:val="28"/>
          <w:szCs w:val="28"/>
          <w:lang w:eastAsia="en-US"/>
        </w:rPr>
        <w:t>объеме: 2022 год - 736,82691 тыс. рублей (в течение 2022 года увеличились на 386,82691 тыс. рублей (в 2,1 раза)); 2023 год (по состоянию на 01.11.2023) - 538,629 тыс. рублей (за десять месяцев 2023 года увеличились на 418,629 тыс. рублей (в 4,5 раза)).</w:t>
      </w:r>
    </w:p>
    <w:p w:rsidR="00C35BC1" w:rsidRPr="00E707D4" w:rsidRDefault="00C35BC1" w:rsidP="00C35BC1">
      <w:pPr>
        <w:ind w:firstLine="709"/>
        <w:contextualSpacing/>
        <w:jc w:val="both"/>
        <w:rPr>
          <w:sz w:val="28"/>
        </w:rPr>
      </w:pPr>
      <w:r w:rsidRPr="00E707D4">
        <w:rPr>
          <w:sz w:val="28"/>
        </w:rPr>
        <w:t>При оценке соблюдения объектами контроля требований нормативных правовых актов, а также иных правовых и организационно-распорядительных документов в процессе использования бюджетных средств, установлено наличие существенных нарушений и недостатков:</w:t>
      </w:r>
    </w:p>
    <w:p w:rsidR="00C35BC1" w:rsidRPr="00E707D4" w:rsidRDefault="00C35BC1" w:rsidP="00C35BC1">
      <w:pPr>
        <w:suppressAutoHyphens/>
        <w:ind w:firstLine="709"/>
        <w:jc w:val="both"/>
        <w:rPr>
          <w:rFonts w:eastAsia="Calibri"/>
          <w:sz w:val="28"/>
          <w:szCs w:val="28"/>
          <w:lang w:eastAsia="en-US"/>
        </w:rPr>
      </w:pPr>
      <w:r w:rsidRPr="00E707D4">
        <w:rPr>
          <w:rFonts w:eastAsia="Calibri"/>
          <w:sz w:val="28"/>
          <w:szCs w:val="28"/>
          <w:lang w:eastAsia="en-US"/>
        </w:rPr>
        <w:t>не представлены (отсутствуют) ежегодные приказы об утверждении периода применения зимней надбавки к нормам расхода ГСМ и ее величина, что является несоблюдением требований Учетной политики Учреждения (МКУ «Служба заказчика»);</w:t>
      </w:r>
    </w:p>
    <w:p w:rsidR="00C35BC1" w:rsidRPr="00E707D4" w:rsidRDefault="00C35BC1" w:rsidP="00C35BC1">
      <w:pPr>
        <w:suppressAutoHyphens/>
        <w:ind w:firstLine="709"/>
        <w:jc w:val="both"/>
        <w:rPr>
          <w:rFonts w:eastAsia="Calibri"/>
          <w:sz w:val="28"/>
          <w:szCs w:val="28"/>
          <w:lang w:eastAsia="en-US"/>
        </w:rPr>
      </w:pPr>
      <w:r w:rsidRPr="00E707D4">
        <w:rPr>
          <w:rFonts w:eastAsia="Calibri"/>
          <w:sz w:val="28"/>
          <w:szCs w:val="28"/>
          <w:lang w:eastAsia="en-US"/>
        </w:rPr>
        <w:t>применение документа в отдельных НПА</w:t>
      </w:r>
      <w:r w:rsidRPr="00E707D4">
        <w:rPr>
          <w:rFonts w:eastAsia="SimSun"/>
          <w:sz w:val="28"/>
          <w:szCs w:val="28"/>
          <w:lang w:eastAsia="en-US"/>
        </w:rPr>
        <w:t xml:space="preserve">, </w:t>
      </w:r>
      <w:r w:rsidRPr="00E707D4">
        <w:rPr>
          <w:rFonts w:eastAsia="Calibri"/>
          <w:sz w:val="28"/>
          <w:szCs w:val="28"/>
          <w:lang w:eastAsia="en-US"/>
        </w:rPr>
        <w:t>при установлении норм расхода топлива (летние (зимние) нормы),</w:t>
      </w:r>
      <w:r w:rsidRPr="00E707D4">
        <w:rPr>
          <w:rFonts w:eastAsia="SimSun"/>
          <w:sz w:val="28"/>
          <w:szCs w:val="28"/>
          <w:lang w:eastAsia="en-US"/>
        </w:rPr>
        <w:t xml:space="preserve"> который утратил силу с 01.01.2008 </w:t>
      </w:r>
      <w:r w:rsidRPr="00E707D4">
        <w:rPr>
          <w:rFonts w:eastAsia="Calibri"/>
          <w:sz w:val="28"/>
          <w:szCs w:val="28"/>
          <w:lang w:eastAsia="en-US"/>
        </w:rPr>
        <w:t xml:space="preserve">(МАОУ «Савинская ООШ); </w:t>
      </w:r>
    </w:p>
    <w:p w:rsidR="00C35BC1" w:rsidRPr="00E707D4" w:rsidRDefault="00C35BC1" w:rsidP="00C35BC1">
      <w:pPr>
        <w:suppressAutoHyphens/>
        <w:ind w:firstLine="709"/>
        <w:jc w:val="both"/>
        <w:rPr>
          <w:rFonts w:eastAsia="Calibri"/>
          <w:sz w:val="28"/>
          <w:szCs w:val="28"/>
          <w:lang w:eastAsia="en-US"/>
        </w:rPr>
      </w:pPr>
      <w:r w:rsidRPr="00E707D4">
        <w:rPr>
          <w:rFonts w:eastAsia="Calibri"/>
          <w:sz w:val="28"/>
          <w:szCs w:val="28"/>
          <w:lang w:eastAsia="en-US"/>
        </w:rPr>
        <w:t>отсутствие НПА об утверждении нормы расхода топлива на транспортное средство, с учетом определения периода его использования (МАОУ «Савинская ООШ</w:t>
      </w:r>
      <w:r w:rsidRPr="00E707D4">
        <w:rPr>
          <w:rFonts w:eastAsia="Calibri"/>
          <w:i/>
          <w:sz w:val="28"/>
          <w:szCs w:val="28"/>
          <w:lang w:eastAsia="en-US"/>
        </w:rPr>
        <w:t>)</w:t>
      </w:r>
      <w:r w:rsidRPr="00E707D4">
        <w:rPr>
          <w:rFonts w:eastAsia="Calibri"/>
          <w:sz w:val="28"/>
          <w:szCs w:val="28"/>
          <w:lang w:eastAsia="en-US"/>
        </w:rPr>
        <w:t>;</w:t>
      </w:r>
    </w:p>
    <w:p w:rsidR="00C35BC1" w:rsidRPr="00E707D4" w:rsidRDefault="00C35BC1" w:rsidP="00C35BC1">
      <w:pPr>
        <w:suppressAutoHyphens/>
        <w:autoSpaceDN w:val="0"/>
        <w:ind w:firstLine="709"/>
        <w:jc w:val="both"/>
        <w:textAlignment w:val="baseline"/>
        <w:rPr>
          <w:rFonts w:eastAsia="Calibri" w:cs="F"/>
          <w:sz w:val="28"/>
          <w:szCs w:val="28"/>
          <w:lang w:eastAsia="en-US"/>
        </w:rPr>
      </w:pPr>
      <w:r w:rsidRPr="00E707D4">
        <w:rPr>
          <w:rFonts w:eastAsia="Calibri" w:cs="F"/>
          <w:sz w:val="28"/>
          <w:szCs w:val="28"/>
          <w:lang w:eastAsia="en-US"/>
        </w:rPr>
        <w:lastRenderedPageBreak/>
        <w:t>установление в НПА завышенной базовой нормы, что в целом привело к увеличению летних и зимних норм расхода топлива на 297,36 л. (МКУ «Служба заказчика»);</w:t>
      </w:r>
    </w:p>
    <w:p w:rsidR="00C35BC1" w:rsidRPr="00E707D4" w:rsidRDefault="00C35BC1" w:rsidP="00C35BC1">
      <w:pPr>
        <w:suppressAutoHyphens/>
        <w:autoSpaceDN w:val="0"/>
        <w:ind w:firstLine="709"/>
        <w:jc w:val="both"/>
        <w:textAlignment w:val="baseline"/>
        <w:rPr>
          <w:rFonts w:eastAsia="Calibri" w:cs="F"/>
          <w:sz w:val="28"/>
          <w:szCs w:val="28"/>
          <w:lang w:eastAsia="en-US"/>
        </w:rPr>
      </w:pPr>
      <w:r w:rsidRPr="00E707D4">
        <w:rPr>
          <w:rFonts w:eastAsia="Calibri" w:cs="F"/>
          <w:sz w:val="28"/>
          <w:szCs w:val="28"/>
          <w:lang w:eastAsia="en-US"/>
        </w:rPr>
        <w:t>неверное примен</w:t>
      </w:r>
      <w:r>
        <w:rPr>
          <w:rFonts w:eastAsia="Calibri" w:cs="F"/>
          <w:sz w:val="28"/>
          <w:szCs w:val="28"/>
          <w:lang w:eastAsia="en-US"/>
        </w:rPr>
        <w:t>ение</w:t>
      </w:r>
      <w:r w:rsidRPr="00E707D4">
        <w:rPr>
          <w:rFonts w:eastAsia="Calibri" w:cs="F"/>
          <w:sz w:val="28"/>
          <w:szCs w:val="28"/>
          <w:lang w:eastAsia="en-US"/>
        </w:rPr>
        <w:t xml:space="preserve"> </w:t>
      </w:r>
      <w:r w:rsidRPr="00E707D4">
        <w:rPr>
          <w:rFonts w:eastAsia="SimSun"/>
          <w:kern w:val="3"/>
          <w:sz w:val="28"/>
          <w:szCs w:val="28"/>
          <w:lang w:eastAsia="en-US"/>
        </w:rPr>
        <w:t>базовой нормы (климат-контроль, кондиционер), что привело к искусственному завышению расхода ГСМ</w:t>
      </w:r>
      <w:r w:rsidRPr="00E707D4">
        <w:rPr>
          <w:rFonts w:eastAsia="Calibri" w:cs="F"/>
          <w:sz w:val="28"/>
          <w:szCs w:val="28"/>
          <w:lang w:eastAsia="en-US"/>
        </w:rPr>
        <w:t xml:space="preserve"> </w:t>
      </w:r>
      <w:r w:rsidRPr="00E707D4">
        <w:rPr>
          <w:rFonts w:eastAsia="SimSun"/>
          <w:kern w:val="3"/>
          <w:sz w:val="28"/>
          <w:szCs w:val="28"/>
          <w:lang w:eastAsia="en-US"/>
        </w:rPr>
        <w:t xml:space="preserve">в общем объеме на 462,69 л. </w:t>
      </w:r>
      <w:r w:rsidRPr="00E707D4">
        <w:rPr>
          <w:rFonts w:eastAsia="Calibri" w:cs="F"/>
          <w:sz w:val="28"/>
          <w:szCs w:val="28"/>
          <w:lang w:eastAsia="en-US"/>
        </w:rPr>
        <w:t>(МКУ «Служба заказчика»);</w:t>
      </w:r>
    </w:p>
    <w:p w:rsidR="00C35BC1" w:rsidRPr="00E707D4" w:rsidRDefault="00C35BC1" w:rsidP="00C35BC1">
      <w:pPr>
        <w:suppressAutoHyphens/>
        <w:autoSpaceDE w:val="0"/>
        <w:autoSpaceDN w:val="0"/>
        <w:adjustRightInd w:val="0"/>
        <w:ind w:firstLine="709"/>
        <w:jc w:val="both"/>
        <w:rPr>
          <w:rFonts w:eastAsia="SimSun"/>
          <w:kern w:val="3"/>
          <w:sz w:val="28"/>
          <w:szCs w:val="28"/>
          <w:lang w:eastAsia="en-US"/>
        </w:rPr>
      </w:pPr>
      <w:r>
        <w:rPr>
          <w:rFonts w:eastAsia="SimSun"/>
          <w:kern w:val="3"/>
          <w:sz w:val="28"/>
          <w:szCs w:val="28"/>
          <w:lang w:eastAsia="en-US"/>
        </w:rPr>
        <w:t>наличие</w:t>
      </w:r>
      <w:r w:rsidRPr="00E707D4">
        <w:rPr>
          <w:rFonts w:eastAsia="SimSun"/>
          <w:kern w:val="3"/>
          <w:sz w:val="28"/>
          <w:szCs w:val="28"/>
          <w:lang w:eastAsia="en-US"/>
        </w:rPr>
        <w:t xml:space="preserve"> формального</w:t>
      </w:r>
      <w:r w:rsidRPr="00E707D4">
        <w:rPr>
          <w:rFonts w:eastAsia="SimSun"/>
          <w:kern w:val="3"/>
          <w:sz w:val="28"/>
          <w:szCs w:val="28"/>
          <w:vertAlign w:val="superscript"/>
          <w:lang w:eastAsia="en-US"/>
        </w:rPr>
        <w:footnoteReference w:id="11"/>
      </w:r>
      <w:r w:rsidRPr="00E707D4">
        <w:rPr>
          <w:rFonts w:eastAsia="SimSun"/>
          <w:kern w:val="3"/>
          <w:sz w:val="28"/>
          <w:szCs w:val="28"/>
          <w:lang w:eastAsia="en-US"/>
        </w:rPr>
        <w:t xml:space="preserve"> прохождения обязательных ежедневных медицинских предрейсовых осмотров по договорам оказания данных услуг, заключенных с Государственным областным бюджетным учреждением здравоохранения «Новгородская центральная районная больница» (МАОУ «Савинская ООШ», МКУ «Служба заказчика»).</w:t>
      </w:r>
    </w:p>
    <w:p w:rsidR="00C35BC1" w:rsidRPr="00350238" w:rsidRDefault="00C35BC1" w:rsidP="00C35BC1">
      <w:pPr>
        <w:suppressLineNumbers/>
        <w:suppressAutoHyphens/>
        <w:autoSpaceDN w:val="0"/>
        <w:ind w:firstLine="709"/>
        <w:jc w:val="both"/>
        <w:textAlignment w:val="baseline"/>
        <w:rPr>
          <w:iCs/>
          <w:sz w:val="28"/>
          <w:szCs w:val="28"/>
        </w:rPr>
      </w:pPr>
      <w:r w:rsidRPr="00350238">
        <w:rPr>
          <w:sz w:val="28"/>
          <w:szCs w:val="28"/>
        </w:rPr>
        <w:t xml:space="preserve">В ходе проверки соблюдения Учреждениями требований действующего законодательства и требований в рамках закупочной деятельности, а также </w:t>
      </w:r>
      <w:r w:rsidRPr="00350238">
        <w:rPr>
          <w:rFonts w:eastAsia="Calibri"/>
          <w:sz w:val="28"/>
          <w:szCs w:val="28"/>
        </w:rPr>
        <w:t xml:space="preserve">мониторинга </w:t>
      </w:r>
      <w:r w:rsidRPr="00350238">
        <w:rPr>
          <w:rFonts w:eastAsia="SimSun" w:cs="F"/>
          <w:kern w:val="3"/>
          <w:sz w:val="28"/>
          <w:szCs w:val="28"/>
          <w:lang w:eastAsia="en-US"/>
        </w:rPr>
        <w:t xml:space="preserve">официального сайта единой информационной системы в сфере закупок </w:t>
      </w:r>
      <w:r w:rsidRPr="00682243">
        <w:rPr>
          <w:rFonts w:eastAsia="SimSun" w:cs="F"/>
          <w:kern w:val="3"/>
          <w:sz w:val="28"/>
          <w:szCs w:val="28"/>
          <w:lang w:eastAsia="en-US"/>
        </w:rPr>
        <w:t>www.zakupki.gov.ru,</w:t>
      </w:r>
      <w:r w:rsidRPr="00682243">
        <w:rPr>
          <w:sz w:val="28"/>
          <w:szCs w:val="28"/>
        </w:rPr>
        <w:t xml:space="preserve"> </w:t>
      </w:r>
      <w:r w:rsidRPr="00350238">
        <w:rPr>
          <w:sz w:val="28"/>
          <w:szCs w:val="28"/>
        </w:rPr>
        <w:t>установлены отдельные нарушения и недостатки, а именно:</w:t>
      </w:r>
    </w:p>
    <w:p w:rsidR="00C35BC1" w:rsidRPr="00350238" w:rsidRDefault="00C35BC1" w:rsidP="00C35BC1">
      <w:pPr>
        <w:ind w:firstLine="709"/>
        <w:contextualSpacing/>
        <w:jc w:val="both"/>
        <w:rPr>
          <w:sz w:val="28"/>
        </w:rPr>
      </w:pPr>
      <w:r w:rsidRPr="00350238">
        <w:rPr>
          <w:rFonts w:eastAsia="SimSun" w:cs="F"/>
          <w:kern w:val="3"/>
          <w:sz w:val="28"/>
          <w:szCs w:val="28"/>
          <w:lang w:eastAsia="en-US"/>
        </w:rPr>
        <w:t xml:space="preserve">отсутствие существенных условий договора на приобретение ГСМ (отсутствие цены договора, наименование приобретаемого товара, его количество, единица измерения и цена за единицу; не установлены требования к качественным, техническим и функциональным характеристикам приобретаемого товара) </w:t>
      </w:r>
      <w:r w:rsidRPr="00350238">
        <w:rPr>
          <w:rFonts w:eastAsia="SimSun"/>
          <w:kern w:val="3"/>
          <w:sz w:val="28"/>
          <w:szCs w:val="28"/>
          <w:lang w:eastAsia="en-US"/>
        </w:rPr>
        <w:t>(МАОУ «Савинска</w:t>
      </w:r>
      <w:r>
        <w:rPr>
          <w:rFonts w:eastAsia="SimSun"/>
          <w:kern w:val="3"/>
          <w:sz w:val="28"/>
          <w:szCs w:val="28"/>
          <w:lang w:eastAsia="en-US"/>
        </w:rPr>
        <w:t>я ООШ», МКУ «Служба заказчика»)</w:t>
      </w:r>
      <w:r w:rsidRPr="00350238">
        <w:rPr>
          <w:rFonts w:eastAsia="SimSun"/>
          <w:sz w:val="28"/>
          <w:szCs w:val="28"/>
          <w:lang w:eastAsia="en-US"/>
        </w:rPr>
        <w:t>;</w:t>
      </w:r>
    </w:p>
    <w:p w:rsidR="00C35BC1" w:rsidRPr="00350238" w:rsidRDefault="00C35BC1" w:rsidP="00C35BC1">
      <w:pPr>
        <w:suppressAutoHyphens/>
        <w:autoSpaceDN w:val="0"/>
        <w:ind w:firstLine="709"/>
        <w:jc w:val="both"/>
        <w:textAlignment w:val="baseline"/>
        <w:rPr>
          <w:sz w:val="28"/>
          <w:szCs w:val="28"/>
        </w:rPr>
      </w:pPr>
      <w:r w:rsidRPr="00236C7F">
        <w:rPr>
          <w:sz w:val="28"/>
          <w:szCs w:val="28"/>
        </w:rPr>
        <w:t xml:space="preserve">несоблюдение принципов и основных положений Федерального закона от 18.07.2011 № 223-ФЗ «О закупках товаров, работ, услуг отдельными видами юридических лиц» (далее – Федеральный закон № 223-ФЗ), (не соблюдение требований в части утверждения Положения о закупке, внесение изменений (условия применения способа закупок (единственный поставщик)), противоречащие условиям Типового положения, а также сроков размещения Положения о закупке; отсутствие решения о цене товаров, работ, услуг, закупаемых у единственного поставщика, письменного обоснования потребности в закупке у единственного поставщика, в том числе содержащее экономическое обоснование цены договора; не размещение информации и документации о закупке на официальном сайте единой информационной системы в сфере закупок </w:t>
      </w:r>
      <w:r w:rsidRPr="00682243">
        <w:rPr>
          <w:rStyle w:val="ab"/>
          <w:color w:val="auto"/>
          <w:sz w:val="28"/>
          <w:szCs w:val="28"/>
          <w:u w:val="none"/>
        </w:rPr>
        <w:t>www.zakupki.gov.ru</w:t>
      </w:r>
      <w:r w:rsidRPr="00682243">
        <w:rPr>
          <w:sz w:val="28"/>
          <w:szCs w:val="28"/>
        </w:rPr>
        <w:t xml:space="preserve"> </w:t>
      </w:r>
      <w:r w:rsidRPr="00236C7F">
        <w:rPr>
          <w:sz w:val="28"/>
          <w:szCs w:val="28"/>
        </w:rPr>
        <w:t>и другие)</w:t>
      </w:r>
      <w:r w:rsidRPr="00236C7F">
        <w:rPr>
          <w:rFonts w:eastAsia="SimSun"/>
          <w:sz w:val="28"/>
          <w:szCs w:val="28"/>
          <w:lang w:eastAsia="en-US"/>
        </w:rPr>
        <w:t xml:space="preserve"> (МАОУ Савинская ООШ»)</w:t>
      </w:r>
      <w:r w:rsidRPr="00236C7F">
        <w:rPr>
          <w:sz w:val="28"/>
          <w:szCs w:val="28"/>
        </w:rPr>
        <w:t>;</w:t>
      </w:r>
    </w:p>
    <w:p w:rsidR="00C35BC1" w:rsidRPr="00350238" w:rsidRDefault="00C35BC1" w:rsidP="00C35BC1">
      <w:pPr>
        <w:ind w:firstLine="709"/>
        <w:contextualSpacing/>
        <w:jc w:val="both"/>
        <w:rPr>
          <w:rFonts w:eastAsia="SimSun"/>
          <w:bCs/>
          <w:sz w:val="28"/>
          <w:szCs w:val="28"/>
          <w:lang w:eastAsia="en-US"/>
        </w:rPr>
      </w:pPr>
      <w:r w:rsidRPr="00350238">
        <w:rPr>
          <w:rFonts w:eastAsia="SimSun"/>
          <w:kern w:val="3"/>
          <w:sz w:val="28"/>
          <w:szCs w:val="28"/>
          <w:lang w:eastAsia="en-US"/>
        </w:rPr>
        <w:t xml:space="preserve">план-график на 2022 (2023-2024) года утвержден и размещен раннее срока, принятого решения о бюджете Новгородского муниципального района на 2022 год и плановый период 2023 и 2024 годов </w:t>
      </w:r>
      <w:r w:rsidRPr="00350238">
        <w:rPr>
          <w:rFonts w:eastAsia="SimSun"/>
          <w:bCs/>
          <w:sz w:val="28"/>
          <w:szCs w:val="28"/>
          <w:lang w:eastAsia="en-US"/>
        </w:rPr>
        <w:t>(МКУ «Служба заказчика»)</w:t>
      </w:r>
      <w:r w:rsidRPr="00350238">
        <w:rPr>
          <w:rFonts w:eastAsia="SimSun"/>
          <w:kern w:val="3"/>
          <w:sz w:val="28"/>
          <w:szCs w:val="28"/>
          <w:lang w:eastAsia="en-US"/>
        </w:rPr>
        <w:t>;</w:t>
      </w:r>
    </w:p>
    <w:p w:rsidR="00C35BC1" w:rsidRPr="00350238" w:rsidRDefault="00C35BC1" w:rsidP="00C35BC1">
      <w:pPr>
        <w:ind w:firstLine="709"/>
        <w:contextualSpacing/>
        <w:jc w:val="both"/>
        <w:rPr>
          <w:rFonts w:eastAsia="SimSun"/>
          <w:bCs/>
          <w:sz w:val="28"/>
          <w:szCs w:val="28"/>
          <w:lang w:eastAsia="en-US"/>
        </w:rPr>
      </w:pPr>
      <w:r w:rsidRPr="00350238">
        <w:rPr>
          <w:rFonts w:eastAsia="SimSun" w:cs="F"/>
          <w:kern w:val="3"/>
          <w:sz w:val="28"/>
          <w:szCs w:val="28"/>
          <w:lang w:eastAsia="en-US"/>
        </w:rPr>
        <w:t>в плане-графике</w:t>
      </w:r>
      <w:r w:rsidRPr="00350238">
        <w:rPr>
          <w:rFonts w:eastAsia="SimSun"/>
          <w:sz w:val="28"/>
          <w:szCs w:val="28"/>
          <w:lang w:eastAsia="en-US"/>
        </w:rPr>
        <w:t xml:space="preserve"> на 2022 (2023–2024) годы</w:t>
      </w:r>
      <w:r w:rsidRPr="00350238">
        <w:rPr>
          <w:rFonts w:eastAsia="SimSun" w:cs="F"/>
          <w:kern w:val="3"/>
          <w:sz w:val="28"/>
          <w:szCs w:val="28"/>
          <w:lang w:eastAsia="en-US"/>
        </w:rPr>
        <w:t xml:space="preserve"> и </w:t>
      </w:r>
      <w:r w:rsidRPr="00350238">
        <w:rPr>
          <w:rFonts w:eastAsia="SimSun"/>
          <w:sz w:val="28"/>
          <w:szCs w:val="28"/>
          <w:lang w:eastAsia="en-US"/>
        </w:rPr>
        <w:t>на 2023 (2024–2025) годы</w:t>
      </w:r>
      <w:r w:rsidRPr="00350238">
        <w:rPr>
          <w:rFonts w:ascii="Calibri" w:eastAsia="SimSun" w:hAnsi="Calibri" w:cs="F"/>
          <w:kern w:val="3"/>
          <w:sz w:val="22"/>
          <w:szCs w:val="22"/>
          <w:lang w:eastAsia="en-US"/>
        </w:rPr>
        <w:t xml:space="preserve"> </w:t>
      </w:r>
      <w:r w:rsidRPr="00350238">
        <w:rPr>
          <w:rFonts w:eastAsia="SimSun"/>
          <w:kern w:val="3"/>
          <w:sz w:val="28"/>
          <w:szCs w:val="28"/>
          <w:lang w:eastAsia="en-US"/>
        </w:rPr>
        <w:t xml:space="preserve">(на </w:t>
      </w:r>
      <w:r w:rsidRPr="00350238">
        <w:rPr>
          <w:rFonts w:eastAsia="SimSun"/>
          <w:sz w:val="28"/>
          <w:szCs w:val="28"/>
          <w:lang w:eastAsia="en-US"/>
        </w:rPr>
        <w:t xml:space="preserve">период проведения контрольного мероприятия) </w:t>
      </w:r>
      <w:r w:rsidRPr="00350238">
        <w:rPr>
          <w:rFonts w:eastAsia="SimSun" w:cs="F"/>
          <w:kern w:val="3"/>
          <w:sz w:val="28"/>
          <w:szCs w:val="28"/>
          <w:lang w:eastAsia="en-US"/>
        </w:rPr>
        <w:t xml:space="preserve">превышены годовые лимиты бюджетных обязательств (ЛБО) текущего финансового года, </w:t>
      </w:r>
      <w:r w:rsidRPr="00350238">
        <w:rPr>
          <w:rFonts w:eastAsia="SimSun" w:cs="F"/>
          <w:kern w:val="3"/>
          <w:sz w:val="28"/>
          <w:szCs w:val="28"/>
          <w:lang w:eastAsia="en-US"/>
        </w:rPr>
        <w:lastRenderedPageBreak/>
        <w:t xml:space="preserve">установленные для осуществления закупок у единственного поставщика, согласно пункта 4 части 1 статьи 93 Федерального закона № 44-ФЗ </w:t>
      </w:r>
      <w:r w:rsidRPr="00350238">
        <w:rPr>
          <w:rFonts w:eastAsia="SimSun"/>
          <w:bCs/>
          <w:sz w:val="28"/>
          <w:szCs w:val="28"/>
          <w:lang w:eastAsia="en-US"/>
        </w:rPr>
        <w:t>(МКУ «Служба заказчика»)</w:t>
      </w:r>
      <w:r w:rsidRPr="00350238">
        <w:rPr>
          <w:rFonts w:eastAsia="SimSun" w:cs="F"/>
          <w:kern w:val="3"/>
          <w:sz w:val="28"/>
          <w:szCs w:val="28"/>
          <w:lang w:eastAsia="en-US"/>
        </w:rPr>
        <w:t>;</w:t>
      </w:r>
    </w:p>
    <w:p w:rsidR="00C35BC1" w:rsidRPr="00350238" w:rsidRDefault="00C35BC1" w:rsidP="00C35BC1">
      <w:pPr>
        <w:ind w:firstLine="709"/>
        <w:contextualSpacing/>
        <w:jc w:val="both"/>
        <w:rPr>
          <w:rFonts w:eastAsia="SimSun"/>
          <w:bCs/>
          <w:sz w:val="28"/>
          <w:szCs w:val="28"/>
          <w:lang w:eastAsia="en-US"/>
        </w:rPr>
      </w:pPr>
      <w:r w:rsidRPr="00350238">
        <w:rPr>
          <w:rFonts w:eastAsia="SimSun" w:cs="F"/>
          <w:kern w:val="3"/>
          <w:sz w:val="28"/>
          <w:szCs w:val="28"/>
          <w:lang w:eastAsia="en-US"/>
        </w:rPr>
        <w:t xml:space="preserve">расчет планируемых затрат на приобретение ГСМ в проверяемом периоде по правилам определения нормативных затрат в соответствии с постановлением Администрации Новгородского муниципального района от 20.09.2016 № 517 «Об утверждении правил определения нормативных затрат на обеспечение функций муниципальных органов и подведомственных им казенных учреждений» (вместе с Приложением №1) не производился, а осуществлялся по фактическим расходам прошлых лет </w:t>
      </w:r>
      <w:r w:rsidRPr="00350238">
        <w:rPr>
          <w:rFonts w:eastAsia="SimSun"/>
          <w:bCs/>
          <w:sz w:val="28"/>
          <w:szCs w:val="28"/>
          <w:lang w:eastAsia="en-US"/>
        </w:rPr>
        <w:t>(МКУ «Служба заказчика»)</w:t>
      </w:r>
      <w:r w:rsidRPr="00350238">
        <w:rPr>
          <w:rFonts w:eastAsia="SimSun" w:cs="F"/>
          <w:kern w:val="3"/>
          <w:sz w:val="28"/>
          <w:szCs w:val="28"/>
          <w:lang w:eastAsia="en-US"/>
        </w:rPr>
        <w:t xml:space="preserve">; </w:t>
      </w:r>
    </w:p>
    <w:p w:rsidR="00C35BC1" w:rsidRPr="00350238" w:rsidRDefault="00C35BC1" w:rsidP="00C35BC1">
      <w:pPr>
        <w:ind w:firstLine="709"/>
        <w:contextualSpacing/>
        <w:jc w:val="both"/>
        <w:rPr>
          <w:rFonts w:eastAsia="SimSun"/>
          <w:sz w:val="28"/>
          <w:szCs w:val="28"/>
          <w:lang w:eastAsia="en-US"/>
        </w:rPr>
      </w:pPr>
      <w:r w:rsidRPr="00350238">
        <w:rPr>
          <w:rFonts w:eastAsia="SimSun"/>
          <w:sz w:val="28"/>
          <w:szCs w:val="28"/>
          <w:lang w:eastAsia="en-US"/>
        </w:rPr>
        <w:t>муни</w:t>
      </w:r>
      <w:r>
        <w:rPr>
          <w:rFonts w:eastAsia="SimSun"/>
          <w:sz w:val="28"/>
          <w:szCs w:val="28"/>
          <w:lang w:eastAsia="en-US"/>
        </w:rPr>
        <w:t>ципальные контракты (договоры)</w:t>
      </w:r>
      <w:r w:rsidRPr="00350238">
        <w:rPr>
          <w:rFonts w:eastAsia="SimSun"/>
          <w:sz w:val="28"/>
          <w:szCs w:val="28"/>
          <w:lang w:eastAsia="en-US"/>
        </w:rPr>
        <w:t xml:space="preserve"> заключены в отсутствие обоснования цены контракта </w:t>
      </w:r>
      <w:r w:rsidRPr="00350238">
        <w:rPr>
          <w:rFonts w:eastAsia="SimSun"/>
          <w:bCs/>
          <w:sz w:val="28"/>
          <w:szCs w:val="28"/>
          <w:lang w:eastAsia="en-US"/>
        </w:rPr>
        <w:t>(МКУ «Служба заказчика»);</w:t>
      </w:r>
    </w:p>
    <w:p w:rsidR="00C35BC1" w:rsidRPr="00350238" w:rsidRDefault="00C35BC1" w:rsidP="00C35BC1">
      <w:pPr>
        <w:ind w:firstLine="709"/>
        <w:contextualSpacing/>
        <w:jc w:val="both"/>
        <w:rPr>
          <w:rFonts w:eastAsia="SimSun"/>
          <w:bCs/>
          <w:sz w:val="28"/>
          <w:szCs w:val="28"/>
          <w:lang w:eastAsia="en-US"/>
        </w:rPr>
      </w:pPr>
      <w:r w:rsidRPr="00350238">
        <w:rPr>
          <w:rFonts w:eastAsia="SimSun"/>
          <w:sz w:val="28"/>
          <w:szCs w:val="28"/>
          <w:lang w:eastAsia="en-US"/>
        </w:rPr>
        <w:t xml:space="preserve">наличие в </w:t>
      </w:r>
      <w:r w:rsidRPr="00350238">
        <w:rPr>
          <w:rFonts w:eastAsia="SimSun"/>
          <w:bCs/>
          <w:sz w:val="28"/>
          <w:szCs w:val="28"/>
          <w:lang w:eastAsia="en-US"/>
        </w:rPr>
        <w:t>муниципальных контрактах (договоров) у</w:t>
      </w:r>
      <w:r w:rsidRPr="00350238">
        <w:rPr>
          <w:rFonts w:eastAsia="SimSun"/>
          <w:sz w:val="28"/>
          <w:szCs w:val="28"/>
          <w:lang w:eastAsia="en-US"/>
        </w:rPr>
        <w:t>словий</w:t>
      </w:r>
      <w:r w:rsidRPr="00350238">
        <w:rPr>
          <w:rFonts w:eastAsia="SimSun"/>
          <w:bCs/>
          <w:sz w:val="28"/>
          <w:szCs w:val="28"/>
          <w:lang w:eastAsia="en-US"/>
        </w:rPr>
        <w:t xml:space="preserve">, приводящих к </w:t>
      </w:r>
      <w:r w:rsidRPr="00350238">
        <w:rPr>
          <w:rFonts w:eastAsia="SimSun" w:cs="F"/>
          <w:kern w:val="3"/>
          <w:sz w:val="28"/>
          <w:szCs w:val="28"/>
          <w:lang w:eastAsia="en-US"/>
        </w:rPr>
        <w:t>необоснованным (неэффективным) расходам бюджетных средств,</w:t>
      </w:r>
      <w:r w:rsidRPr="00350238">
        <w:rPr>
          <w:rFonts w:eastAsia="SimSun"/>
          <w:bCs/>
          <w:sz w:val="28"/>
          <w:szCs w:val="28"/>
          <w:lang w:eastAsia="en-US"/>
        </w:rPr>
        <w:t xml:space="preserve"> что является нарушением статьи 34 Бюджетного кодекса РФ (</w:t>
      </w:r>
      <w:r w:rsidRPr="00350238">
        <w:rPr>
          <w:rFonts w:eastAsia="SimSun" w:cs="F"/>
          <w:kern w:val="3"/>
          <w:sz w:val="28"/>
          <w:szCs w:val="28"/>
          <w:lang w:eastAsia="en-US"/>
        </w:rPr>
        <w:t>выявлен факт</w:t>
      </w:r>
      <w:r w:rsidRPr="00350238">
        <w:rPr>
          <w:rFonts w:eastAsia="SimSun"/>
          <w:bCs/>
          <w:sz w:val="28"/>
          <w:szCs w:val="28"/>
          <w:lang w:eastAsia="en-US"/>
        </w:rPr>
        <w:t xml:space="preserve"> произведенных неэффективных расходов в размере - 8,22809 тыс. рублей) (МКУ «Служба заказчика»).</w:t>
      </w:r>
    </w:p>
    <w:p w:rsidR="00C35BC1" w:rsidRPr="00350238" w:rsidRDefault="00C35BC1" w:rsidP="00C35BC1">
      <w:pPr>
        <w:shd w:val="clear" w:color="auto" w:fill="FFFFFF"/>
        <w:autoSpaceDE w:val="0"/>
        <w:adjustRightInd w:val="0"/>
        <w:ind w:firstLine="708"/>
        <w:jc w:val="both"/>
        <w:rPr>
          <w:sz w:val="28"/>
          <w:szCs w:val="28"/>
        </w:rPr>
      </w:pPr>
      <w:r w:rsidRPr="00350238">
        <w:rPr>
          <w:rFonts w:eastAsia="SimSun"/>
          <w:bCs/>
          <w:sz w:val="28"/>
          <w:szCs w:val="28"/>
          <w:lang w:eastAsia="en-US"/>
        </w:rPr>
        <w:t>При п</w:t>
      </w:r>
      <w:r w:rsidRPr="00350238">
        <w:rPr>
          <w:sz w:val="28"/>
          <w:szCs w:val="28"/>
        </w:rPr>
        <w:t>роверке первичных учетных документов, бухгалтерской (финансовой) отчетности и иных документов, подтверждающих целевое расходование бюджетных средств, выявлено следующ</w:t>
      </w:r>
      <w:r>
        <w:rPr>
          <w:sz w:val="28"/>
          <w:szCs w:val="28"/>
        </w:rPr>
        <w:t>ие нарушения и недостатки:</w:t>
      </w:r>
    </w:p>
    <w:p w:rsidR="00C35BC1" w:rsidRPr="00350238" w:rsidRDefault="00C35BC1" w:rsidP="00C35BC1">
      <w:pPr>
        <w:widowControl w:val="0"/>
        <w:suppressAutoHyphens/>
        <w:autoSpaceDN w:val="0"/>
        <w:ind w:firstLine="709"/>
        <w:jc w:val="both"/>
        <w:textAlignment w:val="baseline"/>
        <w:rPr>
          <w:rFonts w:eastAsia="SimSun" w:cs="F"/>
          <w:kern w:val="3"/>
          <w:sz w:val="28"/>
          <w:szCs w:val="28"/>
          <w:lang w:eastAsia="en-US"/>
        </w:rPr>
      </w:pPr>
      <w:r w:rsidRPr="00350238">
        <w:rPr>
          <w:rFonts w:cs="F"/>
          <w:kern w:val="3"/>
          <w:sz w:val="28"/>
          <w:szCs w:val="28"/>
        </w:rPr>
        <w:t>отсутствие подписи руководителя в заявках на кассовый расход</w:t>
      </w:r>
      <w:r w:rsidRPr="00350238">
        <w:rPr>
          <w:rFonts w:eastAsia="SimSun" w:cs="F"/>
          <w:kern w:val="3"/>
          <w:sz w:val="28"/>
          <w:szCs w:val="28"/>
          <w:lang w:eastAsia="en-US"/>
        </w:rPr>
        <w:t>, являющимися первичными документами при перечислении д</w:t>
      </w:r>
      <w:r>
        <w:rPr>
          <w:rFonts w:eastAsia="SimSun" w:cs="F"/>
          <w:kern w:val="3"/>
          <w:sz w:val="28"/>
          <w:szCs w:val="28"/>
          <w:lang w:eastAsia="en-US"/>
        </w:rPr>
        <w:t>енежных средств для оплаты ГСМ</w:t>
      </w:r>
      <w:r w:rsidRPr="00350238">
        <w:rPr>
          <w:rFonts w:eastAsia="SimSun" w:cs="F"/>
          <w:kern w:val="3"/>
          <w:sz w:val="28"/>
          <w:szCs w:val="28"/>
          <w:lang w:eastAsia="en-US"/>
        </w:rPr>
        <w:t>;</w:t>
      </w:r>
    </w:p>
    <w:p w:rsidR="00C35BC1" w:rsidRPr="00350238" w:rsidRDefault="00C35BC1" w:rsidP="00C35BC1">
      <w:pPr>
        <w:widowControl w:val="0"/>
        <w:suppressAutoHyphens/>
        <w:autoSpaceDN w:val="0"/>
        <w:ind w:firstLine="708"/>
        <w:jc w:val="both"/>
        <w:textAlignment w:val="baseline"/>
        <w:rPr>
          <w:rFonts w:cs="Calibri"/>
          <w:sz w:val="28"/>
          <w:szCs w:val="28"/>
        </w:rPr>
      </w:pPr>
      <w:r w:rsidRPr="00350238">
        <w:rPr>
          <w:rFonts w:eastAsia="SimSun" w:cs="F"/>
          <w:iCs/>
          <w:kern w:val="3"/>
          <w:sz w:val="28"/>
          <w:szCs w:val="28"/>
        </w:rPr>
        <w:t>с лицевых счетов МАОУ «Савинская ООШ» производились платежи во время отпуска директора Учреждения, имеющего право первой подписи, а также являющимся единственным владельцем электронной цифровой подписи на ф</w:t>
      </w:r>
      <w:r>
        <w:rPr>
          <w:rFonts w:eastAsia="SimSun" w:cs="F"/>
          <w:iCs/>
          <w:kern w:val="3"/>
          <w:sz w:val="28"/>
          <w:szCs w:val="28"/>
        </w:rPr>
        <w:t>инансовых документах</w:t>
      </w:r>
      <w:r w:rsidRPr="00350238">
        <w:rPr>
          <w:rFonts w:cs="Calibri"/>
          <w:sz w:val="28"/>
          <w:szCs w:val="28"/>
        </w:rPr>
        <w:t>;</w:t>
      </w:r>
    </w:p>
    <w:p w:rsidR="00C35BC1" w:rsidRPr="00350238" w:rsidRDefault="00C35BC1" w:rsidP="00C35BC1">
      <w:pPr>
        <w:widowControl w:val="0"/>
        <w:suppressAutoHyphens/>
        <w:autoSpaceDE w:val="0"/>
        <w:autoSpaceDN w:val="0"/>
        <w:adjustRightInd w:val="0"/>
        <w:ind w:firstLine="709"/>
        <w:jc w:val="both"/>
        <w:textAlignment w:val="baseline"/>
        <w:rPr>
          <w:rFonts w:eastAsia="SimSun" w:cs="F"/>
          <w:kern w:val="3"/>
          <w:sz w:val="28"/>
          <w:szCs w:val="28"/>
          <w:lang w:eastAsia="en-US"/>
        </w:rPr>
      </w:pPr>
      <w:r w:rsidRPr="00350238">
        <w:rPr>
          <w:rFonts w:eastAsia="SimSun" w:cs="F"/>
          <w:kern w:val="3"/>
          <w:sz w:val="28"/>
          <w:szCs w:val="28"/>
          <w:lang w:eastAsia="en-US"/>
        </w:rPr>
        <w:t>папки с первичными документами к Журналу операций №7-ГСМ «По выбытию и перемещению нефинансовых активов» представлены ежеквартально, не подшиты (на «скоросшивателе»), не пронумерованы, название Журнала операций на обложке указано не</w:t>
      </w:r>
      <w:r>
        <w:rPr>
          <w:rFonts w:eastAsia="SimSun" w:cs="F"/>
          <w:kern w:val="3"/>
          <w:sz w:val="28"/>
          <w:szCs w:val="28"/>
          <w:lang w:eastAsia="en-US"/>
        </w:rPr>
        <w:t xml:space="preserve"> верно (МКУ «Служба заказчика»).</w:t>
      </w:r>
    </w:p>
    <w:p w:rsidR="00C35BC1" w:rsidRPr="00350238" w:rsidRDefault="00C35BC1" w:rsidP="00C35BC1">
      <w:pPr>
        <w:widowControl w:val="0"/>
        <w:suppressAutoHyphens/>
        <w:autoSpaceDE w:val="0"/>
        <w:autoSpaceDN w:val="0"/>
        <w:adjustRightInd w:val="0"/>
        <w:ind w:firstLine="709"/>
        <w:jc w:val="both"/>
        <w:textAlignment w:val="baseline"/>
        <w:rPr>
          <w:rFonts w:eastAsia="Calibri"/>
          <w:sz w:val="28"/>
          <w:szCs w:val="28"/>
          <w:lang w:eastAsia="en-US"/>
        </w:rPr>
      </w:pPr>
      <w:r w:rsidRPr="00350238">
        <w:rPr>
          <w:kern w:val="3"/>
          <w:sz w:val="28"/>
          <w:szCs w:val="28"/>
        </w:rPr>
        <w:t>При проверке достоверности и законности операций по расчетам с подотчетными лицами по приобретению ГСМ,</w:t>
      </w:r>
      <w:r w:rsidRPr="00350238">
        <w:rPr>
          <w:rFonts w:eastAsia="Calibri"/>
          <w:sz w:val="28"/>
          <w:szCs w:val="28"/>
          <w:lang w:eastAsia="en-US"/>
        </w:rPr>
        <w:t xml:space="preserve"> установлены следующие нарушения и недочеты:</w:t>
      </w:r>
    </w:p>
    <w:p w:rsidR="00C35BC1" w:rsidRPr="00350238" w:rsidRDefault="00C35BC1" w:rsidP="00C35BC1">
      <w:pPr>
        <w:widowControl w:val="0"/>
        <w:suppressAutoHyphens/>
        <w:autoSpaceDN w:val="0"/>
        <w:ind w:firstLine="709"/>
        <w:jc w:val="both"/>
        <w:textAlignment w:val="baseline"/>
        <w:rPr>
          <w:kern w:val="3"/>
          <w:sz w:val="28"/>
          <w:szCs w:val="28"/>
        </w:rPr>
      </w:pPr>
      <w:r w:rsidRPr="00350238">
        <w:rPr>
          <w:kern w:val="3"/>
          <w:sz w:val="28"/>
          <w:szCs w:val="28"/>
        </w:rPr>
        <w:t>в отдельных авансовых отчетах оправдательными документами фактически являлись копии кассовых чеков</w:t>
      </w:r>
      <w:r w:rsidRPr="00350238">
        <w:rPr>
          <w:kern w:val="3"/>
          <w:sz w:val="28"/>
          <w:szCs w:val="28"/>
          <w:vertAlign w:val="superscript"/>
        </w:rPr>
        <w:footnoteReference w:id="12"/>
      </w:r>
      <w:r w:rsidRPr="00350238">
        <w:rPr>
          <w:kern w:val="3"/>
          <w:sz w:val="28"/>
          <w:szCs w:val="28"/>
        </w:rPr>
        <w:t xml:space="preserve"> (МКУ «Служба заказчика»);</w:t>
      </w:r>
    </w:p>
    <w:p w:rsidR="00C35BC1" w:rsidRPr="00350238" w:rsidRDefault="00C35BC1" w:rsidP="00C35BC1">
      <w:pPr>
        <w:widowControl w:val="0"/>
        <w:suppressAutoHyphens/>
        <w:autoSpaceDN w:val="0"/>
        <w:ind w:firstLine="709"/>
        <w:jc w:val="both"/>
        <w:textAlignment w:val="baseline"/>
        <w:rPr>
          <w:rFonts w:eastAsia="SimSun" w:cs="F"/>
          <w:b/>
          <w:i/>
          <w:kern w:val="3"/>
          <w:sz w:val="28"/>
          <w:szCs w:val="28"/>
          <w:lang w:eastAsia="en-US"/>
        </w:rPr>
      </w:pPr>
      <w:r w:rsidRPr="00350238">
        <w:rPr>
          <w:kern w:val="3"/>
          <w:sz w:val="28"/>
          <w:szCs w:val="28"/>
        </w:rPr>
        <w:t>возмещение произведенных расходов на сумму 2,48 тыс. рублей на приобретение ГСМ водителю Учреждения по авансовому отчету, в отсутствие фактической заправки ГСМ транспортного средства Учреждения (</w:t>
      </w:r>
      <w:r w:rsidRPr="00350238">
        <w:rPr>
          <w:rFonts w:eastAsia="SimSun"/>
          <w:bCs/>
          <w:sz w:val="28"/>
          <w:szCs w:val="28"/>
          <w:lang w:eastAsia="en-US"/>
        </w:rPr>
        <w:t>МКУ «Служба заказчика»).</w:t>
      </w:r>
    </w:p>
    <w:p w:rsidR="00C35BC1" w:rsidRPr="00350238" w:rsidRDefault="00C35BC1" w:rsidP="00C35BC1">
      <w:pPr>
        <w:suppressAutoHyphens/>
        <w:ind w:firstLine="709"/>
        <w:jc w:val="both"/>
        <w:rPr>
          <w:rFonts w:eastAsia="Calibri"/>
          <w:i/>
          <w:sz w:val="28"/>
          <w:szCs w:val="28"/>
          <w:lang w:eastAsia="en-US"/>
        </w:rPr>
      </w:pPr>
      <w:r w:rsidRPr="00350238">
        <w:rPr>
          <w:rFonts w:eastAsia="Calibri"/>
          <w:sz w:val="28"/>
          <w:szCs w:val="28"/>
          <w:lang w:eastAsia="en-US"/>
        </w:rPr>
        <w:lastRenderedPageBreak/>
        <w:t xml:space="preserve">При проверке Журналов путевых листов установлены </w:t>
      </w:r>
      <w:r>
        <w:rPr>
          <w:rFonts w:eastAsia="Calibri"/>
          <w:sz w:val="28"/>
          <w:szCs w:val="28"/>
          <w:lang w:eastAsia="en-US"/>
        </w:rPr>
        <w:t>множественные</w:t>
      </w:r>
      <w:r w:rsidRPr="00350238">
        <w:rPr>
          <w:rFonts w:eastAsia="Calibri"/>
          <w:sz w:val="28"/>
          <w:szCs w:val="28"/>
          <w:lang w:eastAsia="en-US"/>
        </w:rPr>
        <w:t xml:space="preserve"> нарушения и недочеты</w:t>
      </w:r>
      <w:r w:rsidRPr="00350238">
        <w:rPr>
          <w:rFonts w:eastAsia="Calibri"/>
          <w:i/>
          <w:sz w:val="28"/>
          <w:szCs w:val="28"/>
          <w:lang w:eastAsia="en-US"/>
        </w:rPr>
        <w:t>:</w:t>
      </w:r>
    </w:p>
    <w:p w:rsidR="00C35BC1" w:rsidRPr="00350238" w:rsidRDefault="00C35BC1" w:rsidP="00C35BC1">
      <w:pPr>
        <w:suppressAutoHyphens/>
        <w:ind w:firstLine="709"/>
        <w:jc w:val="both"/>
        <w:rPr>
          <w:rFonts w:eastAsia="Calibri"/>
          <w:sz w:val="28"/>
          <w:szCs w:val="28"/>
          <w:lang w:eastAsia="en-US"/>
        </w:rPr>
      </w:pPr>
      <w:r w:rsidRPr="00350238">
        <w:rPr>
          <w:rFonts w:eastAsia="Calibri"/>
          <w:sz w:val="28"/>
          <w:szCs w:val="28"/>
          <w:lang w:eastAsia="en-US"/>
        </w:rPr>
        <w:t xml:space="preserve">регистрационная нумерация и(или) дата путевых листов не соответствует фактическим номерам и(или) датам, указанным в путевых листах (МАОУ «Савинская ООШ», МКУ «Служба заказчика»); </w:t>
      </w:r>
    </w:p>
    <w:p w:rsidR="00C35BC1" w:rsidRPr="00350238" w:rsidRDefault="00C35BC1" w:rsidP="00C35BC1">
      <w:pPr>
        <w:suppressAutoHyphens/>
        <w:ind w:firstLine="709"/>
        <w:jc w:val="both"/>
        <w:rPr>
          <w:rFonts w:eastAsia="Calibri"/>
          <w:sz w:val="28"/>
          <w:szCs w:val="28"/>
          <w:lang w:eastAsia="en-US"/>
        </w:rPr>
      </w:pPr>
      <w:r w:rsidRPr="00350238">
        <w:rPr>
          <w:rFonts w:eastAsia="Calibri"/>
          <w:sz w:val="28"/>
          <w:szCs w:val="28"/>
          <w:lang w:eastAsia="en-US"/>
        </w:rPr>
        <w:t>отдельные путевые листы не зарегистрированы в Журнале путевых листов (МАОУ «Савинская ООШ», МКУ «Служба заказчика»);</w:t>
      </w:r>
    </w:p>
    <w:p w:rsidR="00C35BC1" w:rsidRPr="00350238" w:rsidRDefault="00C35BC1" w:rsidP="00C35BC1">
      <w:pPr>
        <w:suppressAutoHyphens/>
        <w:ind w:firstLine="709"/>
        <w:jc w:val="both"/>
        <w:rPr>
          <w:rFonts w:eastAsia="SimSun"/>
          <w:b/>
          <w:i/>
          <w:kern w:val="3"/>
          <w:sz w:val="28"/>
          <w:szCs w:val="28"/>
          <w:lang w:eastAsia="en-US"/>
        </w:rPr>
      </w:pPr>
      <w:r w:rsidRPr="00350238">
        <w:rPr>
          <w:rFonts w:eastAsia="Calibri"/>
          <w:sz w:val="28"/>
          <w:szCs w:val="28"/>
          <w:lang w:eastAsia="en-US"/>
        </w:rPr>
        <w:t>в Журнале путевых листов за номером и датой зарегистрирован путевой лист за одним транспортным средством, а по факту выдан на другое транспортное средство и за иной</w:t>
      </w:r>
      <w:r>
        <w:rPr>
          <w:rFonts w:eastAsia="Calibri"/>
          <w:sz w:val="28"/>
          <w:szCs w:val="28"/>
          <w:lang w:eastAsia="en-US"/>
        </w:rPr>
        <w:t xml:space="preserve"> датой (МКУ «Служба заказчика»).</w:t>
      </w:r>
    </w:p>
    <w:p w:rsidR="00C35BC1" w:rsidRPr="00350238" w:rsidRDefault="00C35BC1" w:rsidP="00C35BC1">
      <w:pPr>
        <w:shd w:val="clear" w:color="auto" w:fill="FFFFFF"/>
        <w:autoSpaceDE w:val="0"/>
        <w:adjustRightInd w:val="0"/>
        <w:ind w:firstLine="708"/>
        <w:jc w:val="both"/>
        <w:rPr>
          <w:rFonts w:eastAsia="Calibri"/>
          <w:sz w:val="28"/>
          <w:szCs w:val="28"/>
          <w:lang w:eastAsia="en-US"/>
        </w:rPr>
      </w:pPr>
      <w:r w:rsidRPr="00350238">
        <w:rPr>
          <w:rFonts w:eastAsia="Calibri"/>
          <w:sz w:val="28"/>
          <w:szCs w:val="28"/>
          <w:lang w:eastAsia="en-US"/>
        </w:rPr>
        <w:t>При проверке оформления и порядка заполнения путевых листов установлены следующие нарушения и недочеты:</w:t>
      </w:r>
    </w:p>
    <w:p w:rsidR="00C35BC1" w:rsidRPr="0023114A" w:rsidRDefault="00C35BC1" w:rsidP="00C35BC1">
      <w:pPr>
        <w:suppressAutoHyphens/>
        <w:ind w:firstLine="709"/>
        <w:jc w:val="both"/>
        <w:rPr>
          <w:rFonts w:eastAsia="Calibri"/>
          <w:sz w:val="28"/>
          <w:szCs w:val="28"/>
          <w:lang w:eastAsia="en-US"/>
        </w:rPr>
      </w:pPr>
      <w:r w:rsidRPr="0023114A">
        <w:rPr>
          <w:rFonts w:eastAsia="SimSun"/>
          <w:kern w:val="3"/>
          <w:sz w:val="28"/>
          <w:szCs w:val="28"/>
          <w:lang w:eastAsia="en-US"/>
        </w:rPr>
        <w:t xml:space="preserve">в нарушение </w:t>
      </w:r>
      <w:r w:rsidRPr="0023114A">
        <w:rPr>
          <w:rFonts w:eastAsia="SimSun"/>
          <w:sz w:val="28"/>
          <w:szCs w:val="28"/>
          <w:lang w:eastAsia="en-US"/>
        </w:rPr>
        <w:t>Приказа № 368</w:t>
      </w:r>
      <w:r w:rsidRPr="0023114A">
        <w:rPr>
          <w:rFonts w:eastAsia="SimSun"/>
          <w:sz w:val="28"/>
          <w:szCs w:val="28"/>
          <w:vertAlign w:val="superscript"/>
          <w:lang w:eastAsia="en-US"/>
        </w:rPr>
        <w:footnoteReference w:id="13"/>
      </w:r>
      <w:r w:rsidRPr="0023114A">
        <w:rPr>
          <w:rFonts w:eastAsia="SimSun"/>
          <w:kern w:val="3"/>
          <w:sz w:val="28"/>
          <w:szCs w:val="28"/>
          <w:lang w:eastAsia="en-US"/>
        </w:rPr>
        <w:t xml:space="preserve"> в отдельных путевых листах за проверяемый период установлено: отсутствие номера путевых листов; повторение нумерации путевых листов за разные даты; непоследовательная нумерация путевых листов, в том числе в нехронологическом порядке </w:t>
      </w:r>
      <w:r w:rsidRPr="0023114A">
        <w:rPr>
          <w:rFonts w:eastAsia="Calibri"/>
          <w:sz w:val="28"/>
          <w:szCs w:val="28"/>
          <w:lang w:eastAsia="en-US"/>
        </w:rPr>
        <w:t>(МАОУ «Савинская ООШ», МКУ «Служба заказчика»);</w:t>
      </w:r>
    </w:p>
    <w:p w:rsidR="00C35BC1" w:rsidRPr="00350238" w:rsidRDefault="00C35BC1" w:rsidP="00C35BC1">
      <w:pPr>
        <w:suppressAutoHyphens/>
        <w:ind w:firstLine="709"/>
        <w:jc w:val="both"/>
        <w:rPr>
          <w:rFonts w:eastAsia="Calibri"/>
          <w:sz w:val="28"/>
          <w:szCs w:val="28"/>
          <w:lang w:eastAsia="en-US"/>
        </w:rPr>
      </w:pPr>
      <w:r w:rsidRPr="0023114A">
        <w:rPr>
          <w:iCs/>
          <w:sz w:val="28"/>
          <w:szCs w:val="28"/>
        </w:rPr>
        <w:t xml:space="preserve">ненадлежащее </w:t>
      </w:r>
      <w:r w:rsidRPr="00350238">
        <w:rPr>
          <w:iCs/>
          <w:sz w:val="28"/>
          <w:szCs w:val="28"/>
        </w:rPr>
        <w:t xml:space="preserve">оформление исправлений в путевых листах </w:t>
      </w:r>
      <w:r w:rsidRPr="0023114A">
        <w:rPr>
          <w:rFonts w:eastAsia="Calibri"/>
          <w:sz w:val="28"/>
          <w:szCs w:val="28"/>
          <w:lang w:eastAsia="en-US"/>
        </w:rPr>
        <w:t>нумерации и даты путевых листов, показателей одометра при выезде и возвращении, расхода горючего, общего пробега (носит системный характер)</w:t>
      </w:r>
      <w:r w:rsidRPr="00350238">
        <w:rPr>
          <w:rFonts w:eastAsia="Calibri"/>
          <w:sz w:val="28"/>
          <w:szCs w:val="28"/>
          <w:lang w:eastAsia="en-US"/>
        </w:rPr>
        <w:t xml:space="preserve"> (МАОУ «Савинская ООШ», МКУ «Служба заказчика»);</w:t>
      </w:r>
    </w:p>
    <w:p w:rsidR="00C35BC1" w:rsidRPr="0023114A" w:rsidRDefault="00C35BC1" w:rsidP="00C35BC1">
      <w:pPr>
        <w:suppressAutoHyphens/>
        <w:ind w:firstLine="709"/>
        <w:jc w:val="both"/>
        <w:rPr>
          <w:rFonts w:eastAsia="Calibri"/>
          <w:sz w:val="28"/>
          <w:szCs w:val="28"/>
          <w:lang w:eastAsia="en-US"/>
        </w:rPr>
      </w:pPr>
      <w:r w:rsidRPr="00350238">
        <w:rPr>
          <w:iCs/>
          <w:sz w:val="28"/>
          <w:szCs w:val="28"/>
        </w:rPr>
        <w:t xml:space="preserve">заправка транспортного средства топливом осуществлялась </w:t>
      </w:r>
      <w:r w:rsidRPr="0023114A">
        <w:rPr>
          <w:iCs/>
          <w:sz w:val="28"/>
          <w:szCs w:val="28"/>
        </w:rPr>
        <w:t xml:space="preserve">позднее времени возвращения в гараж </w:t>
      </w:r>
      <w:r w:rsidRPr="0023114A">
        <w:rPr>
          <w:rFonts w:eastAsia="Calibri"/>
          <w:sz w:val="28"/>
          <w:szCs w:val="28"/>
          <w:lang w:eastAsia="en-US"/>
        </w:rPr>
        <w:t>(МАОУ «Савинская ООШ», МКУ «Служба заказчика»);</w:t>
      </w:r>
    </w:p>
    <w:p w:rsidR="00C35BC1" w:rsidRPr="00350238" w:rsidRDefault="00C35BC1" w:rsidP="00C35BC1">
      <w:pPr>
        <w:suppressAutoHyphens/>
        <w:ind w:firstLine="709"/>
        <w:jc w:val="both"/>
        <w:rPr>
          <w:rFonts w:eastAsia="Calibri"/>
          <w:sz w:val="28"/>
          <w:szCs w:val="28"/>
          <w:lang w:eastAsia="en-US"/>
        </w:rPr>
      </w:pPr>
      <w:r w:rsidRPr="0023114A">
        <w:rPr>
          <w:rFonts w:eastAsia="SimSun"/>
          <w:kern w:val="3"/>
          <w:sz w:val="28"/>
          <w:szCs w:val="28"/>
          <w:lang w:eastAsia="en-US"/>
        </w:rPr>
        <w:t>искажение показаний</w:t>
      </w:r>
      <w:r w:rsidRPr="00350238">
        <w:rPr>
          <w:rFonts w:eastAsia="SimSun"/>
          <w:kern w:val="3"/>
          <w:sz w:val="28"/>
          <w:szCs w:val="28"/>
          <w:lang w:eastAsia="en-US"/>
        </w:rPr>
        <w:t xml:space="preserve"> (одометра, остатка ГСМ), которые должны передаваться (отражаться) в последующем путевом листе (в хронологическом порядке) в неизменяемом объеме (количестве) </w:t>
      </w:r>
      <w:r w:rsidRPr="00350238">
        <w:rPr>
          <w:rFonts w:eastAsia="Calibri"/>
          <w:sz w:val="28"/>
          <w:szCs w:val="28"/>
          <w:lang w:eastAsia="en-US"/>
        </w:rPr>
        <w:t>(МАОУ «Савинская ООШ», МКУ «Служба заказчика»);</w:t>
      </w:r>
    </w:p>
    <w:p w:rsidR="00C35BC1" w:rsidRPr="0023114A" w:rsidRDefault="00C35BC1" w:rsidP="00C35BC1">
      <w:pPr>
        <w:suppressAutoHyphens/>
        <w:autoSpaceDE w:val="0"/>
        <w:autoSpaceDN w:val="0"/>
        <w:adjustRightInd w:val="0"/>
        <w:ind w:firstLine="709"/>
        <w:jc w:val="both"/>
        <w:rPr>
          <w:rFonts w:eastAsia="SimSun"/>
          <w:sz w:val="28"/>
          <w:szCs w:val="28"/>
          <w:lang w:eastAsia="en-US"/>
        </w:rPr>
      </w:pPr>
      <w:r w:rsidRPr="0023114A">
        <w:rPr>
          <w:rFonts w:eastAsia="SimSun"/>
          <w:kern w:val="3"/>
          <w:sz w:val="28"/>
          <w:szCs w:val="28"/>
          <w:lang w:eastAsia="en-US"/>
        </w:rPr>
        <w:t>маршруты движения, указанные в путевых листах, не соотносятся с адресом фактических заправок на АЗС (носит системный характер)</w:t>
      </w:r>
      <w:r w:rsidRPr="0023114A">
        <w:rPr>
          <w:rFonts w:eastAsia="Calibri"/>
          <w:sz w:val="28"/>
          <w:szCs w:val="28"/>
          <w:lang w:eastAsia="en-US"/>
        </w:rPr>
        <w:t xml:space="preserve"> (МКУ «Служба заказчика»)</w:t>
      </w:r>
      <w:r w:rsidRPr="0023114A">
        <w:rPr>
          <w:rFonts w:eastAsia="SimSun"/>
          <w:kern w:val="3"/>
          <w:sz w:val="28"/>
          <w:szCs w:val="28"/>
          <w:lang w:eastAsia="en-US"/>
        </w:rPr>
        <w:t>;</w:t>
      </w:r>
    </w:p>
    <w:p w:rsidR="00C35BC1" w:rsidRPr="00350238" w:rsidRDefault="00C35BC1" w:rsidP="00C35BC1">
      <w:pPr>
        <w:suppressAutoHyphens/>
        <w:autoSpaceDE w:val="0"/>
        <w:autoSpaceDN w:val="0"/>
        <w:adjustRightInd w:val="0"/>
        <w:ind w:firstLine="709"/>
        <w:jc w:val="both"/>
        <w:rPr>
          <w:rFonts w:eastAsia="SimSun"/>
          <w:kern w:val="3"/>
          <w:sz w:val="28"/>
          <w:szCs w:val="28"/>
          <w:lang w:eastAsia="en-US"/>
        </w:rPr>
      </w:pPr>
      <w:r w:rsidRPr="00350238">
        <w:rPr>
          <w:rFonts w:eastAsia="SimSun"/>
          <w:kern w:val="3"/>
          <w:sz w:val="28"/>
          <w:szCs w:val="28"/>
          <w:lang w:eastAsia="en-US"/>
        </w:rPr>
        <w:t xml:space="preserve">дата путевого листа на </w:t>
      </w:r>
      <w:r w:rsidRPr="00350238">
        <w:rPr>
          <w:rFonts w:eastAsia="Calibri"/>
          <w:sz w:val="28"/>
          <w:szCs w:val="28"/>
          <w:lang w:eastAsia="en-US"/>
        </w:rPr>
        <w:t xml:space="preserve">транспортное </w:t>
      </w:r>
      <w:r w:rsidRPr="0023114A">
        <w:rPr>
          <w:rFonts w:eastAsia="Calibri"/>
          <w:sz w:val="28"/>
          <w:szCs w:val="28"/>
          <w:lang w:eastAsia="en-US"/>
        </w:rPr>
        <w:t>средство не соотносится</w:t>
      </w:r>
      <w:r w:rsidRPr="00350238">
        <w:rPr>
          <w:rFonts w:eastAsia="Calibri"/>
          <w:sz w:val="28"/>
          <w:szCs w:val="28"/>
          <w:lang w:eastAsia="en-US"/>
        </w:rPr>
        <w:t xml:space="preserve"> с датой кассового чека </w:t>
      </w:r>
      <w:r w:rsidRPr="00350238">
        <w:rPr>
          <w:rFonts w:eastAsia="SimSun"/>
          <w:kern w:val="3"/>
          <w:sz w:val="28"/>
          <w:szCs w:val="28"/>
          <w:lang w:eastAsia="en-US"/>
        </w:rPr>
        <w:t>фактических заправок на АЗС</w:t>
      </w:r>
      <w:r w:rsidRPr="00350238">
        <w:rPr>
          <w:rFonts w:eastAsia="SimSun"/>
          <w:b/>
          <w:kern w:val="3"/>
          <w:sz w:val="28"/>
          <w:szCs w:val="28"/>
          <w:lang w:eastAsia="en-US"/>
        </w:rPr>
        <w:t xml:space="preserve"> </w:t>
      </w:r>
      <w:r w:rsidRPr="00350238">
        <w:rPr>
          <w:rFonts w:eastAsia="Calibri"/>
          <w:sz w:val="28"/>
          <w:szCs w:val="28"/>
          <w:lang w:eastAsia="en-US"/>
        </w:rPr>
        <w:t>по приобретению ГСМ (МКУ «Служба заказчика»);</w:t>
      </w:r>
    </w:p>
    <w:p w:rsidR="00C35BC1" w:rsidRPr="00910E06" w:rsidRDefault="00C35BC1" w:rsidP="00C35BC1">
      <w:pPr>
        <w:suppressAutoHyphens/>
        <w:autoSpaceDE w:val="0"/>
        <w:autoSpaceDN w:val="0"/>
        <w:adjustRightInd w:val="0"/>
        <w:ind w:firstLine="709"/>
        <w:jc w:val="both"/>
        <w:rPr>
          <w:rFonts w:eastAsia="SimSun"/>
          <w:kern w:val="3"/>
          <w:sz w:val="28"/>
          <w:szCs w:val="28"/>
          <w:lang w:eastAsia="en-US"/>
        </w:rPr>
      </w:pPr>
      <w:r w:rsidRPr="00350238">
        <w:rPr>
          <w:rFonts w:eastAsia="SimSun"/>
          <w:kern w:val="3"/>
          <w:sz w:val="28"/>
          <w:szCs w:val="28"/>
          <w:lang w:eastAsia="en-US"/>
        </w:rPr>
        <w:t xml:space="preserve">путевые листы зарегистрированы и выданы водителю </w:t>
      </w:r>
      <w:r w:rsidRPr="00910E06">
        <w:rPr>
          <w:rFonts w:eastAsia="SimSun"/>
          <w:kern w:val="3"/>
          <w:sz w:val="28"/>
          <w:szCs w:val="28"/>
          <w:lang w:eastAsia="en-US"/>
        </w:rPr>
        <w:t xml:space="preserve">в период нахождения в отпуске </w:t>
      </w:r>
      <w:r w:rsidRPr="00910E06">
        <w:rPr>
          <w:rFonts w:eastAsia="Calibri"/>
          <w:sz w:val="28"/>
          <w:szCs w:val="28"/>
          <w:lang w:eastAsia="en-US"/>
        </w:rPr>
        <w:t>(МКУ «Служба заказчика»);</w:t>
      </w:r>
    </w:p>
    <w:p w:rsidR="00C35BC1" w:rsidRPr="00350238" w:rsidRDefault="00C35BC1" w:rsidP="00C35BC1">
      <w:pPr>
        <w:suppressAutoHyphens/>
        <w:autoSpaceDE w:val="0"/>
        <w:autoSpaceDN w:val="0"/>
        <w:adjustRightInd w:val="0"/>
        <w:ind w:firstLine="709"/>
        <w:jc w:val="both"/>
        <w:rPr>
          <w:rFonts w:eastAsia="SimSun"/>
          <w:kern w:val="3"/>
          <w:sz w:val="28"/>
          <w:szCs w:val="28"/>
          <w:lang w:eastAsia="en-US"/>
        </w:rPr>
      </w:pPr>
      <w:r w:rsidRPr="00910E06">
        <w:rPr>
          <w:rFonts w:eastAsia="SimSun"/>
          <w:kern w:val="3"/>
          <w:sz w:val="28"/>
          <w:szCs w:val="28"/>
          <w:lang w:eastAsia="en-US"/>
        </w:rPr>
        <w:t>оформление путевых листов в нерабочие (праздничные) дни</w:t>
      </w:r>
      <w:r w:rsidRPr="00350238">
        <w:rPr>
          <w:rFonts w:eastAsia="SimSun"/>
          <w:kern w:val="3"/>
          <w:sz w:val="28"/>
          <w:szCs w:val="28"/>
          <w:lang w:eastAsia="en-US"/>
        </w:rPr>
        <w:t xml:space="preserve"> в </w:t>
      </w:r>
      <w:r w:rsidRPr="00910E06">
        <w:rPr>
          <w:rFonts w:eastAsia="SimSun"/>
          <w:kern w:val="3"/>
          <w:sz w:val="28"/>
          <w:szCs w:val="28"/>
          <w:lang w:eastAsia="en-US"/>
        </w:rPr>
        <w:t>отсутствие</w:t>
      </w:r>
      <w:r w:rsidRPr="00350238">
        <w:rPr>
          <w:rFonts w:eastAsia="SimSun"/>
          <w:kern w:val="3"/>
          <w:sz w:val="28"/>
          <w:szCs w:val="28"/>
          <w:lang w:eastAsia="en-US"/>
        </w:rPr>
        <w:t xml:space="preserve"> приказов (НПА) о привлечении к работе в нерабочие (праздничные) дни </w:t>
      </w:r>
      <w:r w:rsidRPr="00350238">
        <w:rPr>
          <w:rFonts w:eastAsia="Calibri"/>
          <w:sz w:val="28"/>
          <w:szCs w:val="28"/>
          <w:lang w:eastAsia="en-US"/>
        </w:rPr>
        <w:t>(МКУ «Служба заказчика»);</w:t>
      </w:r>
    </w:p>
    <w:p w:rsidR="00C35BC1" w:rsidRPr="00350238" w:rsidRDefault="00C35BC1" w:rsidP="00C35BC1">
      <w:pPr>
        <w:suppressAutoHyphens/>
        <w:autoSpaceDE w:val="0"/>
        <w:autoSpaceDN w:val="0"/>
        <w:adjustRightInd w:val="0"/>
        <w:ind w:firstLine="709"/>
        <w:jc w:val="both"/>
        <w:rPr>
          <w:rFonts w:eastAsia="SimSun"/>
          <w:kern w:val="3"/>
          <w:sz w:val="28"/>
          <w:szCs w:val="28"/>
          <w:lang w:eastAsia="en-US"/>
        </w:rPr>
      </w:pPr>
      <w:r w:rsidRPr="00910E06">
        <w:rPr>
          <w:rFonts w:eastAsia="SimSun"/>
          <w:kern w:val="3"/>
          <w:sz w:val="28"/>
          <w:szCs w:val="28"/>
          <w:lang w:eastAsia="en-US"/>
        </w:rPr>
        <w:t>отсутствие</w:t>
      </w:r>
      <w:r w:rsidRPr="00350238">
        <w:rPr>
          <w:rFonts w:eastAsia="SimSun"/>
          <w:kern w:val="3"/>
          <w:sz w:val="28"/>
          <w:szCs w:val="28"/>
          <w:lang w:eastAsia="en-US"/>
        </w:rPr>
        <w:t xml:space="preserve"> оправдательных документов (кассовые чеки) при заправке транспортного средства топливом (ГСМ)</w:t>
      </w:r>
      <w:r w:rsidRPr="00350238">
        <w:rPr>
          <w:rFonts w:eastAsia="Calibri"/>
          <w:sz w:val="28"/>
          <w:szCs w:val="28"/>
          <w:lang w:eastAsia="en-US"/>
        </w:rPr>
        <w:t xml:space="preserve"> (МКУ «Служба заказчика»)</w:t>
      </w:r>
      <w:r w:rsidRPr="00350238">
        <w:rPr>
          <w:rFonts w:eastAsia="SimSun"/>
          <w:kern w:val="3"/>
          <w:sz w:val="28"/>
          <w:szCs w:val="28"/>
          <w:lang w:eastAsia="en-US"/>
        </w:rPr>
        <w:t>;</w:t>
      </w:r>
    </w:p>
    <w:p w:rsidR="00C35BC1" w:rsidRPr="00350238" w:rsidRDefault="00C35BC1" w:rsidP="00C35BC1">
      <w:pPr>
        <w:suppressAutoHyphens/>
        <w:autoSpaceDE w:val="0"/>
        <w:autoSpaceDN w:val="0"/>
        <w:adjustRightInd w:val="0"/>
        <w:ind w:firstLine="709"/>
        <w:jc w:val="both"/>
        <w:rPr>
          <w:rFonts w:eastAsia="SimSun"/>
          <w:b/>
          <w:kern w:val="3"/>
          <w:sz w:val="28"/>
          <w:szCs w:val="28"/>
          <w:lang w:eastAsia="en-US"/>
        </w:rPr>
      </w:pPr>
      <w:r w:rsidRPr="00910E06">
        <w:rPr>
          <w:rFonts w:eastAsia="SimSun"/>
          <w:kern w:val="3"/>
          <w:sz w:val="28"/>
          <w:szCs w:val="28"/>
          <w:lang w:eastAsia="en-US"/>
        </w:rPr>
        <w:lastRenderedPageBreak/>
        <w:t>искажение (подлог) в путевом листе информации, в части указания заправки транспортного средства в объеме 40,0 л. при фактическом ее отсутствии</w:t>
      </w:r>
      <w:r w:rsidRPr="00350238">
        <w:rPr>
          <w:rFonts w:eastAsia="SimSun"/>
          <w:kern w:val="3"/>
          <w:sz w:val="28"/>
          <w:szCs w:val="28"/>
          <w:vertAlign w:val="superscript"/>
          <w:lang w:eastAsia="en-US"/>
        </w:rPr>
        <w:footnoteReference w:id="14"/>
      </w:r>
      <w:r w:rsidRPr="00350238">
        <w:rPr>
          <w:rFonts w:eastAsia="SimSun"/>
          <w:b/>
          <w:kern w:val="3"/>
          <w:sz w:val="28"/>
          <w:szCs w:val="28"/>
          <w:lang w:eastAsia="en-US"/>
        </w:rPr>
        <w:t xml:space="preserve"> </w:t>
      </w:r>
      <w:r>
        <w:rPr>
          <w:rFonts w:eastAsia="Calibri"/>
          <w:sz w:val="28"/>
          <w:szCs w:val="28"/>
          <w:lang w:eastAsia="en-US"/>
        </w:rPr>
        <w:t>(МКУ «Служба заказчика») и др.</w:t>
      </w:r>
    </w:p>
    <w:p w:rsidR="00C35BC1" w:rsidRPr="00350238" w:rsidRDefault="00C35BC1" w:rsidP="00C35BC1">
      <w:pPr>
        <w:shd w:val="clear" w:color="auto" w:fill="FFFFFF"/>
        <w:suppressAutoHyphens/>
        <w:autoSpaceDE w:val="0"/>
        <w:autoSpaceDN w:val="0"/>
        <w:adjustRightInd w:val="0"/>
        <w:ind w:firstLine="708"/>
        <w:jc w:val="both"/>
        <w:rPr>
          <w:rFonts w:eastAsia="SimSun"/>
          <w:i/>
          <w:kern w:val="3"/>
          <w:sz w:val="28"/>
          <w:szCs w:val="28"/>
          <w:lang w:eastAsia="en-US"/>
        </w:rPr>
      </w:pPr>
      <w:r w:rsidRPr="000A5A76">
        <w:rPr>
          <w:rFonts w:eastAsia="SimSun"/>
          <w:kern w:val="3"/>
          <w:sz w:val="28"/>
          <w:szCs w:val="28"/>
          <w:lang w:eastAsia="en-US"/>
        </w:rPr>
        <w:t>При списании ГСМ установлено следующее</w:t>
      </w:r>
      <w:r w:rsidRPr="00350238">
        <w:rPr>
          <w:rFonts w:eastAsia="SimSun"/>
          <w:i/>
          <w:kern w:val="3"/>
          <w:sz w:val="28"/>
          <w:szCs w:val="28"/>
          <w:lang w:eastAsia="en-US"/>
        </w:rPr>
        <w:t>:</w:t>
      </w:r>
    </w:p>
    <w:p w:rsidR="00C35BC1" w:rsidRPr="00350238" w:rsidRDefault="00C35BC1" w:rsidP="00C35BC1">
      <w:pPr>
        <w:widowControl w:val="0"/>
        <w:shd w:val="clear" w:color="auto" w:fill="FFFFFF"/>
        <w:tabs>
          <w:tab w:val="left" w:pos="709"/>
          <w:tab w:val="left" w:pos="1134"/>
        </w:tabs>
        <w:suppressAutoHyphens/>
        <w:autoSpaceDN w:val="0"/>
        <w:ind w:firstLine="709"/>
        <w:jc w:val="both"/>
        <w:textAlignment w:val="baseline"/>
        <w:rPr>
          <w:rFonts w:eastAsia="SimSun"/>
          <w:kern w:val="3"/>
          <w:sz w:val="28"/>
          <w:szCs w:val="28"/>
          <w:lang w:eastAsia="en-US"/>
        </w:rPr>
      </w:pPr>
      <w:r w:rsidRPr="00910E06">
        <w:rPr>
          <w:rFonts w:eastAsia="Calibri"/>
          <w:sz w:val="28"/>
          <w:szCs w:val="28"/>
          <w:lang w:eastAsia="en-US"/>
        </w:rPr>
        <w:t xml:space="preserve">неверное списание ГСМ в общем объеме 53,49 л. (МАОУ «Савинская ООШ); </w:t>
      </w:r>
      <w:r w:rsidRPr="00350238">
        <w:rPr>
          <w:rFonts w:eastAsia="SimSun"/>
          <w:kern w:val="3"/>
          <w:sz w:val="28"/>
          <w:szCs w:val="28"/>
          <w:lang w:eastAsia="en-US"/>
        </w:rPr>
        <w:t xml:space="preserve">списание определенного вида (марки) ГСМ </w:t>
      </w:r>
      <w:r w:rsidRPr="00910E06">
        <w:rPr>
          <w:rFonts w:eastAsia="SimSun"/>
          <w:kern w:val="3"/>
          <w:sz w:val="28"/>
          <w:szCs w:val="28"/>
          <w:lang w:eastAsia="en-US"/>
        </w:rPr>
        <w:t>не соотносятся с видом (марки) фактически приобретенного ГСМ, что привело к пересортице по наименованиям топлива, а, следовательно, и к неправильному формированию средней фа</w:t>
      </w:r>
      <w:r>
        <w:rPr>
          <w:rFonts w:eastAsia="SimSun"/>
          <w:kern w:val="3"/>
          <w:sz w:val="28"/>
          <w:szCs w:val="28"/>
          <w:lang w:eastAsia="en-US"/>
        </w:rPr>
        <w:t>ктической стоимости за 1 л. ГСМ</w:t>
      </w:r>
      <w:r w:rsidRPr="00350238">
        <w:rPr>
          <w:rFonts w:eastAsia="SimSun"/>
          <w:bCs/>
          <w:sz w:val="28"/>
          <w:szCs w:val="28"/>
          <w:lang w:eastAsia="en-US"/>
        </w:rPr>
        <w:t xml:space="preserve"> (МКУ «Служба заказчика»)</w:t>
      </w:r>
      <w:r w:rsidRPr="00350238">
        <w:rPr>
          <w:rFonts w:eastAsia="SimSun"/>
          <w:kern w:val="3"/>
          <w:sz w:val="28"/>
          <w:szCs w:val="28"/>
          <w:lang w:eastAsia="en-US"/>
        </w:rPr>
        <w:t>;</w:t>
      </w:r>
    </w:p>
    <w:p w:rsidR="00C35BC1" w:rsidRPr="00350238" w:rsidRDefault="00C35BC1" w:rsidP="00C35BC1">
      <w:pPr>
        <w:shd w:val="clear" w:color="auto" w:fill="FFFFFF"/>
        <w:suppressAutoHyphens/>
        <w:autoSpaceDE w:val="0"/>
        <w:autoSpaceDN w:val="0"/>
        <w:adjustRightInd w:val="0"/>
        <w:ind w:firstLine="708"/>
        <w:jc w:val="both"/>
        <w:rPr>
          <w:rFonts w:eastAsia="SimSun"/>
          <w:kern w:val="3"/>
          <w:sz w:val="28"/>
          <w:szCs w:val="28"/>
          <w:lang w:eastAsia="en-US"/>
        </w:rPr>
      </w:pPr>
      <w:r w:rsidRPr="00910E06">
        <w:rPr>
          <w:rFonts w:eastAsia="SimSun"/>
          <w:kern w:val="3"/>
          <w:sz w:val="28"/>
          <w:szCs w:val="28"/>
          <w:lang w:eastAsia="en-US"/>
        </w:rPr>
        <w:t>отсутствие актов на списание моторного масла, что является нарушением</w:t>
      </w:r>
      <w:r w:rsidRPr="00350238">
        <w:rPr>
          <w:rFonts w:eastAsia="SimSun"/>
          <w:kern w:val="3"/>
          <w:sz w:val="28"/>
          <w:szCs w:val="28"/>
          <w:lang w:eastAsia="en-US"/>
        </w:rPr>
        <w:t xml:space="preserve"> статьи 9 Федерального закона №402-ФЗ </w:t>
      </w:r>
      <w:r w:rsidRPr="00350238">
        <w:rPr>
          <w:rFonts w:eastAsia="SimSun"/>
          <w:bCs/>
          <w:sz w:val="28"/>
          <w:szCs w:val="28"/>
          <w:lang w:eastAsia="en-US"/>
        </w:rPr>
        <w:t>(МКУ «Служба заказчика»);</w:t>
      </w:r>
    </w:p>
    <w:p w:rsidR="00C35BC1" w:rsidRPr="00350238" w:rsidRDefault="00C35BC1" w:rsidP="00C35BC1">
      <w:pPr>
        <w:shd w:val="clear" w:color="auto" w:fill="FFFFFF"/>
        <w:suppressAutoHyphens/>
        <w:autoSpaceDE w:val="0"/>
        <w:autoSpaceDN w:val="0"/>
        <w:adjustRightInd w:val="0"/>
        <w:ind w:firstLine="708"/>
        <w:jc w:val="both"/>
        <w:rPr>
          <w:rFonts w:eastAsia="SimSun"/>
          <w:kern w:val="3"/>
          <w:sz w:val="28"/>
          <w:szCs w:val="28"/>
          <w:lang w:eastAsia="en-US"/>
        </w:rPr>
      </w:pPr>
      <w:r w:rsidRPr="00350238">
        <w:rPr>
          <w:rFonts w:eastAsia="SimSun"/>
          <w:kern w:val="3"/>
          <w:sz w:val="28"/>
          <w:szCs w:val="28"/>
          <w:lang w:eastAsia="en-US"/>
        </w:rPr>
        <w:t xml:space="preserve">выявлены отдельные случаи </w:t>
      </w:r>
      <w:r w:rsidRPr="00B528CA">
        <w:rPr>
          <w:rFonts w:eastAsia="SimSun"/>
          <w:kern w:val="3"/>
          <w:sz w:val="28"/>
          <w:szCs w:val="28"/>
          <w:lang w:eastAsia="en-US"/>
        </w:rPr>
        <w:t>неверного</w:t>
      </w:r>
      <w:r w:rsidRPr="00350238">
        <w:rPr>
          <w:rFonts w:eastAsia="SimSun"/>
          <w:b/>
          <w:kern w:val="3"/>
          <w:sz w:val="28"/>
          <w:szCs w:val="28"/>
          <w:lang w:eastAsia="en-US"/>
        </w:rPr>
        <w:t xml:space="preserve"> </w:t>
      </w:r>
      <w:r w:rsidRPr="00350238">
        <w:rPr>
          <w:rFonts w:eastAsia="SimSun"/>
          <w:kern w:val="3"/>
          <w:sz w:val="28"/>
          <w:szCs w:val="28"/>
          <w:lang w:eastAsia="en-US"/>
        </w:rPr>
        <w:t xml:space="preserve">отражения в оборотно-сальдовой ведомости (в разрезе МОЛ) при внутреннем перемещении ГСМ между МОЛ </w:t>
      </w:r>
      <w:r w:rsidRPr="00350238">
        <w:rPr>
          <w:rFonts w:eastAsia="SimSun"/>
          <w:bCs/>
          <w:sz w:val="28"/>
          <w:szCs w:val="28"/>
          <w:lang w:eastAsia="en-US"/>
        </w:rPr>
        <w:t>(МКУ «Служба заказчика»)</w:t>
      </w:r>
      <w:r>
        <w:rPr>
          <w:rFonts w:eastAsia="SimSun"/>
          <w:bCs/>
          <w:sz w:val="28"/>
          <w:szCs w:val="28"/>
          <w:lang w:eastAsia="en-US"/>
        </w:rPr>
        <w:t xml:space="preserve"> и др.</w:t>
      </w:r>
      <w:r w:rsidRPr="00350238">
        <w:rPr>
          <w:rFonts w:eastAsia="SimSun"/>
          <w:bCs/>
          <w:sz w:val="28"/>
          <w:szCs w:val="28"/>
          <w:lang w:eastAsia="en-US"/>
        </w:rPr>
        <w:t>;</w:t>
      </w:r>
    </w:p>
    <w:p w:rsidR="00C35BC1" w:rsidRPr="00350238" w:rsidRDefault="00C35BC1" w:rsidP="00C35BC1">
      <w:pPr>
        <w:widowControl w:val="0"/>
        <w:suppressAutoHyphens/>
        <w:autoSpaceDE w:val="0"/>
        <w:autoSpaceDN w:val="0"/>
        <w:adjustRightInd w:val="0"/>
        <w:ind w:firstLine="709"/>
        <w:jc w:val="both"/>
        <w:textAlignment w:val="baseline"/>
        <w:rPr>
          <w:rFonts w:eastAsia="SimSun"/>
          <w:bCs/>
          <w:sz w:val="28"/>
          <w:szCs w:val="28"/>
          <w:lang w:eastAsia="en-US"/>
        </w:rPr>
      </w:pPr>
      <w:r w:rsidRPr="00910E06">
        <w:rPr>
          <w:rFonts w:eastAsia="SimSun" w:cs="F"/>
          <w:kern w:val="3"/>
          <w:sz w:val="28"/>
          <w:szCs w:val="28"/>
          <w:lang w:eastAsia="en-US"/>
        </w:rPr>
        <w:t>В ходе контрольных действий, установлен ф</w:t>
      </w:r>
      <w:r w:rsidRPr="00910E06">
        <w:rPr>
          <w:rFonts w:eastAsia="SimSun" w:cs="F"/>
          <w:kern w:val="3"/>
          <w:sz w:val="28"/>
          <w:szCs w:val="22"/>
          <w:lang w:eastAsia="en-US"/>
        </w:rPr>
        <w:t>акт</w:t>
      </w:r>
      <w:r>
        <w:rPr>
          <w:rFonts w:eastAsia="SimSun" w:cs="F"/>
          <w:kern w:val="3"/>
          <w:sz w:val="28"/>
          <w:szCs w:val="22"/>
          <w:lang w:eastAsia="en-US"/>
        </w:rPr>
        <w:t xml:space="preserve"> </w:t>
      </w:r>
      <w:r w:rsidRPr="00910E06">
        <w:rPr>
          <w:rFonts w:eastAsia="SimSun"/>
          <w:kern w:val="3"/>
          <w:sz w:val="28"/>
          <w:szCs w:val="28"/>
          <w:lang w:eastAsia="en-US"/>
        </w:rPr>
        <w:t xml:space="preserve">ущерба, причиненного бюджету Новгородского муниципального района в размере 82258,02 рублей </w:t>
      </w:r>
      <w:r w:rsidRPr="00350238">
        <w:rPr>
          <w:rFonts w:eastAsia="SimSun"/>
          <w:bCs/>
          <w:sz w:val="28"/>
          <w:szCs w:val="28"/>
          <w:lang w:eastAsia="en-US"/>
        </w:rPr>
        <w:t>(МКУ «Служба заказчика»).</w:t>
      </w:r>
    </w:p>
    <w:p w:rsidR="00C35BC1" w:rsidRPr="00350238" w:rsidRDefault="00C35BC1" w:rsidP="00C35BC1">
      <w:pPr>
        <w:widowControl w:val="0"/>
        <w:suppressAutoHyphens/>
        <w:autoSpaceDE w:val="0"/>
        <w:autoSpaceDN w:val="0"/>
        <w:adjustRightInd w:val="0"/>
        <w:ind w:firstLine="708"/>
        <w:jc w:val="both"/>
        <w:textAlignment w:val="baseline"/>
        <w:rPr>
          <w:sz w:val="28"/>
          <w:szCs w:val="28"/>
        </w:rPr>
      </w:pPr>
      <w:r w:rsidRPr="00350238">
        <w:rPr>
          <w:rFonts w:eastAsia="Calibri"/>
          <w:sz w:val="28"/>
          <w:szCs w:val="28"/>
          <w:lang w:eastAsia="en-US"/>
        </w:rPr>
        <w:t xml:space="preserve">Отчет о результатах контрольного мероприятия направлен </w:t>
      </w:r>
      <w:r w:rsidRPr="00350238">
        <w:rPr>
          <w:rFonts w:eastAsia="SimSun" w:cs="F"/>
          <w:bCs/>
          <w:kern w:val="3"/>
          <w:sz w:val="28"/>
          <w:szCs w:val="28"/>
          <w:lang w:eastAsia="en-US"/>
        </w:rPr>
        <w:t>Главе Новгородского муниципального района, Думе Новгородского муниципального района, комитету образования Администрации Новгородского муниципального района.</w:t>
      </w:r>
      <w:r>
        <w:rPr>
          <w:rFonts w:eastAsia="SimSun" w:cs="F"/>
          <w:bCs/>
          <w:kern w:val="3"/>
          <w:sz w:val="28"/>
          <w:szCs w:val="28"/>
          <w:lang w:eastAsia="en-US"/>
        </w:rPr>
        <w:t xml:space="preserve"> </w:t>
      </w:r>
      <w:r w:rsidRPr="00350238">
        <w:rPr>
          <w:sz w:val="28"/>
          <w:szCs w:val="28"/>
        </w:rPr>
        <w:t>О результатах контрольного мероприятия проинформирована Прокуратура Новгородского района.</w:t>
      </w:r>
    </w:p>
    <w:p w:rsidR="00C35BC1" w:rsidRPr="00350238" w:rsidRDefault="00C35BC1" w:rsidP="00C35BC1">
      <w:pPr>
        <w:widowControl w:val="0"/>
        <w:suppressAutoHyphens/>
        <w:autoSpaceDE w:val="0"/>
        <w:autoSpaceDN w:val="0"/>
        <w:adjustRightInd w:val="0"/>
        <w:ind w:firstLine="708"/>
        <w:jc w:val="both"/>
        <w:textAlignment w:val="baseline"/>
        <w:rPr>
          <w:sz w:val="28"/>
          <w:szCs w:val="28"/>
        </w:rPr>
      </w:pPr>
      <w:r w:rsidRPr="00350238">
        <w:rPr>
          <w:sz w:val="28"/>
          <w:szCs w:val="28"/>
        </w:rPr>
        <w:t>Главе</w:t>
      </w:r>
      <w:r w:rsidRPr="00350238">
        <w:rPr>
          <w:rFonts w:eastAsia="SimSun" w:cs="F"/>
          <w:bCs/>
          <w:kern w:val="3"/>
          <w:sz w:val="28"/>
          <w:szCs w:val="28"/>
          <w:lang w:eastAsia="en-US"/>
        </w:rPr>
        <w:t xml:space="preserve"> Администрации Новгородского муниципального района</w:t>
      </w:r>
      <w:r w:rsidRPr="00350238">
        <w:rPr>
          <w:sz w:val="28"/>
          <w:szCs w:val="28"/>
        </w:rPr>
        <w:t xml:space="preserve"> направленно информационное письмо с предложением о </w:t>
      </w:r>
      <w:r w:rsidRPr="00350238">
        <w:rPr>
          <w:sz w:val="28"/>
          <w:szCs w:val="22"/>
        </w:rPr>
        <w:t xml:space="preserve">применении мер по возврату в бюджет Новгородского муниципального района бюджетных средств в сумме </w:t>
      </w:r>
      <w:r w:rsidRPr="00910E06">
        <w:rPr>
          <w:sz w:val="28"/>
          <w:szCs w:val="22"/>
        </w:rPr>
        <w:t>84738</w:t>
      </w:r>
      <w:r>
        <w:rPr>
          <w:sz w:val="28"/>
          <w:szCs w:val="22"/>
        </w:rPr>
        <w:t>,</w:t>
      </w:r>
      <w:r w:rsidRPr="00910E06">
        <w:rPr>
          <w:sz w:val="28"/>
          <w:szCs w:val="22"/>
        </w:rPr>
        <w:t>02 рублей</w:t>
      </w:r>
      <w:r>
        <w:rPr>
          <w:sz w:val="28"/>
          <w:szCs w:val="22"/>
        </w:rPr>
        <w:t>, которые были полностью возмещены водителем МКУ «Служба заказчика»</w:t>
      </w:r>
      <w:r w:rsidRPr="00826E5F">
        <w:rPr>
          <w:sz w:val="28"/>
          <w:szCs w:val="22"/>
        </w:rPr>
        <w:t xml:space="preserve"> </w:t>
      </w:r>
      <w:r>
        <w:rPr>
          <w:sz w:val="28"/>
          <w:szCs w:val="22"/>
        </w:rPr>
        <w:t>в бюджет района</w:t>
      </w:r>
      <w:r w:rsidRPr="00350238">
        <w:rPr>
          <w:sz w:val="28"/>
          <w:szCs w:val="22"/>
        </w:rPr>
        <w:t>.</w:t>
      </w:r>
    </w:p>
    <w:p w:rsidR="00C35BC1" w:rsidRPr="000A5A76" w:rsidRDefault="00C35BC1" w:rsidP="00C35BC1">
      <w:pPr>
        <w:widowControl w:val="0"/>
        <w:suppressAutoHyphens/>
        <w:autoSpaceDE w:val="0"/>
        <w:autoSpaceDN w:val="0"/>
        <w:adjustRightInd w:val="0"/>
        <w:ind w:firstLine="708"/>
        <w:jc w:val="both"/>
        <w:textAlignment w:val="baseline"/>
        <w:rPr>
          <w:rFonts w:cs="F"/>
          <w:sz w:val="28"/>
          <w:szCs w:val="22"/>
          <w:lang w:eastAsia="en-US"/>
        </w:rPr>
      </w:pPr>
      <w:r w:rsidRPr="00350238">
        <w:rPr>
          <w:rFonts w:cs="F"/>
          <w:sz w:val="28"/>
          <w:szCs w:val="22"/>
          <w:lang w:eastAsia="en-US"/>
        </w:rPr>
        <w:t xml:space="preserve">По результатам контрольного мероприятия объектам контроля внесены соответствующие представления, содержащие предложения по устранению нарушений и недостатков, выявленных в ходе проверки. </w:t>
      </w:r>
      <w:r w:rsidRPr="000A5A76">
        <w:rPr>
          <w:rFonts w:cs="F"/>
          <w:sz w:val="28"/>
          <w:szCs w:val="22"/>
          <w:lang w:eastAsia="en-US"/>
        </w:rPr>
        <w:t xml:space="preserve">В отношении </w:t>
      </w:r>
      <w:r>
        <w:rPr>
          <w:rFonts w:cs="F"/>
          <w:sz w:val="28"/>
          <w:szCs w:val="22"/>
          <w:lang w:eastAsia="en-US"/>
        </w:rPr>
        <w:t xml:space="preserve">тех </w:t>
      </w:r>
      <w:r w:rsidRPr="000A5A76">
        <w:rPr>
          <w:rFonts w:cs="F"/>
          <w:sz w:val="28"/>
          <w:szCs w:val="22"/>
          <w:lang w:eastAsia="en-US"/>
        </w:rPr>
        <w:t>должностных лиц объектов контроля применены меры дисциплинарной ответственности в виде замечания.</w:t>
      </w:r>
    </w:p>
    <w:p w:rsidR="00C35BC1" w:rsidRDefault="00C35BC1" w:rsidP="00C35BC1">
      <w:pPr>
        <w:pStyle w:val="a7"/>
        <w:tabs>
          <w:tab w:val="left" w:pos="1140"/>
        </w:tabs>
        <w:spacing w:after="0"/>
        <w:ind w:left="0" w:firstLine="709"/>
        <w:jc w:val="both"/>
        <w:rPr>
          <w:rFonts w:ascii="Times New Roman" w:eastAsia="SimSun" w:hAnsi="Times New Roman" w:cs="F"/>
          <w:kern w:val="3"/>
          <w:sz w:val="28"/>
          <w:szCs w:val="28"/>
        </w:rPr>
      </w:pPr>
      <w:r w:rsidRPr="00350238">
        <w:rPr>
          <w:rFonts w:ascii="Times New Roman" w:eastAsia="Times New Roman" w:hAnsi="Times New Roman" w:cs="F"/>
          <w:sz w:val="28"/>
        </w:rPr>
        <w:t>В отношении должностного лица МКУ «Служба заказчика» составлено два протокола об административном правонарушении по факту правонарушения, предусмотренного статьей 15.15.6 КоАП</w:t>
      </w:r>
      <w:r>
        <w:rPr>
          <w:rFonts w:ascii="Times New Roman" w:eastAsia="Times New Roman" w:hAnsi="Times New Roman" w:cs="F"/>
          <w:sz w:val="28"/>
        </w:rPr>
        <w:t xml:space="preserve"> (наложены два штрафа по 15,0 тыс. рублей).</w:t>
      </w:r>
    </w:p>
    <w:p w:rsidR="00C35BC1" w:rsidRDefault="00C35BC1" w:rsidP="00C35BC1">
      <w:pPr>
        <w:ind w:firstLine="709"/>
        <w:contextualSpacing/>
        <w:jc w:val="both"/>
        <w:rPr>
          <w:sz w:val="28"/>
        </w:rPr>
      </w:pPr>
    </w:p>
    <w:p w:rsidR="00C35BC1" w:rsidRPr="00910E06" w:rsidRDefault="00C35BC1" w:rsidP="00287D8D">
      <w:pPr>
        <w:spacing w:line="240" w:lineRule="exact"/>
        <w:ind w:firstLine="709"/>
        <w:jc w:val="both"/>
        <w:rPr>
          <w:b/>
          <w:i/>
          <w:sz w:val="28"/>
          <w:szCs w:val="22"/>
        </w:rPr>
      </w:pPr>
      <w:r w:rsidRPr="00910E06">
        <w:rPr>
          <w:b/>
          <w:i/>
          <w:sz w:val="28"/>
        </w:rPr>
        <w:t xml:space="preserve">2. </w:t>
      </w:r>
      <w:r w:rsidRPr="00910E06">
        <w:rPr>
          <w:b/>
          <w:i/>
          <w:color w:val="000000"/>
          <w:sz w:val="28"/>
          <w:szCs w:val="28"/>
        </w:rPr>
        <w:t>«Проверка законности и результативности использования средств местного бюджета, направленных на формирование фонда оплаты труда работников муниципального казенного учреждения «Служба заказчика по строительству и хозяйственному обеспечению»»</w:t>
      </w:r>
    </w:p>
    <w:p w:rsidR="00C35BC1" w:rsidRPr="000A5A76" w:rsidRDefault="00C35BC1" w:rsidP="00C35BC1">
      <w:pPr>
        <w:ind w:firstLine="709"/>
        <w:jc w:val="both"/>
        <w:rPr>
          <w:sz w:val="28"/>
          <w:szCs w:val="28"/>
        </w:rPr>
      </w:pPr>
      <w:r>
        <w:rPr>
          <w:sz w:val="28"/>
        </w:rPr>
        <w:lastRenderedPageBreak/>
        <w:t xml:space="preserve">В рамках контрольного мероприятия проверены </w:t>
      </w:r>
      <w:r w:rsidRPr="00B528CA">
        <w:rPr>
          <w:sz w:val="28"/>
          <w:szCs w:val="28"/>
        </w:rPr>
        <w:t xml:space="preserve">процессы, связанные с законностью и результативностью использования средств местного бюджета, направленных на формирование фонда оплаты труда работников </w:t>
      </w:r>
      <w:r>
        <w:rPr>
          <w:sz w:val="28"/>
          <w:szCs w:val="28"/>
        </w:rPr>
        <w:t>МКУ</w:t>
      </w:r>
      <w:r w:rsidRPr="00B528CA">
        <w:rPr>
          <w:sz w:val="28"/>
          <w:szCs w:val="28"/>
        </w:rPr>
        <w:t xml:space="preserve"> «Служба заказчика по строительству и хозяйственному обеспечению»</w:t>
      </w:r>
      <w:r>
        <w:rPr>
          <w:sz w:val="28"/>
          <w:szCs w:val="28"/>
        </w:rPr>
        <w:t xml:space="preserve"> (далее – МКУ «Служба заказчика»). Объем проверенных средств составил 17711,6 тыс. рублей, проверяемый период: </w:t>
      </w:r>
      <w:r w:rsidRPr="000A5A76">
        <w:rPr>
          <w:sz w:val="28"/>
          <w:szCs w:val="28"/>
        </w:rPr>
        <w:t>2022-2023 годы.</w:t>
      </w:r>
    </w:p>
    <w:p w:rsidR="00C35BC1" w:rsidRPr="00823320" w:rsidRDefault="00C35BC1" w:rsidP="00C35BC1">
      <w:pPr>
        <w:ind w:firstLine="709"/>
        <w:contextualSpacing/>
        <w:jc w:val="both"/>
        <w:rPr>
          <w:b/>
          <w:sz w:val="28"/>
          <w:szCs w:val="28"/>
        </w:rPr>
      </w:pPr>
      <w:r w:rsidRPr="00823320">
        <w:rPr>
          <w:sz w:val="28"/>
        </w:rPr>
        <w:t>С</w:t>
      </w:r>
      <w:hyperlink r:id="rId15" w:history="1">
        <w:r w:rsidRPr="00823320">
          <w:rPr>
            <w:sz w:val="28"/>
          </w:rPr>
          <w:t>татьей 135</w:t>
        </w:r>
      </w:hyperlink>
      <w:r w:rsidRPr="00823320">
        <w:rPr>
          <w:sz w:val="28"/>
        </w:rPr>
        <w:t xml:space="preserve"> Трудового кодекса РФ определено, что заработная плата работнику уст</w:t>
      </w:r>
      <w:r>
        <w:rPr>
          <w:sz w:val="28"/>
        </w:rPr>
        <w:t>а</w:t>
      </w:r>
      <w:r w:rsidRPr="00823320">
        <w:rPr>
          <w:sz w:val="28"/>
        </w:rPr>
        <w:t>навливается трудовым договором в соответствии с действующими у данного работодателя системами оплаты труда.</w:t>
      </w:r>
    </w:p>
    <w:p w:rsidR="00C35BC1" w:rsidRDefault="00C35BC1" w:rsidP="00C35BC1">
      <w:pPr>
        <w:pStyle w:val="a7"/>
        <w:spacing w:after="0"/>
        <w:ind w:left="0" w:firstLine="709"/>
        <w:jc w:val="both"/>
        <w:rPr>
          <w:rFonts w:ascii="Times New Roman" w:eastAsia="SimSun" w:hAnsi="Times New Roman" w:cs="F"/>
          <w:kern w:val="3"/>
          <w:sz w:val="28"/>
          <w:szCs w:val="28"/>
        </w:rPr>
      </w:pPr>
      <w:r w:rsidRPr="00823320">
        <w:rPr>
          <w:rFonts w:ascii="Times New Roman" w:eastAsia="Times New Roman" w:hAnsi="Times New Roman"/>
          <w:sz w:val="28"/>
          <w:szCs w:val="24"/>
          <w:lang w:eastAsia="ru-RU"/>
        </w:rPr>
        <w:t>Согласно статье 144 Трудового кодекса РФ, системы оплаты труда (в том числе тарифные системы оплаты труда) работников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субъектов РФ, и нормативными правовыми актами органов местного самоуправления.</w:t>
      </w:r>
    </w:p>
    <w:p w:rsidR="00C35BC1" w:rsidRDefault="00C35BC1" w:rsidP="00C35BC1">
      <w:pPr>
        <w:ind w:firstLine="709"/>
        <w:jc w:val="both"/>
        <w:rPr>
          <w:sz w:val="28"/>
        </w:rPr>
      </w:pPr>
      <w:r w:rsidRPr="00823320">
        <w:rPr>
          <w:sz w:val="28"/>
        </w:rPr>
        <w:t>Установленная система оплаты труда в Новгородском муниципальном районе</w:t>
      </w:r>
      <w:r w:rsidRPr="00823320">
        <w:rPr>
          <w:sz w:val="28"/>
          <w:vertAlign w:val="superscript"/>
        </w:rPr>
        <w:footnoteReference w:id="15"/>
      </w:r>
      <w:r>
        <w:rPr>
          <w:sz w:val="28"/>
        </w:rPr>
        <w:t xml:space="preserve"> </w:t>
      </w:r>
      <w:r w:rsidRPr="00823320">
        <w:rPr>
          <w:sz w:val="28"/>
        </w:rPr>
        <w:t>соответствует действующему трудовому законодательству, нормативная правовая база является достаточной.</w:t>
      </w:r>
    </w:p>
    <w:p w:rsidR="00C35BC1" w:rsidRPr="00B528CA" w:rsidRDefault="00C35BC1" w:rsidP="00C35BC1">
      <w:pPr>
        <w:ind w:firstLine="709"/>
        <w:jc w:val="both"/>
        <w:rPr>
          <w:rFonts w:eastAsia="Calibri"/>
          <w:sz w:val="28"/>
          <w:szCs w:val="22"/>
          <w:lang w:eastAsia="en-US"/>
        </w:rPr>
      </w:pPr>
      <w:r w:rsidRPr="00B528CA">
        <w:rPr>
          <w:rFonts w:eastAsia="Calibri"/>
          <w:sz w:val="28"/>
          <w:szCs w:val="22"/>
          <w:lang w:eastAsia="en-US"/>
        </w:rPr>
        <w:t xml:space="preserve">В соответствии с принятой Системой оплаты труда Администрацией района утверждено </w:t>
      </w:r>
      <w:r w:rsidRPr="00826E5F">
        <w:rPr>
          <w:rFonts w:eastAsia="Calibri"/>
          <w:sz w:val="28"/>
          <w:szCs w:val="22"/>
          <w:lang w:eastAsia="en-US"/>
        </w:rPr>
        <w:t>Положение об оплате труда работников муниципальных учреждений по строительству и хозяйственному обеспечению Новгородского муниципального района</w:t>
      </w:r>
      <w:r w:rsidRPr="00826E5F">
        <w:rPr>
          <w:rFonts w:eastAsia="Calibri"/>
          <w:sz w:val="28"/>
          <w:szCs w:val="22"/>
          <w:vertAlign w:val="superscript"/>
          <w:lang w:eastAsia="en-US"/>
        </w:rPr>
        <w:footnoteReference w:id="16"/>
      </w:r>
      <w:r w:rsidRPr="00826E5F">
        <w:rPr>
          <w:rFonts w:eastAsia="Calibri"/>
          <w:sz w:val="28"/>
          <w:szCs w:val="22"/>
          <w:lang w:eastAsia="en-US"/>
        </w:rPr>
        <w:t xml:space="preserve"> (далее – Положение об оплате труда), в котором установлен порядок оплаты труда всех работников муниципальных учреждений по строительству и хозяйственному обеспечению, находящихся на территории Новгородского муниципального района. Отдельного положения об оплате труда работников МКУ «Служба заказчика» не утверждено (отсутствует).</w:t>
      </w:r>
      <w:r w:rsidRPr="00B528CA">
        <w:rPr>
          <w:rFonts w:eastAsia="Calibri"/>
          <w:sz w:val="28"/>
          <w:szCs w:val="22"/>
          <w:lang w:eastAsia="en-US"/>
        </w:rPr>
        <w:t xml:space="preserve"> Объект контроля при начислении заработной платы в проверяемом периоде пользовался общим Положением об оплате труда.</w:t>
      </w:r>
    </w:p>
    <w:p w:rsidR="00C35BC1" w:rsidRDefault="00C35BC1" w:rsidP="00C35BC1">
      <w:pPr>
        <w:ind w:firstLine="709"/>
        <w:jc w:val="both"/>
        <w:rPr>
          <w:rFonts w:eastAsia="Calibri"/>
          <w:sz w:val="28"/>
          <w:szCs w:val="22"/>
          <w:lang w:eastAsia="en-US"/>
        </w:rPr>
      </w:pPr>
      <w:r w:rsidRPr="00B528CA">
        <w:rPr>
          <w:rFonts w:eastAsia="Calibri"/>
          <w:sz w:val="28"/>
          <w:szCs w:val="22"/>
          <w:lang w:eastAsia="en-US"/>
        </w:rPr>
        <w:t>В ходе контрольного мероприятия установлены разночтения и несоответствия Правил о внутреннем трудовом распорядке Учреждения (далее - ПВТР) и Коллективного договора Учреждения</w:t>
      </w:r>
      <w:r>
        <w:rPr>
          <w:rFonts w:eastAsia="Calibri"/>
          <w:sz w:val="28"/>
          <w:szCs w:val="22"/>
          <w:lang w:eastAsia="en-US"/>
        </w:rPr>
        <w:t>.</w:t>
      </w:r>
    </w:p>
    <w:p w:rsidR="00C35BC1" w:rsidRPr="005505A0" w:rsidRDefault="00C35BC1" w:rsidP="00C35BC1">
      <w:pPr>
        <w:ind w:firstLine="709"/>
        <w:jc w:val="both"/>
        <w:rPr>
          <w:rFonts w:eastAsia="Calibri"/>
          <w:sz w:val="28"/>
          <w:szCs w:val="28"/>
          <w:lang w:eastAsia="en-US"/>
        </w:rPr>
      </w:pPr>
      <w:r w:rsidRPr="005505A0">
        <w:rPr>
          <w:rFonts w:eastAsia="Calibri"/>
          <w:sz w:val="28"/>
          <w:szCs w:val="28"/>
          <w:lang w:eastAsia="en-US"/>
        </w:rPr>
        <w:t>При проверке представленных трудовых договоров с работниками МКУ «Служба заказчика» установле</w:t>
      </w:r>
      <w:r>
        <w:rPr>
          <w:rFonts w:eastAsia="Calibri"/>
          <w:sz w:val="28"/>
          <w:szCs w:val="28"/>
          <w:lang w:eastAsia="en-US"/>
        </w:rPr>
        <w:t>ны нарушения трудового законодательства:</w:t>
      </w:r>
      <w:r w:rsidRPr="00DC4D7C">
        <w:rPr>
          <w:rFonts w:eastAsia="Calibri"/>
          <w:sz w:val="28"/>
          <w:szCs w:val="28"/>
          <w:lang w:eastAsia="en-US"/>
        </w:rPr>
        <w:t xml:space="preserve"> </w:t>
      </w:r>
      <w:r w:rsidRPr="005505A0">
        <w:rPr>
          <w:rFonts w:eastAsia="Calibri"/>
          <w:sz w:val="28"/>
          <w:szCs w:val="28"/>
          <w:lang w:eastAsia="en-US"/>
        </w:rPr>
        <w:t>отсутствуют (не представлены) дополнительные соглашения к трудовому договору при изменении должностных окладов, надбавок, наименования должностей и подразделений, утвержденных в штатном расписании Учреждения по 13 (тринадцати) работникам;</w:t>
      </w:r>
      <w:r>
        <w:rPr>
          <w:rFonts w:eastAsia="Calibri"/>
          <w:sz w:val="28"/>
          <w:szCs w:val="28"/>
          <w:lang w:eastAsia="en-US"/>
        </w:rPr>
        <w:t xml:space="preserve"> при офо</w:t>
      </w:r>
      <w:r w:rsidRPr="005505A0">
        <w:rPr>
          <w:rFonts w:eastAsia="Calibri"/>
          <w:sz w:val="28"/>
          <w:szCs w:val="28"/>
          <w:lang w:eastAsia="en-US"/>
        </w:rPr>
        <w:t xml:space="preserve">рмлении трудовых договоров, дополнительных соглашений к ним отсутствуют подпись директора Учреждения (1 случай); отсутствуют подписи работников Учреждения в дополнительных соглашениях (2 случая), а также отсутствует </w:t>
      </w:r>
      <w:r w:rsidRPr="005505A0">
        <w:rPr>
          <w:rFonts w:eastAsia="Calibri"/>
          <w:sz w:val="28"/>
          <w:szCs w:val="28"/>
          <w:lang w:eastAsia="en-US"/>
        </w:rPr>
        <w:lastRenderedPageBreak/>
        <w:t>печать Учреждения; установлены технические неточности, недочеты, а именно: в дополнительных соглашениях некорректно указаны даты вступления в законную силу соглашения (1 случай), начала дополнительной работы (1 случай); неверно установлен размер должностного оклада и соответственно выплаты за интенсивность (2 случая); в дополнительном соглашении указана ссылка на реквизиты другого трудового договора (1 случай).</w:t>
      </w:r>
    </w:p>
    <w:p w:rsidR="00C35BC1" w:rsidRPr="005505A0" w:rsidRDefault="00C35BC1" w:rsidP="00C35BC1">
      <w:pPr>
        <w:ind w:firstLine="709"/>
        <w:jc w:val="both"/>
        <w:rPr>
          <w:rFonts w:eastAsia="Calibri"/>
          <w:sz w:val="28"/>
          <w:szCs w:val="28"/>
          <w:lang w:eastAsia="en-US"/>
        </w:rPr>
      </w:pPr>
      <w:r w:rsidRPr="005505A0">
        <w:rPr>
          <w:rFonts w:eastAsia="Calibri"/>
          <w:sz w:val="28"/>
          <w:szCs w:val="28"/>
          <w:lang w:eastAsia="en-US"/>
        </w:rPr>
        <w:t>Указанные нарушения, недочеты влияют на правильность исчисления заработной платы, а, следовательно, являются причиной нарушения</w:t>
      </w:r>
      <w:r w:rsidRPr="005505A0">
        <w:rPr>
          <w:rFonts w:eastAsia="Calibri"/>
          <w:b/>
          <w:sz w:val="28"/>
          <w:szCs w:val="28"/>
          <w:lang w:eastAsia="en-US"/>
        </w:rPr>
        <w:t xml:space="preserve"> </w:t>
      </w:r>
      <w:r w:rsidRPr="005505A0">
        <w:rPr>
          <w:rFonts w:eastAsia="Calibri"/>
          <w:sz w:val="28"/>
          <w:szCs w:val="28"/>
          <w:lang w:eastAsia="en-US"/>
        </w:rPr>
        <w:t>трудовых прав работников.</w:t>
      </w:r>
    </w:p>
    <w:p w:rsidR="00C35BC1" w:rsidRPr="005505A0" w:rsidRDefault="00C35BC1" w:rsidP="00C35BC1">
      <w:pPr>
        <w:ind w:firstLine="709"/>
        <w:jc w:val="both"/>
        <w:rPr>
          <w:rFonts w:eastAsia="Calibri"/>
          <w:sz w:val="28"/>
          <w:szCs w:val="28"/>
          <w:lang w:eastAsia="en-US"/>
        </w:rPr>
      </w:pPr>
      <w:r>
        <w:rPr>
          <w:rFonts w:eastAsia="Calibri"/>
          <w:sz w:val="28"/>
          <w:szCs w:val="28"/>
          <w:lang w:eastAsia="en-US"/>
        </w:rPr>
        <w:t>В</w:t>
      </w:r>
      <w:r w:rsidRPr="005505A0">
        <w:rPr>
          <w:rFonts w:eastAsia="Calibri"/>
          <w:sz w:val="28"/>
          <w:szCs w:val="28"/>
          <w:lang w:eastAsia="en-US"/>
        </w:rPr>
        <w:t xml:space="preserve"> соответствии с утвержденным Положени</w:t>
      </w:r>
      <w:r>
        <w:rPr>
          <w:rFonts w:eastAsia="Calibri"/>
          <w:sz w:val="28"/>
          <w:szCs w:val="28"/>
          <w:lang w:eastAsia="en-US"/>
        </w:rPr>
        <w:t>ем</w:t>
      </w:r>
      <w:r w:rsidRPr="005505A0">
        <w:rPr>
          <w:rFonts w:eastAsia="Calibri"/>
          <w:sz w:val="28"/>
          <w:szCs w:val="28"/>
          <w:lang w:eastAsia="en-US"/>
        </w:rPr>
        <w:t xml:space="preserve"> о </w:t>
      </w:r>
      <w:r w:rsidRPr="005505A0">
        <w:rPr>
          <w:sz w:val="28"/>
          <w:szCs w:val="28"/>
        </w:rPr>
        <w:t xml:space="preserve">Единой дежурно-диспетчерской службы </w:t>
      </w:r>
      <w:r w:rsidRPr="005505A0">
        <w:rPr>
          <w:rFonts w:eastAsia="Calibri"/>
          <w:sz w:val="28"/>
          <w:szCs w:val="28"/>
          <w:lang w:eastAsia="en-US"/>
        </w:rPr>
        <w:t>(далее – ЕДДС</w:t>
      </w:r>
      <w:r>
        <w:rPr>
          <w:rFonts w:eastAsia="Calibri"/>
          <w:sz w:val="28"/>
          <w:szCs w:val="28"/>
          <w:lang w:eastAsia="en-US"/>
        </w:rPr>
        <w:t>)</w:t>
      </w:r>
      <w:r w:rsidRPr="005505A0">
        <w:rPr>
          <w:rFonts w:eastAsia="Calibri"/>
          <w:sz w:val="28"/>
          <w:szCs w:val="28"/>
          <w:lang w:eastAsia="en-US"/>
        </w:rPr>
        <w:t xml:space="preserve"> из дежурно-диспетчерского персонала формируются 5 (пять) оперативно-дежурных смен; организовано суточное дежурство с сохранением установленной Трудовым кодексом РФ 40-часовой рабочей недели.</w:t>
      </w:r>
      <w:r>
        <w:rPr>
          <w:rFonts w:eastAsia="Calibri"/>
          <w:sz w:val="28"/>
          <w:szCs w:val="28"/>
          <w:lang w:eastAsia="en-US"/>
        </w:rPr>
        <w:t xml:space="preserve"> </w:t>
      </w:r>
      <w:r w:rsidRPr="005505A0">
        <w:rPr>
          <w:rFonts w:eastAsia="Calibri"/>
          <w:sz w:val="28"/>
          <w:szCs w:val="28"/>
          <w:lang w:eastAsia="en-US"/>
        </w:rPr>
        <w:t>При анализе трудовых отношений работников ЕДДС</w:t>
      </w:r>
      <w:r>
        <w:rPr>
          <w:rFonts w:eastAsia="Calibri"/>
          <w:sz w:val="28"/>
          <w:szCs w:val="28"/>
          <w:lang w:eastAsia="en-US"/>
        </w:rPr>
        <w:t xml:space="preserve"> установлено:</w:t>
      </w:r>
    </w:p>
    <w:p w:rsidR="00C35BC1" w:rsidRPr="005505A0" w:rsidRDefault="00C35BC1" w:rsidP="00C35BC1">
      <w:pPr>
        <w:ind w:firstLine="709"/>
        <w:jc w:val="both"/>
        <w:rPr>
          <w:rFonts w:eastAsia="Calibri"/>
          <w:sz w:val="28"/>
          <w:szCs w:val="28"/>
          <w:lang w:eastAsia="en-US"/>
        </w:rPr>
      </w:pPr>
      <w:r w:rsidRPr="005505A0">
        <w:rPr>
          <w:rFonts w:eastAsia="Calibri"/>
          <w:sz w:val="28"/>
          <w:szCs w:val="28"/>
          <w:lang w:eastAsia="en-US"/>
        </w:rPr>
        <w:t xml:space="preserve">- в соответствии с разделом трудовых договоров «Рабочее время и время отдыха» работникам ЕДДС устанавливается нормальная продолжительность рабочего времени, т.е. пятидневная рабочая неделя с 8.00 до 17.00 с перерывом на обед – с 12.00 до 13.00 и двумя выходными днями (суббота, воскресенье), что </w:t>
      </w:r>
      <w:r w:rsidRPr="005505A0">
        <w:rPr>
          <w:rFonts w:eastAsia="Calibri"/>
          <w:sz w:val="28"/>
          <w:szCs w:val="28"/>
        </w:rPr>
        <w:t>не предполагается никакого круглосуточного дежурства. Однако, в соответствии с Положением о ЕДДС, работники ЕДДС осуществляют трудовую функцию круглосуточно, в том числе и в ночное время - с 22 часов до 6 часов;</w:t>
      </w:r>
    </w:p>
    <w:p w:rsidR="00C35BC1" w:rsidRPr="005505A0" w:rsidRDefault="00C35BC1" w:rsidP="00C35BC1">
      <w:pPr>
        <w:ind w:firstLine="709"/>
        <w:jc w:val="both"/>
        <w:rPr>
          <w:rFonts w:eastAsia="Calibri"/>
          <w:sz w:val="28"/>
          <w:szCs w:val="28"/>
        </w:rPr>
      </w:pPr>
      <w:r w:rsidRPr="005505A0">
        <w:rPr>
          <w:rFonts w:eastAsia="Calibri"/>
          <w:sz w:val="28"/>
          <w:szCs w:val="28"/>
        </w:rPr>
        <w:t>- в табелях учета использования рабочего времени учет рабочего времени работников ЕДДС производился из расчета 8 часов ежедневно, за исключением выходных дней (суббота, воскресенье); работа в ночное время не фиксировалась. Оплата работникам за работу в ночное время не производилась, в трудовых договорах работа в условиях, отклоняющихся от нормальных (работа в ночное время) не указывалась.</w:t>
      </w:r>
    </w:p>
    <w:p w:rsidR="00C35BC1" w:rsidRPr="005505A0" w:rsidRDefault="00C35BC1" w:rsidP="00C35BC1">
      <w:pPr>
        <w:autoSpaceDE w:val="0"/>
        <w:autoSpaceDN w:val="0"/>
        <w:adjustRightInd w:val="0"/>
        <w:ind w:firstLine="708"/>
        <w:jc w:val="both"/>
        <w:rPr>
          <w:rFonts w:eastAsia="Calibri"/>
          <w:sz w:val="28"/>
          <w:szCs w:val="28"/>
          <w:lang w:eastAsia="en-US"/>
        </w:rPr>
      </w:pPr>
      <w:r w:rsidRPr="005505A0">
        <w:rPr>
          <w:rFonts w:eastAsia="Calibri"/>
          <w:sz w:val="28"/>
          <w:szCs w:val="28"/>
          <w:lang w:eastAsia="en-US"/>
        </w:rPr>
        <w:t>Установлены факты недобросовестного веден</w:t>
      </w:r>
      <w:r>
        <w:rPr>
          <w:rFonts w:eastAsia="Calibri"/>
          <w:sz w:val="28"/>
          <w:szCs w:val="28"/>
          <w:lang w:eastAsia="en-US"/>
        </w:rPr>
        <w:t>ия карточек-справок (ф.0504417).</w:t>
      </w:r>
    </w:p>
    <w:p w:rsidR="00C35BC1" w:rsidRPr="005505A0" w:rsidRDefault="00C35BC1" w:rsidP="00C35BC1">
      <w:pPr>
        <w:autoSpaceDE w:val="0"/>
        <w:autoSpaceDN w:val="0"/>
        <w:adjustRightInd w:val="0"/>
        <w:ind w:firstLine="708"/>
        <w:jc w:val="both"/>
        <w:rPr>
          <w:rFonts w:eastAsia="Calibri"/>
          <w:sz w:val="28"/>
          <w:szCs w:val="28"/>
          <w:lang w:eastAsia="en-US"/>
        </w:rPr>
      </w:pPr>
      <w:r w:rsidRPr="005505A0">
        <w:rPr>
          <w:rFonts w:eastAsia="Calibri"/>
          <w:sz w:val="28"/>
          <w:szCs w:val="28"/>
          <w:lang w:eastAsia="en-US"/>
        </w:rPr>
        <w:t>При проверке первичных документов, бухгалтерской (финансовой) отчетности и иных документов, подтверждающих законность расходования средств на оплату труда работников Учреждения, установлено наличие нарушений и недостатков:</w:t>
      </w:r>
    </w:p>
    <w:p w:rsidR="00C35BC1" w:rsidRPr="005505A0" w:rsidRDefault="00C35BC1" w:rsidP="00C35BC1">
      <w:pPr>
        <w:autoSpaceDE w:val="0"/>
        <w:autoSpaceDN w:val="0"/>
        <w:adjustRightInd w:val="0"/>
        <w:ind w:firstLine="708"/>
        <w:jc w:val="both"/>
        <w:rPr>
          <w:rFonts w:eastAsia="Calibri"/>
          <w:sz w:val="28"/>
          <w:szCs w:val="28"/>
          <w:lang w:eastAsia="en-US"/>
        </w:rPr>
      </w:pPr>
      <w:r w:rsidRPr="005505A0">
        <w:rPr>
          <w:rFonts w:eastAsia="Calibri"/>
          <w:sz w:val="28"/>
          <w:szCs w:val="28"/>
          <w:lang w:eastAsia="en-US"/>
        </w:rPr>
        <w:t>- отсутствие первичных учетных документов: табель учета использования рабочего времени (январь 2022 года, декабрь 2023 года), записка-расчет об исчислении среднего заработка при предоставлении отпуска, увольнении и других случаях (ф.0504425) (5 случаев), расчетные ведомости (за 2023 год), что является нарушением части 1 статьи 9 Федерального закона №402-ФЗ;</w:t>
      </w:r>
    </w:p>
    <w:p w:rsidR="00C35BC1" w:rsidRPr="005505A0" w:rsidRDefault="00C35BC1" w:rsidP="00C35BC1">
      <w:pPr>
        <w:autoSpaceDE w:val="0"/>
        <w:adjustRightInd w:val="0"/>
        <w:ind w:firstLine="709"/>
        <w:jc w:val="both"/>
        <w:rPr>
          <w:rFonts w:eastAsia="Calibri"/>
          <w:sz w:val="28"/>
          <w:szCs w:val="28"/>
          <w:lang w:eastAsia="en-US"/>
        </w:rPr>
      </w:pPr>
      <w:r w:rsidRPr="005505A0">
        <w:rPr>
          <w:rFonts w:eastAsia="Calibri"/>
          <w:sz w:val="28"/>
          <w:szCs w:val="28"/>
          <w:lang w:eastAsia="en-US"/>
        </w:rPr>
        <w:t xml:space="preserve">- </w:t>
      </w:r>
      <w:r w:rsidRPr="005505A0">
        <w:rPr>
          <w:rFonts w:eastAsia="Calibri"/>
          <w:sz w:val="28"/>
          <w:szCs w:val="28"/>
        </w:rPr>
        <w:t>в табеле учета использования рабочего времени отсутствуют подписи лиц, ответственных за их составление (январь 2022 года, февраль 2023 года);</w:t>
      </w:r>
      <w:r w:rsidRPr="005505A0">
        <w:rPr>
          <w:sz w:val="28"/>
          <w:szCs w:val="28"/>
        </w:rPr>
        <w:t xml:space="preserve"> в отдельных заявках на кассовый расход, в списках перечисляемой в банк </w:t>
      </w:r>
      <w:r w:rsidRPr="005505A0">
        <w:rPr>
          <w:sz w:val="28"/>
          <w:szCs w:val="28"/>
        </w:rPr>
        <w:lastRenderedPageBreak/>
        <w:t>заработной платы отсутствуют подписи ответственных лиц, что является нарушением пункта 7 части 2 статьи 9</w:t>
      </w:r>
      <w:r w:rsidRPr="005505A0">
        <w:rPr>
          <w:b/>
          <w:sz w:val="28"/>
          <w:szCs w:val="28"/>
        </w:rPr>
        <w:t xml:space="preserve"> </w:t>
      </w:r>
      <w:r w:rsidRPr="005505A0">
        <w:rPr>
          <w:sz w:val="28"/>
          <w:szCs w:val="28"/>
        </w:rPr>
        <w:t>Федерального закона №402-ФЗ;</w:t>
      </w:r>
    </w:p>
    <w:p w:rsidR="00C35BC1" w:rsidRPr="005505A0" w:rsidRDefault="00C35BC1" w:rsidP="00C35BC1">
      <w:pPr>
        <w:autoSpaceDE w:val="0"/>
        <w:autoSpaceDN w:val="0"/>
        <w:adjustRightInd w:val="0"/>
        <w:ind w:firstLine="708"/>
        <w:jc w:val="both"/>
        <w:rPr>
          <w:rFonts w:eastAsia="Calibri"/>
          <w:sz w:val="28"/>
          <w:szCs w:val="28"/>
          <w:lang w:eastAsia="en-US"/>
        </w:rPr>
      </w:pPr>
      <w:r w:rsidRPr="005505A0">
        <w:rPr>
          <w:rFonts w:eastAsia="Calibri"/>
          <w:sz w:val="28"/>
          <w:szCs w:val="28"/>
          <w:lang w:eastAsia="en-US"/>
        </w:rPr>
        <w:t>- отсутствие отдельных бухгалтерских регистров - журналов операций по безналичному расчету (за январь 2022 года), по заработной плате (за август, октябрь-декабрь 2022 года, июль-декабрь 2023 года), что является</w:t>
      </w:r>
      <w:r w:rsidRPr="005505A0">
        <w:rPr>
          <w:rFonts w:eastAsia="Calibri"/>
          <w:b/>
          <w:sz w:val="28"/>
          <w:szCs w:val="28"/>
          <w:lang w:eastAsia="en-US"/>
        </w:rPr>
        <w:t xml:space="preserve"> </w:t>
      </w:r>
      <w:r w:rsidRPr="005505A0">
        <w:rPr>
          <w:rFonts w:eastAsia="Calibri"/>
          <w:sz w:val="28"/>
          <w:szCs w:val="28"/>
          <w:lang w:eastAsia="en-US"/>
        </w:rPr>
        <w:t>нарушением</w:t>
      </w:r>
      <w:r w:rsidRPr="005505A0">
        <w:rPr>
          <w:sz w:val="28"/>
          <w:szCs w:val="28"/>
        </w:rPr>
        <w:t xml:space="preserve"> </w:t>
      </w:r>
      <w:r w:rsidRPr="005505A0">
        <w:rPr>
          <w:rFonts w:eastAsia="Calibri"/>
          <w:sz w:val="28"/>
          <w:szCs w:val="28"/>
          <w:lang w:eastAsia="en-US"/>
        </w:rPr>
        <w:t>части 1 статьи 10 Федерального закона №402-ФЗ.</w:t>
      </w:r>
    </w:p>
    <w:p w:rsidR="00C35BC1" w:rsidRPr="005505A0" w:rsidRDefault="00C35BC1" w:rsidP="00C35BC1">
      <w:pPr>
        <w:autoSpaceDE w:val="0"/>
        <w:autoSpaceDN w:val="0"/>
        <w:adjustRightInd w:val="0"/>
        <w:ind w:firstLine="567"/>
        <w:jc w:val="both"/>
        <w:rPr>
          <w:rFonts w:eastAsia="Calibri"/>
          <w:sz w:val="28"/>
          <w:szCs w:val="28"/>
          <w:lang w:eastAsia="en-US"/>
        </w:rPr>
      </w:pPr>
      <w:r w:rsidRPr="00DC4D7C">
        <w:rPr>
          <w:rFonts w:eastAsia="Calibri"/>
          <w:sz w:val="28"/>
          <w:szCs w:val="28"/>
          <w:lang w:eastAsia="en-US"/>
        </w:rPr>
        <w:t>В части достоверности и законности банковских операций</w:t>
      </w:r>
      <w:r>
        <w:rPr>
          <w:rFonts w:eastAsia="Calibri"/>
          <w:sz w:val="28"/>
          <w:szCs w:val="28"/>
          <w:lang w:eastAsia="en-US"/>
        </w:rPr>
        <w:t xml:space="preserve"> установлено, что</w:t>
      </w:r>
      <w:r w:rsidRPr="005505A0">
        <w:rPr>
          <w:rFonts w:eastAsia="Calibri"/>
          <w:sz w:val="28"/>
          <w:szCs w:val="28"/>
          <w:lang w:eastAsia="en-US"/>
        </w:rPr>
        <w:t xml:space="preserve"> при отражении сумм отпускных неверно при</w:t>
      </w:r>
      <w:r>
        <w:rPr>
          <w:rFonts w:eastAsia="Calibri"/>
          <w:sz w:val="28"/>
          <w:szCs w:val="28"/>
          <w:lang w:eastAsia="en-US"/>
        </w:rPr>
        <w:t>менен синтетический счет учета;</w:t>
      </w:r>
      <w:r w:rsidRPr="005505A0">
        <w:rPr>
          <w:rFonts w:eastAsia="Calibri"/>
          <w:sz w:val="28"/>
          <w:szCs w:val="28"/>
          <w:lang w:eastAsia="en-US"/>
        </w:rPr>
        <w:t xml:space="preserve"> в журнал операций с безналичными денежными средствами за ноябрь 2023 года не включены операции по лицевом счету за 30.11.2023, что не исключа</w:t>
      </w:r>
      <w:r>
        <w:rPr>
          <w:rFonts w:eastAsia="Calibri"/>
          <w:sz w:val="28"/>
          <w:szCs w:val="28"/>
          <w:lang w:eastAsia="en-US"/>
        </w:rPr>
        <w:t>ло</w:t>
      </w:r>
      <w:r w:rsidRPr="005505A0">
        <w:rPr>
          <w:rFonts w:eastAsia="Calibri"/>
          <w:sz w:val="28"/>
          <w:szCs w:val="28"/>
          <w:lang w:eastAsia="en-US"/>
        </w:rPr>
        <w:t xml:space="preserve"> риск искажения соответствующих форм бю</w:t>
      </w:r>
      <w:r>
        <w:rPr>
          <w:rFonts w:eastAsia="Calibri"/>
          <w:sz w:val="28"/>
          <w:szCs w:val="28"/>
          <w:lang w:eastAsia="en-US"/>
        </w:rPr>
        <w:t>джетной (финансовой) отчетности;</w:t>
      </w:r>
      <w:r w:rsidRPr="005505A0">
        <w:rPr>
          <w:rFonts w:eastAsia="Calibri"/>
          <w:sz w:val="28"/>
          <w:szCs w:val="28"/>
          <w:lang w:eastAsia="en-US"/>
        </w:rPr>
        <w:t xml:space="preserve"> установлены случаи неправомерного перечисления заработной платы двух работников Учреждения на расчетные счета третьих лиц (отсутствует пункт в трудовом договоре (дополнительном соглашении) о возможности перечисления заработной платы на расчетные счета третьим лицам</w:t>
      </w:r>
      <w:r>
        <w:rPr>
          <w:rFonts w:eastAsia="Calibri"/>
          <w:sz w:val="28"/>
          <w:szCs w:val="28"/>
          <w:lang w:eastAsia="en-US"/>
        </w:rPr>
        <w:t>).</w:t>
      </w:r>
    </w:p>
    <w:p w:rsidR="00C35BC1" w:rsidRPr="0022076D" w:rsidRDefault="00C35BC1" w:rsidP="00C35BC1">
      <w:pPr>
        <w:autoSpaceDE w:val="0"/>
        <w:adjustRightInd w:val="0"/>
        <w:ind w:firstLine="709"/>
        <w:jc w:val="both"/>
        <w:rPr>
          <w:rFonts w:eastAsia="Calibri"/>
          <w:sz w:val="28"/>
          <w:szCs w:val="28"/>
          <w:lang w:eastAsia="en-US"/>
        </w:rPr>
      </w:pPr>
      <w:r w:rsidRPr="0022076D">
        <w:rPr>
          <w:rFonts w:eastAsia="Calibri"/>
          <w:sz w:val="28"/>
          <w:szCs w:val="28"/>
          <w:lang w:eastAsia="en-US"/>
        </w:rPr>
        <w:t>При анализе соблюдения сроков выплаты заработной платы в проверяемом периоде нарушений не установлено, за исключением перечисления отпускных выплат.</w:t>
      </w:r>
    </w:p>
    <w:p w:rsidR="00C35BC1" w:rsidRDefault="00C35BC1" w:rsidP="00C35BC1">
      <w:pPr>
        <w:widowControl w:val="0"/>
        <w:suppressAutoHyphens/>
        <w:autoSpaceDN w:val="0"/>
        <w:ind w:firstLine="709"/>
        <w:jc w:val="both"/>
        <w:textAlignment w:val="baseline"/>
        <w:rPr>
          <w:sz w:val="28"/>
        </w:rPr>
      </w:pPr>
      <w:r>
        <w:rPr>
          <w:sz w:val="28"/>
        </w:rPr>
        <w:t>По результатам контрольных действий у</w:t>
      </w:r>
      <w:r w:rsidRPr="00ED0510">
        <w:rPr>
          <w:sz w:val="28"/>
        </w:rPr>
        <w:t>становлено несоблюдение со стороны объект</w:t>
      </w:r>
      <w:r>
        <w:rPr>
          <w:sz w:val="28"/>
        </w:rPr>
        <w:t>а</w:t>
      </w:r>
      <w:r w:rsidRPr="00ED0510">
        <w:rPr>
          <w:sz w:val="28"/>
        </w:rPr>
        <w:t xml:space="preserve"> контроля требований трудового, налогового законодательства, Коллективного договора, а также установлены арифметические ошибки при начислении заработной платы сотрудникам, что привело (в общей сумме)</w:t>
      </w:r>
      <w:r>
        <w:rPr>
          <w:sz w:val="28"/>
        </w:rPr>
        <w:t xml:space="preserve"> </w:t>
      </w:r>
      <w:r w:rsidRPr="00ED0510">
        <w:rPr>
          <w:sz w:val="28"/>
        </w:rPr>
        <w:t xml:space="preserve">к недоплате </w:t>
      </w:r>
      <w:r>
        <w:rPr>
          <w:sz w:val="28"/>
        </w:rPr>
        <w:t>–</w:t>
      </w:r>
      <w:r w:rsidRPr="00ED0510">
        <w:rPr>
          <w:sz w:val="28"/>
        </w:rPr>
        <w:t xml:space="preserve"> </w:t>
      </w:r>
      <w:r>
        <w:rPr>
          <w:sz w:val="28"/>
        </w:rPr>
        <w:t>48,6</w:t>
      </w:r>
      <w:r w:rsidRPr="00ED0510">
        <w:rPr>
          <w:sz w:val="28"/>
        </w:rPr>
        <w:t xml:space="preserve"> тыс. рублей</w:t>
      </w:r>
      <w:r>
        <w:rPr>
          <w:sz w:val="28"/>
        </w:rPr>
        <w:t xml:space="preserve"> либо </w:t>
      </w:r>
      <w:r w:rsidRPr="00ED0510">
        <w:rPr>
          <w:sz w:val="28"/>
        </w:rPr>
        <w:t xml:space="preserve">переплате </w:t>
      </w:r>
      <w:r>
        <w:rPr>
          <w:sz w:val="28"/>
        </w:rPr>
        <w:t>–</w:t>
      </w:r>
      <w:r w:rsidRPr="00ED0510">
        <w:rPr>
          <w:sz w:val="28"/>
        </w:rPr>
        <w:t xml:space="preserve"> </w:t>
      </w:r>
      <w:r>
        <w:rPr>
          <w:sz w:val="28"/>
        </w:rPr>
        <w:t>679,9</w:t>
      </w:r>
      <w:r w:rsidRPr="00ED0510">
        <w:rPr>
          <w:sz w:val="28"/>
        </w:rPr>
        <w:t xml:space="preserve"> тыс. рублей</w:t>
      </w:r>
      <w:r>
        <w:rPr>
          <w:sz w:val="28"/>
        </w:rPr>
        <w:t>.</w:t>
      </w:r>
    </w:p>
    <w:p w:rsidR="00C35BC1" w:rsidRPr="0022076D" w:rsidRDefault="00C35BC1" w:rsidP="00C35BC1">
      <w:pPr>
        <w:autoSpaceDE w:val="0"/>
        <w:adjustRightInd w:val="0"/>
        <w:ind w:firstLine="709"/>
        <w:jc w:val="both"/>
        <w:rPr>
          <w:rFonts w:eastAsia="Calibri"/>
          <w:sz w:val="28"/>
          <w:szCs w:val="28"/>
          <w:lang w:eastAsia="en-US"/>
        </w:rPr>
      </w:pPr>
      <w:r w:rsidRPr="0022076D">
        <w:rPr>
          <w:rFonts w:eastAsia="Calibri"/>
          <w:sz w:val="28"/>
          <w:szCs w:val="28"/>
          <w:lang w:eastAsia="en-US"/>
        </w:rPr>
        <w:t>При проверке законности использования и результативности (эффективности) использования премиальных выплат установлено несоблюдение Положения об оплате труда, что привело к переплате премиальной выплаты за квартал, полугодие, 9 месяцев, год в соответствующем финансовом году на общую сумму 8659,44 рубля.</w:t>
      </w:r>
    </w:p>
    <w:p w:rsidR="00C35BC1" w:rsidRPr="0022076D" w:rsidRDefault="00C35BC1" w:rsidP="00C35BC1">
      <w:pPr>
        <w:autoSpaceDE w:val="0"/>
        <w:adjustRightInd w:val="0"/>
        <w:ind w:firstLine="709"/>
        <w:jc w:val="both"/>
        <w:rPr>
          <w:rFonts w:eastAsia="Calibri"/>
          <w:sz w:val="28"/>
          <w:szCs w:val="28"/>
          <w:lang w:eastAsia="en-US"/>
        </w:rPr>
      </w:pPr>
      <w:r w:rsidRPr="0022076D">
        <w:rPr>
          <w:rFonts w:eastAsia="Calibri"/>
          <w:sz w:val="28"/>
          <w:szCs w:val="28"/>
          <w:lang w:eastAsia="en-US"/>
        </w:rPr>
        <w:t>При проверке соблюдения расчетов дополнительных бюджетных ассигнований для начисления и выплаты дополнительной премии работникам МКУ «Служба заказчика» от суммы доходов, поступивших от платных услуг установлено</w:t>
      </w:r>
      <w:r>
        <w:rPr>
          <w:rFonts w:eastAsia="Calibri"/>
          <w:sz w:val="28"/>
          <w:szCs w:val="28"/>
          <w:lang w:eastAsia="en-US"/>
        </w:rPr>
        <w:t xml:space="preserve">, что </w:t>
      </w:r>
      <w:r w:rsidRPr="0022076D">
        <w:rPr>
          <w:rFonts w:eastAsia="Calibri"/>
          <w:sz w:val="28"/>
          <w:szCs w:val="28"/>
          <w:lang w:eastAsia="en-US"/>
        </w:rPr>
        <w:t>Администрацией района, как Учредителем неправомерно выделены бюджетные ассигнования в размере 72286,00 рублей; распределение дополнительной премии осуществлялось в отсутствие отчетов о проделанной работе в рамках строительного контроля.</w:t>
      </w:r>
    </w:p>
    <w:p w:rsidR="00C35BC1" w:rsidRPr="0022076D" w:rsidRDefault="00C35BC1" w:rsidP="00C35BC1">
      <w:pPr>
        <w:autoSpaceDE w:val="0"/>
        <w:adjustRightInd w:val="0"/>
        <w:ind w:firstLine="709"/>
        <w:jc w:val="both"/>
        <w:rPr>
          <w:rFonts w:eastAsia="Calibri"/>
          <w:sz w:val="28"/>
          <w:szCs w:val="28"/>
          <w:lang w:eastAsia="en-US"/>
        </w:rPr>
      </w:pPr>
      <w:r w:rsidRPr="0022076D">
        <w:rPr>
          <w:rFonts w:eastAsia="Calibri"/>
          <w:sz w:val="28"/>
          <w:szCs w:val="28"/>
          <w:lang w:eastAsia="en-US"/>
        </w:rPr>
        <w:t>Вместе с тем, выплата дополнительной премии в проверяемом периоде осуществлялась не всем работникам Учреждения.</w:t>
      </w:r>
    </w:p>
    <w:p w:rsidR="00C35BC1" w:rsidRPr="00B96A86" w:rsidRDefault="00C35BC1" w:rsidP="00C35BC1">
      <w:pPr>
        <w:widowControl w:val="0"/>
        <w:suppressAutoHyphens/>
        <w:autoSpaceDE w:val="0"/>
        <w:autoSpaceDN w:val="0"/>
        <w:adjustRightInd w:val="0"/>
        <w:ind w:firstLine="708"/>
        <w:jc w:val="both"/>
        <w:textAlignment w:val="baseline"/>
        <w:rPr>
          <w:rFonts w:cs="F"/>
          <w:sz w:val="28"/>
          <w:szCs w:val="22"/>
          <w:lang w:eastAsia="en-US"/>
        </w:rPr>
      </w:pPr>
      <w:r w:rsidRPr="00B96A86">
        <w:rPr>
          <w:rFonts w:cs="F"/>
          <w:sz w:val="28"/>
          <w:szCs w:val="22"/>
          <w:lang w:eastAsia="en-US"/>
        </w:rPr>
        <w:t>Отчет о результатах контрольного мероприятия направлен Главе Новгородского муниципального района, Думе Новгородского муниципального района.</w:t>
      </w:r>
    </w:p>
    <w:p w:rsidR="00C35BC1" w:rsidRPr="00DC4D7C" w:rsidRDefault="00C35BC1" w:rsidP="00C35BC1">
      <w:pPr>
        <w:widowControl w:val="0"/>
        <w:suppressAutoHyphens/>
        <w:autoSpaceDE w:val="0"/>
        <w:autoSpaceDN w:val="0"/>
        <w:adjustRightInd w:val="0"/>
        <w:ind w:firstLine="708"/>
        <w:jc w:val="both"/>
        <w:textAlignment w:val="baseline"/>
        <w:rPr>
          <w:rFonts w:cs="F"/>
          <w:sz w:val="28"/>
          <w:szCs w:val="22"/>
          <w:lang w:eastAsia="en-US"/>
        </w:rPr>
      </w:pPr>
      <w:r w:rsidRPr="00B96A86">
        <w:rPr>
          <w:rFonts w:cs="F"/>
          <w:sz w:val="28"/>
          <w:szCs w:val="22"/>
          <w:lang w:eastAsia="en-US"/>
        </w:rPr>
        <w:t xml:space="preserve">По результатам контрольного мероприятия объекту контроля внесено соответствующее представление, содержащее предложения по устранению нарушений и недостатков, выявленных в ходе проверки. </w:t>
      </w:r>
      <w:r w:rsidRPr="00DC4D7C">
        <w:rPr>
          <w:rFonts w:cs="F"/>
          <w:sz w:val="28"/>
          <w:szCs w:val="22"/>
          <w:lang w:eastAsia="en-US"/>
        </w:rPr>
        <w:t xml:space="preserve">В отношении </w:t>
      </w:r>
      <w:r w:rsidRPr="00DC4D7C">
        <w:rPr>
          <w:rFonts w:cs="F"/>
          <w:sz w:val="28"/>
          <w:szCs w:val="22"/>
          <w:lang w:eastAsia="en-US"/>
        </w:rPr>
        <w:lastRenderedPageBreak/>
        <w:t>должностных лиц объектов контроля</w:t>
      </w:r>
      <w:r>
        <w:rPr>
          <w:rFonts w:cs="F"/>
          <w:sz w:val="28"/>
          <w:szCs w:val="22"/>
          <w:lang w:eastAsia="en-US"/>
        </w:rPr>
        <w:t>, допустивших выявленные нарушения</w:t>
      </w:r>
      <w:r w:rsidRPr="00DC4D7C">
        <w:rPr>
          <w:rFonts w:cs="F"/>
          <w:sz w:val="28"/>
          <w:szCs w:val="22"/>
          <w:lang w:eastAsia="en-US"/>
        </w:rPr>
        <w:t xml:space="preserve"> меры дисциплинарной ответственности </w:t>
      </w:r>
      <w:r>
        <w:rPr>
          <w:rFonts w:cs="F"/>
          <w:sz w:val="28"/>
          <w:szCs w:val="22"/>
          <w:lang w:eastAsia="en-US"/>
        </w:rPr>
        <w:t xml:space="preserve">не </w:t>
      </w:r>
      <w:r w:rsidRPr="00DC4D7C">
        <w:rPr>
          <w:rFonts w:cs="F"/>
          <w:sz w:val="28"/>
          <w:szCs w:val="22"/>
          <w:lang w:eastAsia="en-US"/>
        </w:rPr>
        <w:t>применены</w:t>
      </w:r>
      <w:r>
        <w:rPr>
          <w:rFonts w:cs="F"/>
          <w:sz w:val="28"/>
          <w:szCs w:val="22"/>
          <w:lang w:eastAsia="en-US"/>
        </w:rPr>
        <w:t xml:space="preserve"> в связи с их увольнением</w:t>
      </w:r>
      <w:r w:rsidRPr="00DC4D7C">
        <w:rPr>
          <w:rFonts w:cs="F"/>
          <w:sz w:val="28"/>
          <w:szCs w:val="22"/>
          <w:lang w:eastAsia="en-US"/>
        </w:rPr>
        <w:t>.</w:t>
      </w:r>
    </w:p>
    <w:p w:rsidR="00C35BC1" w:rsidRDefault="00C35BC1" w:rsidP="00C35BC1">
      <w:pPr>
        <w:autoSpaceDE w:val="0"/>
        <w:adjustRightInd w:val="0"/>
        <w:ind w:firstLine="709"/>
        <w:jc w:val="both"/>
        <w:rPr>
          <w:sz w:val="28"/>
          <w:szCs w:val="28"/>
        </w:rPr>
      </w:pPr>
    </w:p>
    <w:p w:rsidR="00C35BC1" w:rsidRPr="00826E5F" w:rsidRDefault="00C35BC1" w:rsidP="00287D8D">
      <w:pPr>
        <w:suppressAutoHyphens/>
        <w:ind w:firstLine="709"/>
        <w:jc w:val="both"/>
        <w:rPr>
          <w:sz w:val="28"/>
          <w:szCs w:val="28"/>
        </w:rPr>
      </w:pPr>
      <w:r w:rsidRPr="00826E5F">
        <w:rPr>
          <w:b/>
          <w:bCs/>
          <w:i/>
          <w:sz w:val="28"/>
          <w:szCs w:val="28"/>
        </w:rPr>
        <w:t>3. «</w:t>
      </w:r>
      <w:r w:rsidRPr="00826E5F">
        <w:rPr>
          <w:b/>
          <w:i/>
          <w:sz w:val="28"/>
          <w:szCs w:val="28"/>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w:t>
      </w:r>
      <w:r>
        <w:rPr>
          <w:b/>
          <w:i/>
          <w:sz w:val="28"/>
          <w:szCs w:val="28"/>
        </w:rPr>
        <w:t>»</w:t>
      </w:r>
      <w:r>
        <w:rPr>
          <w:sz w:val="28"/>
          <w:szCs w:val="28"/>
        </w:rPr>
        <w:t xml:space="preserve"> (контрольное мероприятие, проведенное совместно с комитетом финансов Администрации Новгородского муниципального района).</w:t>
      </w:r>
    </w:p>
    <w:p w:rsidR="00C35BC1" w:rsidRPr="008A183E" w:rsidRDefault="00C35BC1" w:rsidP="00C35BC1">
      <w:pPr>
        <w:pStyle w:val="a7"/>
        <w:spacing w:after="0"/>
        <w:ind w:left="0" w:firstLine="709"/>
        <w:jc w:val="both"/>
        <w:rPr>
          <w:rFonts w:ascii="Times New Roman" w:hAnsi="Times New Roman"/>
          <w:sz w:val="28"/>
          <w:szCs w:val="28"/>
        </w:rPr>
      </w:pPr>
      <w:r w:rsidRPr="00826E5F">
        <w:rPr>
          <w:rFonts w:ascii="Times New Roman" w:hAnsi="Times New Roman"/>
          <w:sz w:val="28"/>
          <w:szCs w:val="28"/>
        </w:rPr>
        <w:t xml:space="preserve">Предметом контрольного мероприятия являлись </w:t>
      </w:r>
      <w:r w:rsidRPr="00826E5F">
        <w:rPr>
          <w:rFonts w:ascii="Times New Roman" w:eastAsia="Times New Roman" w:hAnsi="Times New Roman"/>
          <w:sz w:val="28"/>
          <w:szCs w:val="28"/>
          <w:lang w:eastAsia="ru-RU"/>
        </w:rPr>
        <w:t xml:space="preserve">процессы, </w:t>
      </w:r>
      <w:r w:rsidRPr="00826E5F">
        <w:rPr>
          <w:rFonts w:ascii="Times New Roman" w:eastAsia="Times New Roman" w:hAnsi="Times New Roman"/>
          <w:color w:val="000000"/>
          <w:sz w:val="28"/>
          <w:szCs w:val="28"/>
          <w:shd w:val="clear" w:color="auto" w:fill="FFFFFF"/>
          <w:lang w:eastAsia="ru-RU"/>
        </w:rPr>
        <w:t>расходования средств бюджета муниципального образования, направляемых на закупки в соответствии с требованиями законодательства о контрактной системе в сфере закупок</w:t>
      </w:r>
      <w:r w:rsidRPr="00826E5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26E5F">
        <w:rPr>
          <w:rFonts w:ascii="Times New Roman" w:hAnsi="Times New Roman"/>
          <w:sz w:val="28"/>
          <w:szCs w:val="28"/>
        </w:rPr>
        <w:t>Объект</w:t>
      </w:r>
      <w:r>
        <w:rPr>
          <w:rFonts w:ascii="Times New Roman" w:hAnsi="Times New Roman"/>
          <w:sz w:val="28"/>
          <w:szCs w:val="28"/>
        </w:rPr>
        <w:t>ом</w:t>
      </w:r>
      <w:r w:rsidRPr="00826E5F">
        <w:rPr>
          <w:rFonts w:ascii="Times New Roman" w:hAnsi="Times New Roman"/>
          <w:sz w:val="28"/>
          <w:szCs w:val="28"/>
        </w:rPr>
        <w:t xml:space="preserve"> контроля являл</w:t>
      </w:r>
      <w:r>
        <w:rPr>
          <w:rFonts w:ascii="Times New Roman" w:hAnsi="Times New Roman"/>
          <w:sz w:val="28"/>
          <w:szCs w:val="28"/>
        </w:rPr>
        <w:t>а</w:t>
      </w:r>
      <w:r w:rsidRPr="00826E5F">
        <w:rPr>
          <w:rFonts w:ascii="Times New Roman" w:hAnsi="Times New Roman"/>
          <w:sz w:val="28"/>
          <w:szCs w:val="28"/>
        </w:rPr>
        <w:t xml:space="preserve">сь </w:t>
      </w:r>
      <w:r>
        <w:rPr>
          <w:rFonts w:ascii="Times New Roman" w:eastAsia="Times New Roman" w:hAnsi="Times New Roman"/>
          <w:sz w:val="28"/>
          <w:szCs w:val="32"/>
        </w:rPr>
        <w:t xml:space="preserve">Администрация Савинского сельского поселения. </w:t>
      </w:r>
      <w:r w:rsidRPr="00102E68">
        <w:rPr>
          <w:rFonts w:ascii="Times New Roman" w:hAnsi="Times New Roman"/>
          <w:sz w:val="28"/>
          <w:szCs w:val="28"/>
          <w:lang w:eastAsia="ru-RU"/>
        </w:rPr>
        <w:t xml:space="preserve">Объем проверенных средств составил </w:t>
      </w:r>
      <w:r>
        <w:rPr>
          <w:rFonts w:ascii="Times New Roman" w:hAnsi="Times New Roman"/>
          <w:sz w:val="28"/>
          <w:szCs w:val="28"/>
          <w:lang w:eastAsia="ru-RU"/>
        </w:rPr>
        <w:t>14541,9 тыс. рублей, п</w:t>
      </w:r>
      <w:r w:rsidRPr="001C1757">
        <w:rPr>
          <w:rFonts w:ascii="Times New Roman" w:hAnsi="Times New Roman"/>
          <w:sz w:val="28"/>
          <w:szCs w:val="28"/>
          <w:lang w:eastAsia="ru-RU"/>
        </w:rPr>
        <w:t>роверяемый период:</w:t>
      </w:r>
      <w:r w:rsidRPr="007A7716">
        <w:rPr>
          <w:rFonts w:ascii="Times New Roman" w:hAnsi="Times New Roman"/>
          <w:sz w:val="28"/>
          <w:szCs w:val="28"/>
          <w:lang w:eastAsia="ru-RU"/>
        </w:rPr>
        <w:t xml:space="preserve"> </w:t>
      </w:r>
      <w:r w:rsidRPr="00826E5F">
        <w:rPr>
          <w:rFonts w:ascii="Times New Roman" w:eastAsia="Times New Roman" w:hAnsi="Times New Roman"/>
          <w:sz w:val="28"/>
          <w:szCs w:val="28"/>
          <w:lang w:eastAsia="ru-RU"/>
        </w:rPr>
        <w:t>01.01.2022 - 30.04.2024.</w:t>
      </w:r>
    </w:p>
    <w:p w:rsidR="00C35BC1" w:rsidRPr="00826E5F" w:rsidRDefault="00C35BC1" w:rsidP="00C35BC1">
      <w:pPr>
        <w:ind w:firstLine="709"/>
        <w:jc w:val="both"/>
        <w:rPr>
          <w:sz w:val="28"/>
          <w:szCs w:val="28"/>
        </w:rPr>
      </w:pPr>
      <w:r w:rsidRPr="00826E5F">
        <w:rPr>
          <w:sz w:val="28"/>
          <w:szCs w:val="28"/>
        </w:rPr>
        <w:t xml:space="preserve">Закупочная деятельность </w:t>
      </w:r>
      <w:r w:rsidRPr="00826E5F">
        <w:rPr>
          <w:rFonts w:eastAsia="Calibri"/>
          <w:sz w:val="28"/>
          <w:szCs w:val="28"/>
          <w:lang w:eastAsia="en-US"/>
        </w:rPr>
        <w:t>Администрации Савинского с/п</w:t>
      </w:r>
      <w:r w:rsidRPr="00826E5F">
        <w:rPr>
          <w:sz w:val="28"/>
          <w:szCs w:val="28"/>
        </w:rPr>
        <w:t xml:space="preserve"> за проверяемый период осуществлялась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Федерального закона № 44-ФЗ).</w:t>
      </w:r>
    </w:p>
    <w:p w:rsidR="00C35BC1" w:rsidRDefault="00C35BC1" w:rsidP="00C35BC1">
      <w:pPr>
        <w:widowControl w:val="0"/>
        <w:tabs>
          <w:tab w:val="left" w:pos="142"/>
          <w:tab w:val="left" w:pos="1134"/>
        </w:tabs>
        <w:suppressAutoHyphens/>
        <w:autoSpaceDN w:val="0"/>
        <w:ind w:firstLine="709"/>
        <w:jc w:val="both"/>
        <w:textAlignment w:val="baseline"/>
        <w:rPr>
          <w:rFonts w:eastAsia="SimSun" w:cs="F"/>
          <w:kern w:val="3"/>
          <w:sz w:val="28"/>
          <w:szCs w:val="28"/>
          <w:lang w:eastAsia="en-US"/>
        </w:rPr>
      </w:pPr>
      <w:r w:rsidRPr="00826E5F">
        <w:rPr>
          <w:rFonts w:eastAsia="SimSun" w:cs="F"/>
          <w:kern w:val="3"/>
          <w:sz w:val="28"/>
          <w:szCs w:val="28"/>
          <w:lang w:eastAsia="en-US"/>
        </w:rPr>
        <w:t>В проверяемом периоде действовало два положения о комиссии в сфере закупок, утвержденные постановлениями Администрации Савинского с/п. Данными Положениями определен состав комиссии, однако своевременных изменений в состав комиссии не вносилось.</w:t>
      </w:r>
    </w:p>
    <w:p w:rsidR="00C35BC1" w:rsidRPr="00826E5F" w:rsidRDefault="00C35BC1" w:rsidP="00C35BC1">
      <w:pPr>
        <w:widowControl w:val="0"/>
        <w:tabs>
          <w:tab w:val="left" w:pos="142"/>
          <w:tab w:val="left" w:pos="1134"/>
        </w:tabs>
        <w:suppressAutoHyphens/>
        <w:autoSpaceDN w:val="0"/>
        <w:ind w:firstLine="709"/>
        <w:jc w:val="both"/>
        <w:textAlignment w:val="baseline"/>
        <w:rPr>
          <w:rFonts w:eastAsia="SimSun" w:cs="F"/>
          <w:kern w:val="3"/>
          <w:sz w:val="28"/>
          <w:szCs w:val="28"/>
          <w:lang w:eastAsia="en-US"/>
        </w:rPr>
      </w:pPr>
      <w:r w:rsidRPr="00826E5F">
        <w:rPr>
          <w:rFonts w:eastAsia="SimSun"/>
          <w:sz w:val="28"/>
          <w:szCs w:val="28"/>
        </w:rPr>
        <w:t xml:space="preserve">При проверке планов-графиков объекта контроля </w:t>
      </w:r>
      <w:r>
        <w:rPr>
          <w:rFonts w:eastAsia="SimSun"/>
          <w:sz w:val="28"/>
          <w:szCs w:val="28"/>
        </w:rPr>
        <w:t xml:space="preserve">установлено, что </w:t>
      </w:r>
      <w:r w:rsidRPr="00826E5F">
        <w:rPr>
          <w:rFonts w:eastAsia="SimSun"/>
          <w:sz w:val="28"/>
          <w:szCs w:val="28"/>
        </w:rPr>
        <w:t xml:space="preserve">в планах-графиках </w:t>
      </w:r>
      <w:r w:rsidRPr="00826E5F">
        <w:rPr>
          <w:rFonts w:eastAsia="SimSun" w:cs="F"/>
          <w:iCs/>
          <w:kern w:val="3"/>
          <w:sz w:val="28"/>
          <w:szCs w:val="28"/>
          <w:lang w:eastAsia="en-US"/>
        </w:rPr>
        <w:t>на 2022 год (2023-2024) годы, 2023 год (2024-2025) годы</w:t>
      </w:r>
      <w:r w:rsidRPr="00826E5F">
        <w:rPr>
          <w:rFonts w:eastAsia="SimSun" w:cs="F"/>
          <w:b/>
          <w:iCs/>
          <w:kern w:val="3"/>
          <w:sz w:val="28"/>
          <w:szCs w:val="28"/>
          <w:lang w:eastAsia="en-US"/>
        </w:rPr>
        <w:t xml:space="preserve"> </w:t>
      </w:r>
      <w:r w:rsidRPr="00826E5F">
        <w:rPr>
          <w:rFonts w:eastAsia="SimSun" w:cs="F"/>
          <w:iCs/>
          <w:kern w:val="3"/>
          <w:sz w:val="28"/>
          <w:szCs w:val="28"/>
          <w:lang w:eastAsia="en-US"/>
        </w:rPr>
        <w:t xml:space="preserve">отсутствует информация об объеме финансового обеспечения в плановом периоде (несоблюдение части 5 статьи 16 Федерального закона </w:t>
      </w:r>
      <w:r>
        <w:rPr>
          <w:rFonts w:eastAsia="SimSun" w:cs="F"/>
          <w:iCs/>
          <w:kern w:val="3"/>
          <w:sz w:val="28"/>
          <w:szCs w:val="28"/>
          <w:lang w:eastAsia="en-US"/>
        </w:rPr>
        <w:t xml:space="preserve">№44-ФЗ, пункта 4 Порядка №1279), а также </w:t>
      </w:r>
      <w:r w:rsidRPr="00826E5F">
        <w:rPr>
          <w:rFonts w:eastAsia="SimSun" w:cs="F"/>
          <w:kern w:val="3"/>
          <w:sz w:val="28"/>
          <w:szCs w:val="28"/>
          <w:lang w:eastAsia="en-US"/>
        </w:rPr>
        <w:t>отдельные внесенные изменения в план-графики закупок не соотносятся (имеют разночтение) со сведениями, содержащимися в распоряжениях Администрации Савинского с/п, которые являются основанием для внесения таких изменений.</w:t>
      </w:r>
      <w:r>
        <w:rPr>
          <w:rFonts w:eastAsia="SimSun" w:cs="F"/>
          <w:kern w:val="3"/>
          <w:sz w:val="28"/>
          <w:szCs w:val="28"/>
          <w:lang w:eastAsia="en-US"/>
        </w:rPr>
        <w:t xml:space="preserve"> В нарушение пункта</w:t>
      </w:r>
      <w:r w:rsidRPr="005E6E5B">
        <w:rPr>
          <w:rFonts w:eastAsia="SimSun" w:cs="F"/>
          <w:kern w:val="3"/>
          <w:sz w:val="28"/>
          <w:szCs w:val="28"/>
          <w:lang w:eastAsia="en-US"/>
        </w:rPr>
        <w:t xml:space="preserve"> 1 статьи 73 БК РФ в Администрации Савинского с/п </w:t>
      </w:r>
      <w:r w:rsidRPr="00227DC4">
        <w:rPr>
          <w:rFonts w:eastAsia="SimSun" w:cs="F"/>
          <w:kern w:val="3"/>
          <w:sz w:val="28"/>
          <w:szCs w:val="28"/>
          <w:lang w:eastAsia="en-US"/>
        </w:rPr>
        <w:t>реестр закупок отсутствует (не ведется).</w:t>
      </w:r>
    </w:p>
    <w:p w:rsidR="00C35BC1" w:rsidRPr="00227DC4" w:rsidRDefault="00C35BC1" w:rsidP="00C35BC1">
      <w:pPr>
        <w:autoSpaceDE w:val="0"/>
        <w:autoSpaceDN w:val="0"/>
        <w:adjustRightInd w:val="0"/>
        <w:ind w:firstLine="709"/>
        <w:jc w:val="both"/>
        <w:rPr>
          <w:rFonts w:eastAsia="SimSun" w:cs="F"/>
          <w:b/>
          <w:color w:val="0D0D0D"/>
          <w:kern w:val="3"/>
          <w:sz w:val="28"/>
          <w:szCs w:val="28"/>
          <w:lang w:eastAsia="en-US"/>
        </w:rPr>
      </w:pPr>
      <w:r w:rsidRPr="00227DC4">
        <w:rPr>
          <w:rFonts w:eastAsia="SimSun" w:cs="F"/>
          <w:kern w:val="3"/>
          <w:sz w:val="28"/>
          <w:szCs w:val="28"/>
          <w:lang w:eastAsia="en-US"/>
        </w:rPr>
        <w:t>При выборочной проверке муниципальных контрактов (договоров), заключенных как конкурентными способами, так и по части 1 статьи 93 Федерального закона №44-ФЗ выявлены следующие нарушения: при</w:t>
      </w:r>
      <w:r w:rsidRPr="00227DC4">
        <w:rPr>
          <w:rFonts w:eastAsia="SimSun"/>
          <w:sz w:val="28"/>
          <w:szCs w:val="28"/>
        </w:rPr>
        <w:t xml:space="preserve"> заключении муниципальных контрактов (договоров), в основном отсутств</w:t>
      </w:r>
      <w:r>
        <w:rPr>
          <w:rFonts w:eastAsia="SimSun"/>
          <w:sz w:val="28"/>
          <w:szCs w:val="28"/>
        </w:rPr>
        <w:t>овало</w:t>
      </w:r>
      <w:r w:rsidRPr="00227DC4">
        <w:rPr>
          <w:rFonts w:eastAsia="SimSun"/>
          <w:sz w:val="28"/>
          <w:szCs w:val="28"/>
        </w:rPr>
        <w:t xml:space="preserve"> обосновани</w:t>
      </w:r>
      <w:r>
        <w:rPr>
          <w:rFonts w:eastAsia="SimSun"/>
          <w:sz w:val="28"/>
          <w:szCs w:val="28"/>
        </w:rPr>
        <w:t>е цены контракта</w:t>
      </w:r>
      <w:r w:rsidRPr="00227DC4">
        <w:rPr>
          <w:rFonts w:eastAsia="SimSun" w:cs="F"/>
          <w:kern w:val="3"/>
          <w:sz w:val="28"/>
          <w:szCs w:val="28"/>
          <w:lang w:eastAsia="en-US"/>
        </w:rPr>
        <w:t>;</w:t>
      </w:r>
      <w:r>
        <w:rPr>
          <w:rFonts w:eastAsia="SimSun" w:cs="F"/>
          <w:kern w:val="3"/>
          <w:sz w:val="28"/>
          <w:szCs w:val="28"/>
          <w:lang w:eastAsia="en-US"/>
        </w:rPr>
        <w:t xml:space="preserve"> </w:t>
      </w:r>
      <w:r w:rsidRPr="00227DC4">
        <w:rPr>
          <w:rFonts w:eastAsia="SimSun" w:cs="F"/>
          <w:kern w:val="3"/>
          <w:sz w:val="28"/>
          <w:szCs w:val="28"/>
          <w:lang w:eastAsia="en-US"/>
        </w:rPr>
        <w:t>экспертиза поставленных товаров, результатов выполненных работ (оказания услуг), в части их соответствия условиям контрактов (договоров)</w:t>
      </w:r>
      <w:r>
        <w:rPr>
          <w:rFonts w:eastAsia="SimSun" w:cs="F"/>
          <w:kern w:val="3"/>
          <w:sz w:val="28"/>
          <w:szCs w:val="28"/>
          <w:lang w:eastAsia="en-US"/>
        </w:rPr>
        <w:t>, объектом контроля не проводилась.</w:t>
      </w:r>
    </w:p>
    <w:p w:rsidR="00C35BC1" w:rsidRPr="00227DC4" w:rsidRDefault="00C35BC1" w:rsidP="00C35BC1">
      <w:pPr>
        <w:suppressAutoHyphens/>
        <w:ind w:firstLine="708"/>
        <w:jc w:val="both"/>
        <w:rPr>
          <w:rFonts w:eastAsia="Calibri"/>
          <w:sz w:val="28"/>
          <w:szCs w:val="28"/>
          <w:lang w:eastAsia="en-US"/>
        </w:rPr>
      </w:pPr>
      <w:r w:rsidRPr="00227DC4">
        <w:rPr>
          <w:rFonts w:eastAsia="SimSun"/>
          <w:sz w:val="28"/>
          <w:szCs w:val="28"/>
          <w:lang w:eastAsia="en-US"/>
        </w:rPr>
        <w:t>При выборочной проверке заключенных объектом контроля муниципальных контрактов (договоров) по части 1 статьи 93 Федерального закона №44-ФЗ</w:t>
      </w:r>
      <w:r w:rsidRPr="00227DC4">
        <w:rPr>
          <w:rFonts w:ascii="Calibri" w:eastAsia="SimSun" w:hAnsi="Calibri"/>
          <w:sz w:val="28"/>
          <w:szCs w:val="28"/>
          <w:lang w:eastAsia="en-US"/>
        </w:rPr>
        <w:t xml:space="preserve"> </w:t>
      </w:r>
      <w:r w:rsidRPr="00227DC4">
        <w:rPr>
          <w:rFonts w:eastAsia="SimSun"/>
          <w:sz w:val="28"/>
          <w:szCs w:val="28"/>
          <w:lang w:eastAsia="en-US"/>
        </w:rPr>
        <w:t>выявлено следующее</w:t>
      </w:r>
      <w:r>
        <w:rPr>
          <w:rFonts w:eastAsia="Calibri"/>
          <w:sz w:val="28"/>
          <w:szCs w:val="28"/>
          <w:lang w:eastAsia="en-US"/>
        </w:rPr>
        <w:t>.</w:t>
      </w:r>
    </w:p>
    <w:p w:rsidR="00C35BC1" w:rsidRPr="00227DC4" w:rsidRDefault="00C35BC1" w:rsidP="00C35BC1">
      <w:pPr>
        <w:widowControl w:val="0"/>
        <w:suppressAutoHyphens/>
        <w:autoSpaceDE w:val="0"/>
        <w:autoSpaceDN w:val="0"/>
        <w:adjustRightInd w:val="0"/>
        <w:ind w:firstLine="709"/>
        <w:jc w:val="both"/>
        <w:textAlignment w:val="baseline"/>
        <w:rPr>
          <w:rFonts w:eastAsia="SimSun" w:cs="F"/>
          <w:b/>
          <w:kern w:val="3"/>
          <w:sz w:val="28"/>
          <w:szCs w:val="28"/>
          <w:lang w:eastAsia="en-US"/>
        </w:rPr>
      </w:pPr>
      <w:r>
        <w:rPr>
          <w:rFonts w:eastAsia="SimSun" w:cs="F"/>
          <w:kern w:val="3"/>
          <w:sz w:val="28"/>
          <w:szCs w:val="28"/>
          <w:lang w:eastAsia="en-US"/>
        </w:rPr>
        <w:lastRenderedPageBreak/>
        <w:t>В части з</w:t>
      </w:r>
      <w:r w:rsidRPr="00227DC4">
        <w:rPr>
          <w:rFonts w:eastAsia="SimSun" w:cs="F"/>
          <w:kern w:val="3"/>
          <w:sz w:val="28"/>
          <w:szCs w:val="28"/>
          <w:lang w:eastAsia="en-US"/>
        </w:rPr>
        <w:t>акуп</w:t>
      </w:r>
      <w:r>
        <w:rPr>
          <w:rFonts w:eastAsia="SimSun" w:cs="F"/>
          <w:kern w:val="3"/>
          <w:sz w:val="28"/>
          <w:szCs w:val="28"/>
          <w:lang w:eastAsia="en-US"/>
        </w:rPr>
        <w:t>о</w:t>
      </w:r>
      <w:r w:rsidRPr="00227DC4">
        <w:rPr>
          <w:rFonts w:eastAsia="SimSun" w:cs="F"/>
          <w:kern w:val="3"/>
          <w:sz w:val="28"/>
          <w:szCs w:val="28"/>
          <w:lang w:eastAsia="en-US"/>
        </w:rPr>
        <w:t>к у единственного поставщика (подрядчика, исполнителя) на основании пункта 4 части 1 статьи 93 Федерального закона №44-ФЗ установлены нарушения:</w:t>
      </w:r>
      <w:r w:rsidRPr="00227DC4">
        <w:rPr>
          <w:rFonts w:eastAsia="SimSun"/>
          <w:sz w:val="28"/>
          <w:szCs w:val="28"/>
        </w:rPr>
        <w:t xml:space="preserve"> в проверенных муниципальных контрактах (договорах), </w:t>
      </w:r>
      <w:r w:rsidRPr="00227DC4">
        <w:rPr>
          <w:rFonts w:eastAsia="SimSun" w:cs="F"/>
          <w:kern w:val="3"/>
          <w:sz w:val="28"/>
          <w:szCs w:val="28"/>
        </w:rPr>
        <w:t>не указан (отсутствует)</w:t>
      </w:r>
      <w:r w:rsidRPr="00227DC4">
        <w:rPr>
          <w:rFonts w:eastAsia="SimSun"/>
          <w:sz w:val="28"/>
          <w:szCs w:val="28"/>
        </w:rPr>
        <w:t xml:space="preserve"> идентификационный код закупки;</w:t>
      </w:r>
      <w:r w:rsidRPr="00227DC4">
        <w:rPr>
          <w:rFonts w:eastAsia="SimSun"/>
          <w:kern w:val="3"/>
          <w:sz w:val="28"/>
          <w:szCs w:val="28"/>
          <w:lang w:eastAsia="en-US"/>
        </w:rPr>
        <w:t xml:space="preserve"> </w:t>
      </w:r>
      <w:r w:rsidRPr="00227DC4">
        <w:rPr>
          <w:sz w:val="28"/>
          <w:szCs w:val="28"/>
        </w:rPr>
        <w:t>осуществление закупки не предусмотренной планом графиком (</w:t>
      </w:r>
      <w:r w:rsidRPr="00227DC4">
        <w:rPr>
          <w:rFonts w:eastAsia="SimSun" w:cs="F"/>
          <w:kern w:val="3"/>
          <w:sz w:val="28"/>
          <w:szCs w:val="28"/>
          <w:lang w:eastAsia="en-US"/>
        </w:rPr>
        <w:t xml:space="preserve">в отсутствие размещенного плана графика); </w:t>
      </w:r>
      <w:r w:rsidRPr="00227DC4">
        <w:rPr>
          <w:bCs/>
          <w:sz w:val="28"/>
          <w:szCs w:val="28"/>
        </w:rPr>
        <w:t>несоблюдение пункта 1 статьи 432 ГК РФ в части наличия существенных условий в договорах (например, отсутствие цены муниципального контракта</w:t>
      </w:r>
      <w:r w:rsidRPr="00227DC4">
        <w:rPr>
          <w:rFonts w:eastAsia="SimSun" w:cs="F"/>
          <w:kern w:val="3"/>
          <w:sz w:val="28"/>
          <w:szCs w:val="28"/>
          <w:lang w:eastAsia="en-US"/>
        </w:rPr>
        <w:t>, отсутствие приложения к муниципальному контракту, являющегося его неотъемлемой частью</w:t>
      </w:r>
      <w:r w:rsidRPr="00227DC4">
        <w:rPr>
          <w:bCs/>
          <w:sz w:val="28"/>
          <w:szCs w:val="28"/>
        </w:rPr>
        <w:t xml:space="preserve">), </w:t>
      </w:r>
      <w:r w:rsidRPr="00227DC4">
        <w:rPr>
          <w:rFonts w:eastAsia="SimSun"/>
          <w:sz w:val="28"/>
          <w:szCs w:val="28"/>
        </w:rPr>
        <w:t>что приводит к нарушению требований части 2 статьи 34 Федерального закона №44-ФЗ, а также риску признания такого договора незаключенным, нивелированию основных целей и принципов, предусмотренных статьей 6 Федерального закона №44-ФЗ;</w:t>
      </w:r>
      <w:r w:rsidRPr="00227DC4">
        <w:rPr>
          <w:rFonts w:eastAsia="SimSun" w:cs="F"/>
          <w:kern w:val="3"/>
          <w:sz w:val="28"/>
          <w:szCs w:val="28"/>
        </w:rPr>
        <w:t xml:space="preserve"> выявлена просроченная кредиторская задолженность в сумме 3,66 тыс. рублей (по состоянию на 01.01.2024);</w:t>
      </w:r>
      <w:r w:rsidRPr="00227DC4">
        <w:rPr>
          <w:rFonts w:eastAsia="SimSun"/>
          <w:kern w:val="3"/>
          <w:sz w:val="28"/>
          <w:szCs w:val="28"/>
          <w:lang w:eastAsia="en-US"/>
        </w:rPr>
        <w:t xml:space="preserve"> </w:t>
      </w:r>
      <w:r w:rsidRPr="002B7703">
        <w:rPr>
          <w:rFonts w:eastAsia="SimSun"/>
          <w:kern w:val="3"/>
          <w:sz w:val="28"/>
          <w:szCs w:val="28"/>
          <w:lang w:eastAsia="en-US"/>
        </w:rPr>
        <w:t>несоблюдение</w:t>
      </w:r>
      <w:r w:rsidRPr="00227DC4">
        <w:rPr>
          <w:rFonts w:eastAsia="SimSun"/>
          <w:kern w:val="3"/>
          <w:sz w:val="28"/>
          <w:szCs w:val="28"/>
          <w:lang w:eastAsia="en-US"/>
        </w:rPr>
        <w:t xml:space="preserve"> положений статей 8, 24 Федерального закона №44-ФЗ, статьи 16 Закона о защите конкуренции</w:t>
      </w:r>
      <w:r w:rsidRPr="00227DC4">
        <w:rPr>
          <w:rFonts w:eastAsia="SimSun" w:cs="F"/>
          <w:kern w:val="3"/>
          <w:sz w:val="28"/>
          <w:szCs w:val="28"/>
          <w:vertAlign w:val="superscript"/>
          <w:lang w:eastAsia="en-US"/>
        </w:rPr>
        <w:footnoteReference w:id="17"/>
      </w:r>
      <w:r>
        <w:rPr>
          <w:rFonts w:eastAsia="SimSun"/>
          <w:kern w:val="3"/>
          <w:sz w:val="28"/>
          <w:szCs w:val="28"/>
          <w:lang w:eastAsia="en-US"/>
        </w:rPr>
        <w:t xml:space="preserve"> (искусственное дробление закупок)</w:t>
      </w:r>
      <w:r w:rsidRPr="00227DC4">
        <w:rPr>
          <w:rFonts w:eastAsia="SimSun" w:cs="F"/>
          <w:kern w:val="3"/>
          <w:sz w:val="28"/>
          <w:szCs w:val="28"/>
          <w:lang w:eastAsia="en-US"/>
        </w:rPr>
        <w:t xml:space="preserve">; при анализе локальных сметных расчетов проверяющей стороной установлено </w:t>
      </w:r>
      <w:r>
        <w:rPr>
          <w:rFonts w:eastAsia="Calibri"/>
          <w:sz w:val="28"/>
          <w:szCs w:val="28"/>
          <w:lang w:eastAsia="en-US"/>
        </w:rPr>
        <w:t>завышение</w:t>
      </w:r>
      <w:r w:rsidRPr="00227DC4">
        <w:rPr>
          <w:rFonts w:eastAsia="Calibri"/>
          <w:sz w:val="28"/>
          <w:szCs w:val="28"/>
          <w:lang w:eastAsia="en-US"/>
        </w:rPr>
        <w:t xml:space="preserve"> цены на работы, указанные в локальных сметных расчетах на общую сумму 89,933 тыс. рублей; в отдельных договорах </w:t>
      </w:r>
      <w:r w:rsidRPr="00227DC4">
        <w:rPr>
          <w:rFonts w:eastAsia="SimSun" w:cs="F"/>
          <w:kern w:val="3"/>
          <w:sz w:val="28"/>
          <w:szCs w:val="28"/>
        </w:rPr>
        <w:t>неверно применен метод определения НМЦК</w:t>
      </w:r>
      <w:r w:rsidRPr="00227DC4">
        <w:rPr>
          <w:rFonts w:eastAsia="SimSun" w:cs="F"/>
          <w:kern w:val="3"/>
          <w:sz w:val="28"/>
          <w:szCs w:val="28"/>
          <w:lang w:eastAsia="en-US"/>
        </w:rPr>
        <w:t>.</w:t>
      </w:r>
    </w:p>
    <w:p w:rsidR="00C35BC1" w:rsidRPr="006359FB" w:rsidRDefault="00C35BC1" w:rsidP="00C35BC1">
      <w:pPr>
        <w:ind w:firstLine="709"/>
        <w:jc w:val="both"/>
        <w:rPr>
          <w:rFonts w:eastAsia="SimSun" w:cs="F"/>
          <w:kern w:val="3"/>
          <w:sz w:val="28"/>
          <w:szCs w:val="28"/>
          <w:lang w:eastAsia="en-US"/>
        </w:rPr>
      </w:pPr>
      <w:r>
        <w:rPr>
          <w:sz w:val="28"/>
          <w:szCs w:val="28"/>
        </w:rPr>
        <w:t>В части з</w:t>
      </w:r>
      <w:r w:rsidRPr="00227DC4">
        <w:rPr>
          <w:sz w:val="28"/>
          <w:szCs w:val="28"/>
        </w:rPr>
        <w:t>акуп</w:t>
      </w:r>
      <w:r>
        <w:rPr>
          <w:sz w:val="28"/>
          <w:szCs w:val="28"/>
        </w:rPr>
        <w:t>о</w:t>
      </w:r>
      <w:r w:rsidRPr="00227DC4">
        <w:rPr>
          <w:sz w:val="28"/>
          <w:szCs w:val="28"/>
        </w:rPr>
        <w:t xml:space="preserve">к у единственного поставщика (подрядчика, исполнителя) </w:t>
      </w:r>
      <w:r w:rsidRPr="006359FB">
        <w:rPr>
          <w:sz w:val="28"/>
          <w:szCs w:val="28"/>
        </w:rPr>
        <w:t xml:space="preserve">на основании пункта 8 части 1 статьи 93 Федерального закона № 44-ФЗ установлены </w:t>
      </w:r>
      <w:r w:rsidRPr="006359FB">
        <w:rPr>
          <w:rFonts w:eastAsia="SimSun"/>
          <w:kern w:val="3"/>
          <w:sz w:val="28"/>
          <w:szCs w:val="28"/>
          <w:lang w:eastAsia="en-US"/>
        </w:rPr>
        <w:t xml:space="preserve">нарушения: </w:t>
      </w:r>
      <w:r w:rsidRPr="006359FB">
        <w:rPr>
          <w:sz w:val="28"/>
          <w:szCs w:val="28"/>
        </w:rPr>
        <w:t>осуществление закупки, не предусмотренной планом графиком</w:t>
      </w:r>
      <w:r w:rsidRPr="006359FB">
        <w:rPr>
          <w:rFonts w:eastAsia="SimSun"/>
          <w:sz w:val="28"/>
          <w:szCs w:val="28"/>
        </w:rPr>
        <w:t xml:space="preserve">; не размещена в </w:t>
      </w:r>
      <w:r>
        <w:rPr>
          <w:rFonts w:eastAsia="SimSun"/>
          <w:sz w:val="28"/>
          <w:szCs w:val="28"/>
        </w:rPr>
        <w:t xml:space="preserve">ЕИС в </w:t>
      </w:r>
      <w:r w:rsidRPr="006359FB">
        <w:rPr>
          <w:rFonts w:eastAsia="SimSun"/>
          <w:sz w:val="28"/>
          <w:szCs w:val="28"/>
        </w:rPr>
        <w:t>реест</w:t>
      </w:r>
      <w:r>
        <w:rPr>
          <w:rFonts w:eastAsia="SimSun"/>
          <w:sz w:val="28"/>
          <w:szCs w:val="28"/>
        </w:rPr>
        <w:t>р контрактов</w:t>
      </w:r>
      <w:r w:rsidRPr="006359FB">
        <w:rPr>
          <w:rFonts w:eastAsia="SimSun"/>
          <w:sz w:val="28"/>
          <w:szCs w:val="28"/>
        </w:rPr>
        <w:t xml:space="preserve"> информация о заключ</w:t>
      </w:r>
      <w:r>
        <w:rPr>
          <w:rFonts w:eastAsia="SimSun"/>
          <w:sz w:val="28"/>
          <w:szCs w:val="28"/>
        </w:rPr>
        <w:t>ении договоров (контрактов) и их исполнении</w:t>
      </w:r>
      <w:r w:rsidRPr="006359FB">
        <w:rPr>
          <w:rFonts w:eastAsia="SimSun" w:cs="F"/>
          <w:kern w:val="3"/>
          <w:sz w:val="28"/>
          <w:szCs w:val="28"/>
          <w:lang w:eastAsia="en-US"/>
        </w:rPr>
        <w:t>.</w:t>
      </w:r>
    </w:p>
    <w:p w:rsidR="00C35BC1" w:rsidRPr="006359FB" w:rsidRDefault="00C35BC1" w:rsidP="00C35BC1">
      <w:pPr>
        <w:widowControl w:val="0"/>
        <w:suppressAutoHyphens/>
        <w:autoSpaceDN w:val="0"/>
        <w:ind w:firstLine="709"/>
        <w:jc w:val="both"/>
        <w:textAlignment w:val="baseline"/>
        <w:rPr>
          <w:rFonts w:eastAsia="SimSun" w:cs="F"/>
          <w:kern w:val="3"/>
          <w:sz w:val="28"/>
          <w:szCs w:val="28"/>
          <w:lang w:eastAsia="en-US"/>
        </w:rPr>
      </w:pPr>
      <w:r>
        <w:rPr>
          <w:sz w:val="28"/>
          <w:szCs w:val="28"/>
        </w:rPr>
        <w:t>В части закупок</w:t>
      </w:r>
      <w:r w:rsidRPr="00227DC4">
        <w:rPr>
          <w:sz w:val="28"/>
          <w:szCs w:val="28"/>
        </w:rPr>
        <w:t xml:space="preserve"> у единственного поставщика (подрядчика, исполнителя</w:t>
      </w:r>
      <w:r w:rsidRPr="006359FB">
        <w:rPr>
          <w:sz w:val="28"/>
          <w:szCs w:val="28"/>
        </w:rPr>
        <w:t xml:space="preserve">) на основании пункта 29 части 1 статьи 93 Федерального закона № 44-ФЗ установлены </w:t>
      </w:r>
      <w:r w:rsidRPr="006359FB">
        <w:rPr>
          <w:rFonts w:eastAsia="SimSun" w:cs="F"/>
          <w:kern w:val="3"/>
          <w:sz w:val="28"/>
          <w:szCs w:val="28"/>
          <w:lang w:eastAsia="en-US"/>
        </w:rPr>
        <w:t xml:space="preserve">нарушения требований </w:t>
      </w:r>
      <w:hyperlink r:id="rId16" w:history="1">
        <w:r w:rsidRPr="006359FB">
          <w:rPr>
            <w:rFonts w:eastAsia="SimSun" w:cs="F"/>
            <w:kern w:val="3"/>
            <w:sz w:val="28"/>
            <w:szCs w:val="28"/>
            <w:lang w:eastAsia="en-US"/>
          </w:rPr>
          <w:t>части 3 статьи 103</w:t>
        </w:r>
      </w:hyperlink>
      <w:r w:rsidRPr="006359FB">
        <w:rPr>
          <w:rFonts w:eastAsia="SimSun" w:cs="F"/>
          <w:kern w:val="3"/>
          <w:sz w:val="28"/>
          <w:szCs w:val="28"/>
          <w:lang w:eastAsia="en-US"/>
        </w:rPr>
        <w:t xml:space="preserve"> Федерального закона №44-ФЗ: на момент проведения контрольного мероприятия в системе ЕИС отдельный контракт находится в статусе «Исполнение» с</w:t>
      </w:r>
      <w:r>
        <w:rPr>
          <w:rFonts w:eastAsia="SimSun" w:cs="F"/>
          <w:kern w:val="3"/>
          <w:sz w:val="28"/>
          <w:szCs w:val="28"/>
          <w:lang w:eastAsia="en-US"/>
        </w:rPr>
        <w:t>о сроком исполнения 31.12.2023</w:t>
      </w:r>
      <w:r w:rsidRPr="006359FB">
        <w:rPr>
          <w:rFonts w:eastAsia="SimSun" w:cs="F"/>
          <w:kern w:val="3"/>
          <w:sz w:val="28"/>
          <w:szCs w:val="28"/>
          <w:lang w:eastAsia="en-US"/>
        </w:rPr>
        <w:t>.</w:t>
      </w:r>
    </w:p>
    <w:p w:rsidR="00C35BC1" w:rsidRPr="00496995" w:rsidRDefault="00C35BC1" w:rsidP="00C35BC1">
      <w:pPr>
        <w:ind w:firstLine="709"/>
        <w:jc w:val="both"/>
        <w:rPr>
          <w:rFonts w:eastAsia="Calibri"/>
          <w:sz w:val="28"/>
          <w:szCs w:val="28"/>
          <w:lang w:eastAsia="en-US"/>
        </w:rPr>
      </w:pPr>
      <w:r w:rsidRPr="00496995">
        <w:rPr>
          <w:bCs/>
          <w:iCs/>
          <w:sz w:val="28"/>
          <w:szCs w:val="28"/>
        </w:rPr>
        <w:t>При проверке первичных документов, бухгалтерской (финансовой) отчетности установлено несоблюдение требований Инструкции 157н в части оформления обложек бухгалтерских регистров, Федерального закона №402-ФЗ (</w:t>
      </w:r>
      <w:r w:rsidRPr="00496995">
        <w:rPr>
          <w:rFonts w:eastAsia="Calibri"/>
          <w:sz w:val="28"/>
          <w:szCs w:val="28"/>
          <w:lang w:eastAsia="en-US"/>
        </w:rPr>
        <w:t>отсутствие подписей ответст</w:t>
      </w:r>
      <w:r>
        <w:rPr>
          <w:rFonts w:eastAsia="Calibri"/>
          <w:sz w:val="28"/>
          <w:szCs w:val="28"/>
          <w:lang w:eastAsia="en-US"/>
        </w:rPr>
        <w:t>венных лиц в журналах операций);</w:t>
      </w:r>
      <w:r w:rsidRPr="00496995">
        <w:rPr>
          <w:bCs/>
          <w:iCs/>
          <w:sz w:val="28"/>
          <w:szCs w:val="28"/>
        </w:rPr>
        <w:t xml:space="preserve"> </w:t>
      </w:r>
      <w:r w:rsidRPr="00496995">
        <w:rPr>
          <w:rFonts w:eastAsia="Calibri"/>
          <w:sz w:val="28"/>
          <w:szCs w:val="28"/>
          <w:lang w:eastAsia="en-US"/>
        </w:rPr>
        <w:t>к выпискам из лицевого счета получателя бюджетных средств подшиты платежные поручения, которые не являются первичными распоряди</w:t>
      </w:r>
      <w:r>
        <w:rPr>
          <w:rFonts w:eastAsia="Calibri"/>
          <w:sz w:val="28"/>
          <w:szCs w:val="28"/>
          <w:lang w:eastAsia="en-US"/>
        </w:rPr>
        <w:t>тельными документами для оплаты;</w:t>
      </w:r>
      <w:r w:rsidRPr="00496995">
        <w:rPr>
          <w:rFonts w:eastAsia="Calibri"/>
          <w:sz w:val="28"/>
          <w:szCs w:val="28"/>
          <w:lang w:eastAsia="en-US"/>
        </w:rPr>
        <w:t xml:space="preserve"> неверно оформлен журнал операций №3</w:t>
      </w:r>
      <w:r>
        <w:rPr>
          <w:rFonts w:eastAsia="Calibri"/>
          <w:sz w:val="28"/>
          <w:szCs w:val="28"/>
          <w:lang w:eastAsia="en-US"/>
        </w:rPr>
        <w:t xml:space="preserve"> расчетов с подотчетными лицами;</w:t>
      </w:r>
      <w:r w:rsidRPr="00496995">
        <w:rPr>
          <w:rFonts w:eastAsia="Calibri"/>
          <w:sz w:val="28"/>
          <w:szCs w:val="28"/>
          <w:lang w:eastAsia="en-US"/>
        </w:rPr>
        <w:t xml:space="preserve"> превышение принятых денежных обязательств над бюджетными обязательствами </w:t>
      </w:r>
      <w:r w:rsidRPr="00496995">
        <w:rPr>
          <w:rFonts w:eastAsia="SimSun" w:cs="F"/>
          <w:kern w:val="3"/>
          <w:sz w:val="28"/>
          <w:szCs w:val="28"/>
          <w:lang w:eastAsia="en-US"/>
        </w:rPr>
        <w:t>на сумму 0,18147 тыс. рублей, тем самым не соблюдены требования пункта 3 статьи 219 БК РФ.</w:t>
      </w:r>
    </w:p>
    <w:p w:rsidR="00C35BC1" w:rsidRPr="00496995" w:rsidRDefault="00C35BC1" w:rsidP="00C35BC1">
      <w:pPr>
        <w:widowControl w:val="0"/>
        <w:suppressAutoHyphens/>
        <w:autoSpaceDN w:val="0"/>
        <w:ind w:firstLine="709"/>
        <w:jc w:val="both"/>
        <w:textAlignment w:val="baseline"/>
        <w:rPr>
          <w:rFonts w:eastAsia="SimSun" w:cs="F"/>
          <w:kern w:val="3"/>
          <w:sz w:val="28"/>
          <w:szCs w:val="28"/>
          <w:lang w:eastAsia="en-US"/>
        </w:rPr>
      </w:pPr>
      <w:r w:rsidRPr="00496995">
        <w:rPr>
          <w:rFonts w:eastAsia="Calibri"/>
          <w:sz w:val="28"/>
          <w:szCs w:val="28"/>
          <w:lang w:eastAsia="en-US"/>
        </w:rPr>
        <w:t xml:space="preserve">Проверкой соблюдения Администрацией Савинского </w:t>
      </w:r>
      <w:r>
        <w:rPr>
          <w:rFonts w:eastAsia="Calibri"/>
          <w:sz w:val="28"/>
          <w:szCs w:val="28"/>
          <w:lang w:eastAsia="en-US"/>
        </w:rPr>
        <w:t>поселения</w:t>
      </w:r>
      <w:r w:rsidRPr="00496995">
        <w:rPr>
          <w:rFonts w:eastAsia="Calibri"/>
          <w:sz w:val="28"/>
          <w:szCs w:val="28"/>
          <w:lang w:eastAsia="en-US"/>
        </w:rPr>
        <w:t xml:space="preserve"> сроков оплаты по отдельным договорам (контрактам) установлено их несоблюдение, </w:t>
      </w:r>
      <w:r w:rsidRPr="00496995">
        <w:rPr>
          <w:rFonts w:eastAsia="SimSun" w:cs="F"/>
          <w:kern w:val="3"/>
          <w:sz w:val="28"/>
          <w:szCs w:val="28"/>
          <w:lang w:eastAsia="en-US"/>
        </w:rPr>
        <w:t xml:space="preserve">что в целом приводит </w:t>
      </w:r>
      <w:r w:rsidRPr="002B7703">
        <w:rPr>
          <w:rFonts w:eastAsia="SimSun" w:cs="F"/>
          <w:kern w:val="3"/>
          <w:sz w:val="28"/>
          <w:szCs w:val="28"/>
          <w:lang w:eastAsia="en-US"/>
        </w:rPr>
        <w:t xml:space="preserve">к возникновению риска дополнительных расходов по </w:t>
      </w:r>
      <w:r w:rsidRPr="002B7703">
        <w:rPr>
          <w:rFonts w:eastAsia="SimSun" w:cs="F"/>
          <w:kern w:val="3"/>
          <w:sz w:val="28"/>
          <w:szCs w:val="28"/>
          <w:lang w:eastAsia="en-US"/>
        </w:rPr>
        <w:lastRenderedPageBreak/>
        <w:t>уплате штрафных санкций за счет бюджетных средств.</w:t>
      </w:r>
    </w:p>
    <w:p w:rsidR="00C35BC1" w:rsidRPr="00496995" w:rsidRDefault="00C35BC1" w:rsidP="00C35BC1">
      <w:pPr>
        <w:widowControl w:val="0"/>
        <w:suppressAutoHyphens/>
        <w:autoSpaceDE w:val="0"/>
        <w:autoSpaceDN w:val="0"/>
        <w:adjustRightInd w:val="0"/>
        <w:ind w:firstLine="708"/>
        <w:jc w:val="both"/>
        <w:textAlignment w:val="baseline"/>
        <w:rPr>
          <w:rFonts w:cs="F"/>
          <w:sz w:val="28"/>
          <w:szCs w:val="22"/>
          <w:lang w:eastAsia="en-US"/>
        </w:rPr>
      </w:pPr>
      <w:r w:rsidRPr="00496995">
        <w:rPr>
          <w:rFonts w:cs="F"/>
          <w:sz w:val="28"/>
          <w:szCs w:val="22"/>
          <w:lang w:eastAsia="en-US"/>
        </w:rPr>
        <w:t xml:space="preserve">Отчет о результатах контрольного мероприятия направлен Главе </w:t>
      </w:r>
      <w:r w:rsidRPr="00496995">
        <w:rPr>
          <w:sz w:val="28"/>
          <w:szCs w:val="28"/>
        </w:rPr>
        <w:t xml:space="preserve">Администрации Савинского </w:t>
      </w:r>
      <w:r>
        <w:rPr>
          <w:sz w:val="28"/>
          <w:szCs w:val="28"/>
        </w:rPr>
        <w:t>сельского поселения</w:t>
      </w:r>
      <w:r w:rsidRPr="00496995">
        <w:rPr>
          <w:rFonts w:cs="F"/>
          <w:sz w:val="28"/>
          <w:szCs w:val="22"/>
          <w:lang w:eastAsia="en-US"/>
        </w:rPr>
        <w:t>, Думе Новгородского муниципального района.</w:t>
      </w:r>
    </w:p>
    <w:p w:rsidR="00C35BC1" w:rsidRPr="00496995" w:rsidRDefault="00C35BC1" w:rsidP="00C35BC1">
      <w:pPr>
        <w:widowControl w:val="0"/>
        <w:tabs>
          <w:tab w:val="left" w:pos="142"/>
          <w:tab w:val="left" w:pos="1134"/>
        </w:tabs>
        <w:autoSpaceDN w:val="0"/>
        <w:ind w:firstLine="709"/>
        <w:jc w:val="both"/>
        <w:textAlignment w:val="baseline"/>
        <w:rPr>
          <w:rFonts w:cs="F"/>
          <w:sz w:val="28"/>
        </w:rPr>
      </w:pPr>
      <w:r w:rsidRPr="00496995">
        <w:rPr>
          <w:rFonts w:cs="F"/>
          <w:sz w:val="28"/>
          <w:szCs w:val="22"/>
          <w:lang w:eastAsia="en-US"/>
        </w:rPr>
        <w:t>По результатам контрольного мероприятия объекту контроля внесено соответствующее представление, содержащее предложения по устранению нарушений и недостатков, выявленных в ходе проверки.</w:t>
      </w:r>
      <w:r w:rsidRPr="00496995">
        <w:rPr>
          <w:sz w:val="28"/>
          <w:szCs w:val="28"/>
        </w:rPr>
        <w:t xml:space="preserve"> </w:t>
      </w:r>
      <w:r w:rsidRPr="00496995">
        <w:rPr>
          <w:rFonts w:cs="F"/>
          <w:sz w:val="28"/>
        </w:rPr>
        <w:t>В отношении должностных лиц объектов контроля применены меры дисциплинарной ответственности в виде замечания.</w:t>
      </w:r>
    </w:p>
    <w:p w:rsidR="00C35BC1" w:rsidRDefault="00C35BC1" w:rsidP="00C35BC1">
      <w:pPr>
        <w:widowControl w:val="0"/>
        <w:tabs>
          <w:tab w:val="left" w:pos="142"/>
          <w:tab w:val="left" w:pos="1134"/>
        </w:tabs>
        <w:suppressAutoHyphens/>
        <w:autoSpaceDN w:val="0"/>
        <w:ind w:firstLine="709"/>
        <w:jc w:val="both"/>
        <w:textAlignment w:val="baseline"/>
        <w:rPr>
          <w:rFonts w:eastAsia="SimSun" w:cs="F"/>
          <w:kern w:val="3"/>
          <w:sz w:val="28"/>
          <w:szCs w:val="28"/>
          <w:lang w:eastAsia="en-US"/>
        </w:rPr>
      </w:pPr>
    </w:p>
    <w:p w:rsidR="00C35BC1" w:rsidRPr="004440F1" w:rsidRDefault="00C35BC1" w:rsidP="00C35BC1">
      <w:pPr>
        <w:spacing w:line="240" w:lineRule="exact"/>
        <w:ind w:right="96" w:firstLine="709"/>
        <w:jc w:val="both"/>
        <w:rPr>
          <w:b/>
          <w:sz w:val="28"/>
          <w:szCs w:val="28"/>
        </w:rPr>
      </w:pPr>
      <w:r>
        <w:rPr>
          <w:b/>
          <w:i/>
          <w:sz w:val="28"/>
          <w:szCs w:val="28"/>
        </w:rPr>
        <w:t xml:space="preserve">4. </w:t>
      </w:r>
      <w:r w:rsidRPr="004D3B64">
        <w:rPr>
          <w:b/>
          <w:i/>
          <w:sz w:val="28"/>
          <w:szCs w:val="28"/>
        </w:rPr>
        <w:t>«</w:t>
      </w:r>
      <w:r w:rsidRPr="00496995">
        <w:rPr>
          <w:b/>
          <w:i/>
          <w:sz w:val="28"/>
          <w:szCs w:val="28"/>
        </w:rPr>
        <w:t>Проверка законности использования средств, направленных из областного бюджета местным бюджетам на организацию обеспечения твердым топливом (дровами) семей отдельных категорий граждан, участвующих в специальной военной операции или находящихся в зоне ее действия</w:t>
      </w:r>
      <w:r w:rsidRPr="004D3B64">
        <w:rPr>
          <w:b/>
          <w:i/>
          <w:sz w:val="28"/>
          <w:szCs w:val="28"/>
        </w:rPr>
        <w:t>)».</w:t>
      </w:r>
    </w:p>
    <w:p w:rsidR="00C35BC1" w:rsidRDefault="00C35BC1" w:rsidP="00C35BC1">
      <w:pPr>
        <w:ind w:firstLine="708"/>
        <w:jc w:val="both"/>
        <w:rPr>
          <w:rFonts w:eastAsia="Calibri"/>
          <w:kern w:val="3"/>
          <w:sz w:val="28"/>
          <w:szCs w:val="28"/>
          <w:lang w:eastAsia="en-US"/>
        </w:rPr>
      </w:pPr>
      <w:r w:rsidRPr="00F22180">
        <w:rPr>
          <w:sz w:val="28"/>
          <w:szCs w:val="28"/>
        </w:rPr>
        <w:t xml:space="preserve">Проведено совместно со Счетной палатой Новгородской области. В рамках совместного </w:t>
      </w:r>
      <w:r>
        <w:rPr>
          <w:sz w:val="28"/>
          <w:szCs w:val="28"/>
        </w:rPr>
        <w:t>контрольного мероприятия объектом</w:t>
      </w:r>
      <w:r w:rsidRPr="00E61B7B">
        <w:rPr>
          <w:sz w:val="28"/>
          <w:szCs w:val="28"/>
        </w:rPr>
        <w:t xml:space="preserve"> контроля являл</w:t>
      </w:r>
      <w:r>
        <w:rPr>
          <w:sz w:val="28"/>
          <w:szCs w:val="28"/>
        </w:rPr>
        <w:t>ась Администрация Новгородского муниципального района (далее – Администрация района)</w:t>
      </w:r>
      <w:r>
        <w:rPr>
          <w:rFonts w:eastAsia="Calibri"/>
          <w:kern w:val="3"/>
          <w:sz w:val="28"/>
          <w:szCs w:val="28"/>
          <w:lang w:eastAsia="en-US"/>
        </w:rPr>
        <w:t>.</w:t>
      </w:r>
    </w:p>
    <w:p w:rsidR="00C35BC1" w:rsidRDefault="00C35BC1" w:rsidP="00C35BC1">
      <w:pPr>
        <w:ind w:firstLine="708"/>
        <w:jc w:val="both"/>
        <w:rPr>
          <w:sz w:val="28"/>
          <w:szCs w:val="28"/>
        </w:rPr>
      </w:pPr>
      <w:r w:rsidRPr="00335FBC">
        <w:rPr>
          <w:rFonts w:eastAsia="Calibri"/>
          <w:kern w:val="3"/>
          <w:sz w:val="28"/>
          <w:szCs w:val="28"/>
          <w:lang w:eastAsia="en-US"/>
        </w:rPr>
        <w:t xml:space="preserve">Объем проверенных средств составил </w:t>
      </w:r>
      <w:r>
        <w:rPr>
          <w:rFonts w:eastAsia="Calibri"/>
          <w:kern w:val="3"/>
          <w:sz w:val="28"/>
          <w:szCs w:val="28"/>
          <w:lang w:eastAsia="en-US"/>
        </w:rPr>
        <w:t>10366,8</w:t>
      </w:r>
      <w:r w:rsidRPr="00335FBC">
        <w:rPr>
          <w:rFonts w:eastAsia="Calibri"/>
          <w:kern w:val="3"/>
          <w:sz w:val="28"/>
          <w:szCs w:val="28"/>
          <w:lang w:eastAsia="en-US"/>
        </w:rPr>
        <w:t xml:space="preserve"> тыс. рублей, проверяемый период: </w:t>
      </w:r>
      <w:r w:rsidRPr="00496995">
        <w:rPr>
          <w:sz w:val="28"/>
          <w:szCs w:val="28"/>
        </w:rPr>
        <w:t>2023 год и истекший период 2024 года (по состоянию на 01.09.2024).</w:t>
      </w:r>
    </w:p>
    <w:p w:rsidR="00C35BC1" w:rsidRPr="0078697F" w:rsidRDefault="00C35BC1" w:rsidP="00C35BC1">
      <w:pPr>
        <w:ind w:firstLine="708"/>
        <w:jc w:val="both"/>
        <w:rPr>
          <w:sz w:val="28"/>
          <w:szCs w:val="28"/>
        </w:rPr>
      </w:pPr>
      <w:r w:rsidRPr="0078697F">
        <w:rPr>
          <w:sz w:val="28"/>
          <w:szCs w:val="28"/>
        </w:rPr>
        <w:t xml:space="preserve">Предмет </w:t>
      </w:r>
      <w:r w:rsidRPr="0078697F">
        <w:rPr>
          <w:bCs/>
          <w:sz w:val="28"/>
          <w:szCs w:val="28"/>
        </w:rPr>
        <w:t>совместного</w:t>
      </w:r>
      <w:r w:rsidRPr="0078697F">
        <w:rPr>
          <w:sz w:val="28"/>
          <w:szCs w:val="28"/>
        </w:rPr>
        <w:t xml:space="preserve"> контрольного мероприятия: процессы, связанные с предоставлением средств из областного бюджета местным бюджетам на организацию обеспечения твердым топливом (дровами) семей отдельных категорий граждан, участвующих в специальной военной операции или находящихся в зоне ее действия (далее - организация обеспечения дровами) и деятельностью объектов контроля по их использованию.</w:t>
      </w:r>
    </w:p>
    <w:p w:rsidR="00C35BC1" w:rsidRPr="00A915FC" w:rsidRDefault="00C35BC1" w:rsidP="00C35BC1">
      <w:pPr>
        <w:shd w:val="clear" w:color="auto" w:fill="FFFFFF"/>
        <w:suppressAutoHyphens/>
        <w:autoSpaceDE w:val="0"/>
        <w:autoSpaceDN w:val="0"/>
        <w:adjustRightInd w:val="0"/>
        <w:ind w:firstLine="709"/>
        <w:jc w:val="both"/>
        <w:rPr>
          <w:rFonts w:eastAsia="Calibri"/>
          <w:sz w:val="28"/>
          <w:szCs w:val="28"/>
          <w:lang w:eastAsia="en-US"/>
        </w:rPr>
      </w:pPr>
      <w:r w:rsidRPr="00A915FC">
        <w:rPr>
          <w:rFonts w:eastAsia="Calibri"/>
          <w:sz w:val="28"/>
          <w:szCs w:val="28"/>
          <w:lang w:eastAsia="en-US"/>
        </w:rPr>
        <w:t>В ходе контрольных действий установлено, что согласно Указу Губернатора Новгородской области органам местного самоуправления муниципальных районов области рекомендовано организовать обеспечение твердым топливом (дровами) семей граждан, призванных на военную службу, граждан, заключивших контракт о добровольном содействии, сотрудников, находящихся в служебной командировке, граждан, заключивших контракт о прохождении военной службы, военнослужащих Росгвардии (далее – участники СВО), проживающих в жилых помещениях с печным отоплением. В целях исполнения Указа Губернатора НО Администрацией района утвержден Порядок обеспечения твердым топливом отдельных категорий граждан</w:t>
      </w:r>
      <w:r w:rsidRPr="00A915FC">
        <w:rPr>
          <w:rFonts w:eastAsia="Calibri"/>
          <w:sz w:val="28"/>
          <w:szCs w:val="28"/>
          <w:vertAlign w:val="superscript"/>
          <w:lang w:eastAsia="en-US"/>
        </w:rPr>
        <w:footnoteReference w:id="18"/>
      </w:r>
      <w:r w:rsidRPr="00A915FC">
        <w:rPr>
          <w:rFonts w:eastAsia="Calibri"/>
          <w:sz w:val="28"/>
          <w:szCs w:val="28"/>
          <w:lang w:eastAsia="en-US"/>
        </w:rPr>
        <w:t>, согласно которому норма обеспечения дровами установлена в размере, не превышающем 12,0 куб. м на одну семью участника СВО.</w:t>
      </w:r>
    </w:p>
    <w:p w:rsidR="00C35BC1" w:rsidRPr="00A915FC" w:rsidRDefault="00C35BC1" w:rsidP="00C35BC1">
      <w:pPr>
        <w:shd w:val="clear" w:color="auto" w:fill="FFFFFF"/>
        <w:suppressAutoHyphens/>
        <w:autoSpaceDE w:val="0"/>
        <w:autoSpaceDN w:val="0"/>
        <w:adjustRightInd w:val="0"/>
        <w:ind w:firstLine="709"/>
        <w:jc w:val="both"/>
        <w:rPr>
          <w:rFonts w:eastAsia="Calibri"/>
          <w:sz w:val="28"/>
          <w:szCs w:val="28"/>
          <w:lang w:eastAsia="en-US"/>
        </w:rPr>
      </w:pPr>
      <w:r w:rsidRPr="00A915FC">
        <w:rPr>
          <w:rFonts w:eastAsia="Calibri"/>
          <w:sz w:val="28"/>
          <w:szCs w:val="28"/>
          <w:lang w:eastAsia="en-US"/>
        </w:rPr>
        <w:t xml:space="preserve">При проверке организации </w:t>
      </w:r>
      <w:r>
        <w:rPr>
          <w:rFonts w:eastAsia="Calibri"/>
          <w:sz w:val="28"/>
          <w:szCs w:val="28"/>
          <w:lang w:eastAsia="en-US"/>
        </w:rPr>
        <w:t>Администрацией района</w:t>
      </w:r>
      <w:r w:rsidRPr="00A915FC">
        <w:rPr>
          <w:rFonts w:eastAsia="Calibri"/>
          <w:sz w:val="28"/>
          <w:szCs w:val="28"/>
          <w:lang w:eastAsia="en-US"/>
        </w:rPr>
        <w:t xml:space="preserve"> процесса обеспечения дровами семей участников СВО выявлено следующее:</w:t>
      </w:r>
      <w:r w:rsidRPr="00A915FC">
        <w:rPr>
          <w:rFonts w:eastAsia="Calibri"/>
          <w:sz w:val="28"/>
          <w:szCs w:val="28"/>
        </w:rPr>
        <w:t xml:space="preserve"> </w:t>
      </w:r>
      <w:r>
        <w:rPr>
          <w:rFonts w:eastAsia="Calibri"/>
          <w:sz w:val="28"/>
          <w:szCs w:val="28"/>
        </w:rPr>
        <w:t xml:space="preserve">фактически приемом заявлений и соответствующих документов от членов семей участников СВО занимался комитет ЖКХ, однако функции по </w:t>
      </w:r>
      <w:r>
        <w:rPr>
          <w:rFonts w:eastAsia="Calibri"/>
          <w:sz w:val="28"/>
          <w:szCs w:val="28"/>
        </w:rPr>
        <w:lastRenderedPageBreak/>
        <w:t xml:space="preserve">обеспечению </w:t>
      </w:r>
      <w:r w:rsidRPr="00A915FC">
        <w:rPr>
          <w:rFonts w:eastAsia="Calibri"/>
          <w:sz w:val="28"/>
          <w:szCs w:val="28"/>
        </w:rPr>
        <w:t>твердым топливом (дровами) членов семей граждан участников СВО на момент проведения совместного контрольного мероприятия в положении о комитете ЖКХ</w:t>
      </w:r>
      <w:r>
        <w:rPr>
          <w:rFonts w:eastAsia="Calibri"/>
          <w:sz w:val="28"/>
          <w:szCs w:val="28"/>
        </w:rPr>
        <w:t xml:space="preserve">, </w:t>
      </w:r>
      <w:r w:rsidRPr="00A915FC">
        <w:rPr>
          <w:rFonts w:eastAsia="Calibri"/>
          <w:sz w:val="28"/>
          <w:szCs w:val="28"/>
        </w:rPr>
        <w:t>в должностных инструкциях специалистов комитета ЖКХ</w:t>
      </w:r>
      <w:r>
        <w:rPr>
          <w:rFonts w:eastAsia="Calibri"/>
          <w:sz w:val="28"/>
          <w:szCs w:val="28"/>
        </w:rPr>
        <w:t xml:space="preserve"> отсутствовали; состав комиссии по рассмотрению документов от членов семей участников СВО не актуализирован; </w:t>
      </w:r>
      <w:r w:rsidRPr="006C70AB">
        <w:rPr>
          <w:rFonts w:eastAsia="Calibri"/>
          <w:sz w:val="28"/>
          <w:szCs w:val="28"/>
        </w:rPr>
        <w:t>наличие в порядке обеспечения твердым топливом самостоятельного обращения заявителя (члена семьи участника СВО) к потенциальному поставщику дров на основании свидетельства (в бланке свидетельства на право получения дров не предусмотрена (отсутствует) информация в отношении адреса поставки твердого топлива (дров), свидетельство на право получения твердого топлива (дров) выдавались только в объеме 12 куб. м (при этом имелись случаи подачи нескольких заявлений</w:t>
      </w:r>
      <w:r>
        <w:rPr>
          <w:rFonts w:eastAsia="Calibri"/>
          <w:sz w:val="28"/>
          <w:szCs w:val="28"/>
        </w:rPr>
        <w:t>).</w:t>
      </w:r>
    </w:p>
    <w:p w:rsidR="00C35BC1" w:rsidRPr="00A915FC" w:rsidRDefault="00C35BC1" w:rsidP="00C35BC1">
      <w:pPr>
        <w:shd w:val="clear" w:color="auto" w:fill="FFFFFF"/>
        <w:suppressAutoHyphens/>
        <w:autoSpaceDE w:val="0"/>
        <w:autoSpaceDN w:val="0"/>
        <w:adjustRightInd w:val="0"/>
        <w:ind w:firstLine="709"/>
        <w:jc w:val="both"/>
        <w:rPr>
          <w:rFonts w:eastAsia="Calibri"/>
          <w:sz w:val="28"/>
          <w:szCs w:val="28"/>
          <w:lang w:eastAsia="en-US"/>
        </w:rPr>
      </w:pPr>
      <w:r w:rsidRPr="006C70AB">
        <w:rPr>
          <w:rFonts w:eastAsia="Calibri"/>
          <w:sz w:val="28"/>
          <w:szCs w:val="28"/>
          <w:lang w:eastAsia="en-US"/>
        </w:rPr>
        <w:t>В ходе проверки заявлений и представленных к ним документов установлены следующие нарушения (недостатки):</w:t>
      </w:r>
      <w:r>
        <w:rPr>
          <w:rFonts w:eastAsia="Calibri"/>
          <w:sz w:val="28"/>
          <w:szCs w:val="28"/>
          <w:lang w:eastAsia="en-US"/>
        </w:rPr>
        <w:t xml:space="preserve"> отсутствует дата заявления; отсутствует адрес регистрации члена семьи участника СВО; отсутствует либо указан неполный перечень представленных к заявлению документов; </w:t>
      </w:r>
      <w:r w:rsidRPr="00A9551C">
        <w:rPr>
          <w:rFonts w:eastAsia="Calibri"/>
          <w:sz w:val="28"/>
          <w:szCs w:val="28"/>
          <w:lang w:eastAsia="en-US"/>
        </w:rPr>
        <w:t>адрес регистрации заявителя и гражданина участника СВО отличались от адреса доставки</w:t>
      </w:r>
      <w:r>
        <w:rPr>
          <w:rFonts w:eastAsia="Calibri"/>
          <w:sz w:val="28"/>
          <w:szCs w:val="28"/>
          <w:lang w:eastAsia="en-US"/>
        </w:rPr>
        <w:t xml:space="preserve"> дров, </w:t>
      </w:r>
      <w:r w:rsidRPr="00A9551C">
        <w:rPr>
          <w:rFonts w:eastAsia="Calibri"/>
          <w:sz w:val="28"/>
          <w:szCs w:val="28"/>
          <w:lang w:eastAsia="en-US"/>
        </w:rPr>
        <w:t>отсутствуют копии документов, подтверждающих личность заявителя, адрес регистрации</w:t>
      </w:r>
      <w:r>
        <w:rPr>
          <w:rFonts w:eastAsia="Calibri"/>
          <w:sz w:val="28"/>
          <w:szCs w:val="28"/>
          <w:lang w:eastAsia="en-US"/>
        </w:rPr>
        <w:t>;</w:t>
      </w:r>
      <w:r w:rsidRPr="00A9551C">
        <w:rPr>
          <w:rFonts w:eastAsia="Calibri"/>
          <w:sz w:val="28"/>
          <w:szCs w:val="28"/>
          <w:lang w:eastAsia="en-US"/>
        </w:rPr>
        <w:t xml:space="preserve"> отсутствуют копии документов, подтверждающих родство (свойство) члена семьи и гражданина участника СВО</w:t>
      </w:r>
      <w:r>
        <w:rPr>
          <w:rFonts w:eastAsia="Calibri"/>
          <w:sz w:val="28"/>
          <w:szCs w:val="28"/>
          <w:lang w:eastAsia="en-US"/>
        </w:rPr>
        <w:t xml:space="preserve"> и др.</w:t>
      </w:r>
    </w:p>
    <w:p w:rsidR="00C35BC1" w:rsidRPr="00530B88" w:rsidRDefault="00C35BC1" w:rsidP="00C35BC1">
      <w:pPr>
        <w:shd w:val="clear" w:color="auto" w:fill="FFFFFF"/>
        <w:suppressAutoHyphens/>
        <w:autoSpaceDE w:val="0"/>
        <w:autoSpaceDN w:val="0"/>
        <w:adjustRightInd w:val="0"/>
        <w:ind w:firstLine="709"/>
        <w:jc w:val="both"/>
        <w:rPr>
          <w:rFonts w:eastAsia="Calibri"/>
          <w:sz w:val="28"/>
          <w:szCs w:val="28"/>
          <w:lang w:eastAsia="en-US"/>
        </w:rPr>
      </w:pPr>
      <w:r w:rsidRPr="00A9551C">
        <w:rPr>
          <w:rFonts w:eastAsia="Calibri"/>
          <w:sz w:val="28"/>
          <w:szCs w:val="28"/>
          <w:lang w:eastAsia="en-US"/>
        </w:rPr>
        <w:t>Также, имелись отдельные случаи:</w:t>
      </w:r>
      <w:r>
        <w:rPr>
          <w:rFonts w:eastAsia="Calibri"/>
          <w:sz w:val="28"/>
          <w:szCs w:val="28"/>
          <w:lang w:eastAsia="en-US"/>
        </w:rPr>
        <w:t xml:space="preserve"> </w:t>
      </w:r>
      <w:r w:rsidRPr="00A9551C">
        <w:rPr>
          <w:rFonts w:eastAsia="Calibri"/>
          <w:sz w:val="28"/>
          <w:szCs w:val="28"/>
          <w:lang w:eastAsia="en-US"/>
        </w:rPr>
        <w:t>подачи заявлений о потребности в твердом топливе (дров) единовременно от нескольких членов семьи гражданина участника СВО,</w:t>
      </w:r>
      <w:r w:rsidRPr="00A9551C">
        <w:rPr>
          <w:rFonts w:eastAsiaTheme="minorHAnsi"/>
          <w:sz w:val="28"/>
          <w:szCs w:val="28"/>
          <w:lang w:eastAsia="en-US"/>
        </w:rPr>
        <w:t xml:space="preserve"> </w:t>
      </w:r>
      <w:r w:rsidRPr="00A9551C">
        <w:rPr>
          <w:rFonts w:eastAsia="Calibri"/>
          <w:sz w:val="28"/>
          <w:szCs w:val="28"/>
          <w:lang w:eastAsia="en-US"/>
        </w:rPr>
        <w:t>когда свидетельство на право получения твердого топлива (дров) выдавались в объеме по 12 куб. м каждому</w:t>
      </w:r>
      <w:r>
        <w:rPr>
          <w:rFonts w:eastAsia="Calibri"/>
          <w:sz w:val="28"/>
          <w:szCs w:val="28"/>
          <w:lang w:eastAsia="en-US"/>
        </w:rPr>
        <w:t xml:space="preserve">; </w:t>
      </w:r>
      <w:r w:rsidRPr="00530B88">
        <w:rPr>
          <w:rFonts w:eastAsia="Calibri"/>
          <w:sz w:val="28"/>
          <w:szCs w:val="28"/>
          <w:lang w:eastAsia="en-US"/>
        </w:rPr>
        <w:t xml:space="preserve">неправомерной выдачи свидетельств на право получения твердого топлива (дров) </w:t>
      </w:r>
      <w:r>
        <w:rPr>
          <w:rFonts w:eastAsia="Calibri"/>
          <w:sz w:val="28"/>
          <w:szCs w:val="28"/>
          <w:lang w:eastAsia="en-US"/>
        </w:rPr>
        <w:t xml:space="preserve">при </w:t>
      </w:r>
      <w:r w:rsidRPr="00530B88">
        <w:rPr>
          <w:rFonts w:eastAsia="Calibri"/>
          <w:sz w:val="28"/>
          <w:szCs w:val="28"/>
          <w:lang w:eastAsia="en-US"/>
        </w:rPr>
        <w:t>подач</w:t>
      </w:r>
      <w:r>
        <w:rPr>
          <w:rFonts w:eastAsia="Calibri"/>
          <w:sz w:val="28"/>
          <w:szCs w:val="28"/>
          <w:lang w:eastAsia="en-US"/>
        </w:rPr>
        <w:t>е</w:t>
      </w:r>
      <w:r w:rsidRPr="00530B88">
        <w:rPr>
          <w:rFonts w:eastAsia="Calibri"/>
          <w:sz w:val="28"/>
          <w:szCs w:val="28"/>
          <w:lang w:eastAsia="en-US"/>
        </w:rPr>
        <w:t xml:space="preserve"> заявления вдовой, сестрой, матерью несовершеннолетнего ребенка гражданина участника СВО</w:t>
      </w:r>
      <w:r>
        <w:rPr>
          <w:rFonts w:eastAsia="Calibri"/>
          <w:sz w:val="28"/>
          <w:szCs w:val="28"/>
          <w:lang w:eastAsia="en-US"/>
        </w:rPr>
        <w:t xml:space="preserve">; </w:t>
      </w:r>
      <w:r w:rsidRPr="00530B88">
        <w:rPr>
          <w:rFonts w:eastAsia="Calibri"/>
          <w:sz w:val="28"/>
          <w:szCs w:val="28"/>
          <w:lang w:eastAsia="en-US"/>
        </w:rPr>
        <w:t>предоставление копий заявлений о потребности в твердом топливе (дров);</w:t>
      </w:r>
      <w:r>
        <w:rPr>
          <w:rFonts w:eastAsia="Calibri"/>
          <w:sz w:val="28"/>
          <w:szCs w:val="28"/>
          <w:lang w:eastAsia="en-US"/>
        </w:rPr>
        <w:t xml:space="preserve"> </w:t>
      </w:r>
      <w:r w:rsidRPr="00530B88">
        <w:rPr>
          <w:rFonts w:eastAsia="Calibri"/>
          <w:sz w:val="28"/>
          <w:szCs w:val="28"/>
          <w:lang w:eastAsia="en-US"/>
        </w:rPr>
        <w:t>выдача свидетельства на право получения твердого топлива (дров) в отсутствие подачи заявителем заявлений о потребности в твердом топливе (дров)</w:t>
      </w:r>
      <w:r>
        <w:rPr>
          <w:rFonts w:eastAsia="Calibri"/>
          <w:sz w:val="28"/>
          <w:szCs w:val="28"/>
          <w:lang w:eastAsia="en-US"/>
        </w:rPr>
        <w:t xml:space="preserve"> и др.</w:t>
      </w:r>
    </w:p>
    <w:p w:rsidR="00C35BC1" w:rsidRPr="00530B88" w:rsidRDefault="00C35BC1" w:rsidP="00C35BC1">
      <w:pPr>
        <w:shd w:val="clear" w:color="auto" w:fill="FFFFFF"/>
        <w:suppressAutoHyphens/>
        <w:autoSpaceDE w:val="0"/>
        <w:autoSpaceDN w:val="0"/>
        <w:adjustRightInd w:val="0"/>
        <w:ind w:firstLine="709"/>
        <w:jc w:val="both"/>
        <w:rPr>
          <w:rFonts w:eastAsia="Calibri"/>
          <w:sz w:val="28"/>
          <w:szCs w:val="28"/>
          <w:lang w:eastAsia="en-US"/>
        </w:rPr>
      </w:pPr>
      <w:r w:rsidRPr="00530B88">
        <w:rPr>
          <w:rFonts w:eastAsia="Calibri"/>
          <w:sz w:val="28"/>
          <w:szCs w:val="28"/>
          <w:lang w:eastAsia="en-US"/>
        </w:rPr>
        <w:t>Порядок предоставления субсидии на возмещение части затрат по обеспечению твердым топливом (дровами) семей граждан участников СВО</w:t>
      </w:r>
      <w:r>
        <w:rPr>
          <w:rFonts w:eastAsia="Calibri"/>
          <w:sz w:val="28"/>
          <w:szCs w:val="28"/>
          <w:lang w:eastAsia="en-US"/>
        </w:rPr>
        <w:t xml:space="preserve"> утвержден п</w:t>
      </w:r>
      <w:r w:rsidRPr="00530B88">
        <w:rPr>
          <w:rFonts w:eastAsia="Calibri"/>
          <w:sz w:val="28"/>
          <w:szCs w:val="28"/>
          <w:lang w:eastAsia="en-US"/>
        </w:rPr>
        <w:t>ос</w:t>
      </w:r>
      <w:r>
        <w:rPr>
          <w:rFonts w:eastAsia="Calibri"/>
          <w:sz w:val="28"/>
          <w:szCs w:val="28"/>
          <w:lang w:eastAsia="en-US"/>
        </w:rPr>
        <w:t>тановлением Администрации района, в</w:t>
      </w:r>
      <w:r w:rsidRPr="00530B88">
        <w:rPr>
          <w:rFonts w:eastAsia="Calibri"/>
          <w:sz w:val="28"/>
          <w:szCs w:val="28"/>
          <w:lang w:eastAsia="en-US"/>
        </w:rPr>
        <w:t xml:space="preserve"> соответствии с </w:t>
      </w:r>
      <w:r>
        <w:rPr>
          <w:rFonts w:eastAsia="Calibri"/>
          <w:sz w:val="28"/>
          <w:szCs w:val="28"/>
          <w:lang w:eastAsia="en-US"/>
        </w:rPr>
        <w:t>которым</w:t>
      </w:r>
      <w:r w:rsidRPr="00530B88">
        <w:rPr>
          <w:rFonts w:eastAsia="Calibri"/>
          <w:sz w:val="28"/>
          <w:szCs w:val="28"/>
          <w:lang w:eastAsia="en-US"/>
        </w:rPr>
        <w:t xml:space="preserve"> субсидия предоставляется юридическим лицам и индивидуальным предпринимателям, в отношении которых принято решение о признании получателем субсидии. Отбор получателей субсидии осуществляется путем запроса предложений на основании заявок юридических лиц и индивидуальных предпринимателей, взявших на себя обязательства по обеспечению твердым топливом (дровами) семей граждан участников СВО, проживающих в жилых помещениях с печным отоплением. Данным порядком также определена цена за 1 куб. метр твердого топлива (дров) с учетом расходов на доставку, распил и колку дров.</w:t>
      </w:r>
    </w:p>
    <w:p w:rsidR="00C35BC1" w:rsidRDefault="00C35BC1" w:rsidP="00C35BC1">
      <w:pPr>
        <w:shd w:val="clear" w:color="auto" w:fill="FFFFFF"/>
        <w:suppressAutoHyphens/>
        <w:autoSpaceDE w:val="0"/>
        <w:autoSpaceDN w:val="0"/>
        <w:adjustRightInd w:val="0"/>
        <w:ind w:firstLine="709"/>
        <w:jc w:val="both"/>
        <w:rPr>
          <w:rFonts w:eastAsia="Calibri"/>
          <w:sz w:val="28"/>
          <w:szCs w:val="28"/>
          <w:lang w:eastAsia="en-US"/>
        </w:rPr>
      </w:pPr>
      <w:r w:rsidRPr="00530B88">
        <w:rPr>
          <w:rFonts w:eastAsia="Calibri"/>
          <w:sz w:val="28"/>
          <w:szCs w:val="28"/>
          <w:lang w:eastAsia="en-US"/>
        </w:rPr>
        <w:lastRenderedPageBreak/>
        <w:t>В ходе проверки представленных документов по отбору получателей субсидии, по размещению информации о результатах отбора, решений о предоставлении субсидии нарушений не выявлено.</w:t>
      </w:r>
    </w:p>
    <w:p w:rsidR="00C35BC1" w:rsidRPr="00A62150" w:rsidRDefault="00C35BC1" w:rsidP="00C35BC1">
      <w:pPr>
        <w:shd w:val="clear" w:color="auto" w:fill="FFFFFF"/>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С</w:t>
      </w:r>
      <w:r w:rsidRPr="00A62150">
        <w:rPr>
          <w:rFonts w:eastAsia="Calibri"/>
          <w:sz w:val="28"/>
          <w:szCs w:val="28"/>
          <w:lang w:eastAsia="en-US"/>
        </w:rPr>
        <w:t>огласно расчетам Администрации района, направленных в Министерство</w:t>
      </w:r>
      <w:r w:rsidRPr="003B3A5F">
        <w:rPr>
          <w:rFonts w:eastAsiaTheme="minorHAnsi"/>
          <w:sz w:val="28"/>
          <w:szCs w:val="28"/>
          <w:lang w:eastAsia="en-US"/>
        </w:rPr>
        <w:t xml:space="preserve"> </w:t>
      </w:r>
      <w:r w:rsidRPr="003B3A5F">
        <w:rPr>
          <w:rFonts w:eastAsia="Calibri"/>
          <w:sz w:val="28"/>
          <w:szCs w:val="28"/>
          <w:lang w:eastAsia="en-US"/>
        </w:rPr>
        <w:t>природных ресурсов, лесного хозяйства и экологии Новгородской области</w:t>
      </w:r>
      <w:r w:rsidRPr="00A62150">
        <w:rPr>
          <w:rFonts w:eastAsia="Calibri"/>
          <w:sz w:val="28"/>
          <w:szCs w:val="28"/>
          <w:lang w:eastAsia="en-US"/>
        </w:rPr>
        <w:t>, в 2023-2024 годах подлежало обеспечить твердым топливом (дровами) 482 члена семей граждан участников СВО, в том числе:</w:t>
      </w:r>
    </w:p>
    <w:p w:rsidR="00C35BC1" w:rsidRPr="00A62150" w:rsidRDefault="00C35BC1" w:rsidP="00C35BC1">
      <w:pPr>
        <w:shd w:val="clear" w:color="auto" w:fill="FFFFFF"/>
        <w:suppressAutoHyphens/>
        <w:autoSpaceDE w:val="0"/>
        <w:autoSpaceDN w:val="0"/>
        <w:adjustRightInd w:val="0"/>
        <w:ind w:firstLine="709"/>
        <w:jc w:val="both"/>
        <w:rPr>
          <w:rFonts w:eastAsia="Calibri"/>
          <w:sz w:val="28"/>
          <w:szCs w:val="28"/>
          <w:lang w:eastAsia="en-US"/>
        </w:rPr>
      </w:pPr>
      <w:r w:rsidRPr="00A62150">
        <w:rPr>
          <w:rFonts w:eastAsia="Calibri"/>
          <w:sz w:val="28"/>
          <w:szCs w:val="28"/>
          <w:lang w:eastAsia="en-US"/>
        </w:rPr>
        <w:t>в 2023 году - 277 членов семей (в том числе по заявлениям 2022 года – 104 семьи) в объеме 3312 куб. м, что соответствует фактическому исполнению обязательств (100,0 процента)</w:t>
      </w:r>
      <w:r>
        <w:rPr>
          <w:rFonts w:eastAsia="Calibri"/>
          <w:sz w:val="28"/>
          <w:szCs w:val="28"/>
          <w:lang w:eastAsia="en-US"/>
        </w:rPr>
        <w:t xml:space="preserve"> на общую сумму 8340,7 тыс. рублей</w:t>
      </w:r>
      <w:r w:rsidRPr="00A62150">
        <w:rPr>
          <w:rFonts w:eastAsia="Calibri"/>
          <w:sz w:val="28"/>
          <w:szCs w:val="28"/>
          <w:lang w:eastAsia="en-US"/>
        </w:rPr>
        <w:t>;</w:t>
      </w:r>
    </w:p>
    <w:p w:rsidR="00C35BC1" w:rsidRPr="00A62150" w:rsidRDefault="00C35BC1" w:rsidP="00C35BC1">
      <w:pPr>
        <w:shd w:val="clear" w:color="auto" w:fill="FFFFFF"/>
        <w:suppressAutoHyphens/>
        <w:autoSpaceDE w:val="0"/>
        <w:autoSpaceDN w:val="0"/>
        <w:adjustRightInd w:val="0"/>
        <w:ind w:firstLine="709"/>
        <w:jc w:val="both"/>
        <w:rPr>
          <w:rFonts w:eastAsia="Calibri"/>
          <w:sz w:val="28"/>
          <w:szCs w:val="28"/>
          <w:lang w:eastAsia="en-US"/>
        </w:rPr>
      </w:pPr>
      <w:r w:rsidRPr="00A62150">
        <w:rPr>
          <w:rFonts w:eastAsia="Calibri"/>
          <w:sz w:val="28"/>
          <w:szCs w:val="28"/>
          <w:lang w:eastAsia="en-US"/>
        </w:rPr>
        <w:t>в 2024 году - 205 членов семей в объеме 2460,0 куб. м. По состоянию на 01.09.2024 обеспечено твердым топливом (дровами) 73 семьи в объеме 870 куб. м. (35,6 процента)</w:t>
      </w:r>
      <w:r>
        <w:rPr>
          <w:rFonts w:eastAsia="Calibri"/>
          <w:sz w:val="28"/>
          <w:szCs w:val="28"/>
          <w:lang w:eastAsia="en-US"/>
        </w:rPr>
        <w:t xml:space="preserve"> на общую сумму 2026,2 тыс. рублей</w:t>
      </w:r>
      <w:r w:rsidRPr="00A62150">
        <w:rPr>
          <w:rFonts w:eastAsia="Calibri"/>
          <w:sz w:val="28"/>
          <w:szCs w:val="28"/>
          <w:lang w:eastAsia="en-US"/>
        </w:rPr>
        <w:t>.</w:t>
      </w:r>
    </w:p>
    <w:p w:rsidR="00C35BC1" w:rsidRDefault="00C35BC1" w:rsidP="00C35BC1">
      <w:pPr>
        <w:shd w:val="clear" w:color="auto" w:fill="FFFFFF"/>
        <w:suppressAutoHyphens/>
        <w:autoSpaceDE w:val="0"/>
        <w:autoSpaceDN w:val="0"/>
        <w:adjustRightInd w:val="0"/>
        <w:ind w:firstLine="709"/>
        <w:jc w:val="both"/>
        <w:rPr>
          <w:rFonts w:eastAsia="Calibri"/>
          <w:sz w:val="28"/>
          <w:szCs w:val="28"/>
          <w:lang w:eastAsia="en-US"/>
        </w:rPr>
      </w:pPr>
      <w:r>
        <w:rPr>
          <w:sz w:val="28"/>
          <w:szCs w:val="28"/>
        </w:rPr>
        <w:t>В ходе о</w:t>
      </w:r>
      <w:r w:rsidRPr="00220C1D">
        <w:rPr>
          <w:sz w:val="28"/>
          <w:szCs w:val="28"/>
        </w:rPr>
        <w:t>цен</w:t>
      </w:r>
      <w:r>
        <w:rPr>
          <w:sz w:val="28"/>
          <w:szCs w:val="28"/>
        </w:rPr>
        <w:t>ки</w:t>
      </w:r>
      <w:r w:rsidRPr="00220C1D">
        <w:rPr>
          <w:sz w:val="28"/>
          <w:szCs w:val="28"/>
        </w:rPr>
        <w:t xml:space="preserve"> результативност</w:t>
      </w:r>
      <w:r>
        <w:rPr>
          <w:sz w:val="28"/>
          <w:szCs w:val="28"/>
        </w:rPr>
        <w:t>и</w:t>
      </w:r>
      <w:r w:rsidRPr="00220C1D">
        <w:rPr>
          <w:sz w:val="28"/>
          <w:szCs w:val="28"/>
        </w:rPr>
        <w:t xml:space="preserve"> использования бюджетных средств</w:t>
      </w:r>
      <w:r w:rsidRPr="00220C1D">
        <w:rPr>
          <w:rFonts w:eastAsiaTheme="minorHAnsi"/>
          <w:sz w:val="28"/>
          <w:szCs w:val="28"/>
          <w:lang w:eastAsia="en-US"/>
        </w:rPr>
        <w:t>,</w:t>
      </w:r>
      <w:r w:rsidRPr="00220C1D">
        <w:rPr>
          <w:sz w:val="28"/>
          <w:szCs w:val="28"/>
        </w:rPr>
        <w:t xml:space="preserve"> направленных на организацию обеспечения дровами</w:t>
      </w:r>
      <w:r w:rsidRPr="004226F5">
        <w:rPr>
          <w:sz w:val="28"/>
          <w:szCs w:val="28"/>
          <w:shd w:val="clear" w:color="auto" w:fill="FFFFFF"/>
        </w:rPr>
        <w:t xml:space="preserve"> </w:t>
      </w:r>
      <w:r w:rsidRPr="00DE71F4">
        <w:rPr>
          <w:sz w:val="28"/>
          <w:szCs w:val="28"/>
        </w:rPr>
        <w:t>семей граждан участников СВО</w:t>
      </w:r>
      <w:r>
        <w:rPr>
          <w:sz w:val="28"/>
          <w:szCs w:val="28"/>
        </w:rPr>
        <w:t>, установлено, что предоставление средств иных межбюджетных трансфертов осуществлялось из областного бюджета в рамках непрограммных мероприятий.</w:t>
      </w:r>
    </w:p>
    <w:p w:rsidR="00C35BC1" w:rsidRPr="003B3A5F" w:rsidRDefault="00C35BC1" w:rsidP="00C35BC1">
      <w:pPr>
        <w:ind w:firstLine="709"/>
        <w:jc w:val="both"/>
        <w:rPr>
          <w:sz w:val="28"/>
          <w:szCs w:val="28"/>
          <w:lang w:eastAsia="en-US"/>
        </w:rPr>
      </w:pPr>
      <w:r w:rsidRPr="003B3A5F">
        <w:rPr>
          <w:sz w:val="28"/>
          <w:szCs w:val="28"/>
          <w:lang w:eastAsia="en-US"/>
        </w:rPr>
        <w:t>В ходе совместного контрольного мероприятия проведены встречные проверки у 10 (десяти) членов семей граждан участников СВО, получивших твердое топливо (дрова) в текущем году</w:t>
      </w:r>
      <w:r>
        <w:rPr>
          <w:sz w:val="28"/>
          <w:szCs w:val="28"/>
          <w:lang w:eastAsia="en-US"/>
        </w:rPr>
        <w:t xml:space="preserve">. </w:t>
      </w:r>
      <w:r w:rsidRPr="003B3A5F">
        <w:rPr>
          <w:sz w:val="28"/>
          <w:szCs w:val="28"/>
          <w:lang w:eastAsia="en-US"/>
        </w:rPr>
        <w:t>В ходе проведения фактического осмотра привезенных дров, а также беседы с членами семей граждан участников СВО установлено что:</w:t>
      </w:r>
    </w:p>
    <w:p w:rsidR="00C35BC1" w:rsidRPr="003B3A5F" w:rsidRDefault="00C35BC1" w:rsidP="00C35BC1">
      <w:pPr>
        <w:ind w:firstLine="709"/>
        <w:jc w:val="both"/>
        <w:rPr>
          <w:sz w:val="28"/>
          <w:szCs w:val="28"/>
          <w:lang w:eastAsia="en-US"/>
        </w:rPr>
      </w:pPr>
      <w:r w:rsidRPr="003B3A5F">
        <w:rPr>
          <w:sz w:val="28"/>
          <w:szCs w:val="28"/>
          <w:lang w:eastAsia="en-US"/>
        </w:rPr>
        <w:t>оповещение членов семьи граждан участников СВО осуществлялось телефонным способом со стороны Администраций поселений Новгородского муниципального района, а также путем информирования со стороны соседей, родственников;</w:t>
      </w:r>
    </w:p>
    <w:p w:rsidR="00C35BC1" w:rsidRPr="003B3A5F" w:rsidRDefault="00C35BC1" w:rsidP="00C35BC1">
      <w:pPr>
        <w:ind w:firstLine="709"/>
        <w:jc w:val="both"/>
        <w:rPr>
          <w:sz w:val="28"/>
          <w:szCs w:val="28"/>
          <w:lang w:eastAsia="en-US"/>
        </w:rPr>
      </w:pPr>
      <w:r w:rsidRPr="003B3A5F">
        <w:rPr>
          <w:sz w:val="28"/>
          <w:szCs w:val="28"/>
          <w:lang w:eastAsia="en-US"/>
        </w:rPr>
        <w:t>доставка осуществлялась машиной объемом по 6 куб. м, в 2024 году дрова доставлены лучшего качества по сравнению с 2023 годом (справочно: в 2023 году было много гнилых, сырых дров, а также с «мусором» (содержащий труху) который не подлежит для печного отопления).</w:t>
      </w:r>
    </w:p>
    <w:p w:rsidR="00C35BC1" w:rsidRPr="003B3A5F" w:rsidRDefault="00C35BC1" w:rsidP="00C35BC1">
      <w:pPr>
        <w:ind w:firstLine="709"/>
        <w:jc w:val="both"/>
        <w:rPr>
          <w:sz w:val="28"/>
          <w:szCs w:val="28"/>
          <w:lang w:eastAsia="en-US"/>
        </w:rPr>
      </w:pPr>
      <w:r w:rsidRPr="003B3A5F">
        <w:rPr>
          <w:sz w:val="28"/>
          <w:szCs w:val="28"/>
          <w:lang w:eastAsia="en-US"/>
        </w:rPr>
        <w:t>Также в отдельных случаях члены семей граждан участников СВО отмечают, что объем дров в машине меньше заявленного (справочно: вместо 6 куб. м примерно 4,5-5 куб. м). Вместе с тем следует отметить, что в накладных, актах-приема передачи твердого топлива (дров колотых) стоят отметки принимаемой стороны, что «претензий по качеству и объему не имею». Одновременно, проверяющей стороной установлены факт</w:t>
      </w:r>
      <w:r>
        <w:rPr>
          <w:sz w:val="28"/>
          <w:szCs w:val="28"/>
          <w:lang w:eastAsia="en-US"/>
        </w:rPr>
        <w:t>ы</w:t>
      </w:r>
      <w:r w:rsidRPr="003B3A5F">
        <w:rPr>
          <w:sz w:val="28"/>
          <w:szCs w:val="28"/>
          <w:lang w:eastAsia="en-US"/>
        </w:rPr>
        <w:t xml:space="preserve"> отсутствия печного отопления (имеется газовый (отопительный) котел)</w:t>
      </w:r>
      <w:r w:rsidRPr="003B3A5F">
        <w:rPr>
          <w:sz w:val="28"/>
          <w:szCs w:val="28"/>
          <w:vertAlign w:val="superscript"/>
          <w:lang w:eastAsia="en-US"/>
        </w:rPr>
        <w:footnoteReference w:id="19"/>
      </w:r>
      <w:r w:rsidRPr="003B3A5F">
        <w:rPr>
          <w:sz w:val="28"/>
          <w:szCs w:val="28"/>
          <w:lang w:eastAsia="en-US"/>
        </w:rPr>
        <w:t xml:space="preserve"> (д. Божонка); «разбора» печи в связи с проведением газа (д. Трубичино).</w:t>
      </w:r>
    </w:p>
    <w:p w:rsidR="00C35BC1" w:rsidRDefault="00C35BC1" w:rsidP="00C35BC1">
      <w:pPr>
        <w:suppressAutoHyphens/>
        <w:ind w:firstLine="709"/>
        <w:jc w:val="both"/>
        <w:rPr>
          <w:bCs/>
          <w:sz w:val="28"/>
          <w:szCs w:val="28"/>
        </w:rPr>
      </w:pPr>
      <w:r w:rsidRPr="003B3A5F">
        <w:rPr>
          <w:bCs/>
          <w:sz w:val="28"/>
          <w:szCs w:val="28"/>
        </w:rPr>
        <w:t>По результатам контрольного мероприятия Счетной палатой Новгородской области Администрации Новгородского муниципального района внесено соответствующее представление, содержащее предложения по устранению недостатков, выявленных в ходе проверки.</w:t>
      </w:r>
    </w:p>
    <w:p w:rsidR="00C35BC1" w:rsidRPr="00F22180" w:rsidRDefault="00C35BC1" w:rsidP="00C35BC1">
      <w:pPr>
        <w:suppressAutoHyphens/>
        <w:ind w:firstLine="709"/>
        <w:jc w:val="both"/>
        <w:rPr>
          <w:rStyle w:val="af4"/>
          <w:b w:val="0"/>
          <w:sz w:val="28"/>
          <w:szCs w:val="28"/>
        </w:rPr>
      </w:pPr>
    </w:p>
    <w:p w:rsidR="00C35BC1" w:rsidRPr="00EE3171" w:rsidRDefault="00C35BC1" w:rsidP="00C35BC1">
      <w:pPr>
        <w:spacing w:line="240" w:lineRule="exact"/>
        <w:ind w:firstLine="709"/>
        <w:jc w:val="both"/>
        <w:rPr>
          <w:b/>
          <w:i/>
          <w:sz w:val="28"/>
          <w:szCs w:val="22"/>
        </w:rPr>
      </w:pPr>
      <w:r>
        <w:rPr>
          <w:b/>
          <w:i/>
          <w:sz w:val="28"/>
          <w:szCs w:val="28"/>
        </w:rPr>
        <w:t>5</w:t>
      </w:r>
      <w:r w:rsidRPr="00EE3171">
        <w:rPr>
          <w:b/>
          <w:i/>
          <w:sz w:val="28"/>
          <w:szCs w:val="28"/>
        </w:rPr>
        <w:t xml:space="preserve">. </w:t>
      </w:r>
      <w:r w:rsidRPr="00EE3171">
        <w:rPr>
          <w:b/>
          <w:i/>
          <w:color w:val="000000"/>
          <w:sz w:val="28"/>
          <w:szCs w:val="28"/>
        </w:rPr>
        <w:t>«</w:t>
      </w:r>
      <w:r w:rsidRPr="005920A8">
        <w:rPr>
          <w:b/>
          <w:i/>
          <w:color w:val="000000"/>
          <w:sz w:val="28"/>
          <w:szCs w:val="28"/>
        </w:rPr>
        <w:t>П</w:t>
      </w:r>
      <w:r w:rsidRPr="005920A8">
        <w:rPr>
          <w:b/>
          <w:bCs/>
          <w:i/>
          <w:color w:val="000000"/>
          <w:sz w:val="28"/>
          <w:szCs w:val="28"/>
        </w:rPr>
        <w:t>роверка законности и результативности использования средств муниципального дорожного фонда Ермолинского сельского поселения</w:t>
      </w:r>
      <w:r w:rsidRPr="00EE3171">
        <w:rPr>
          <w:b/>
          <w:i/>
          <w:color w:val="000000"/>
          <w:sz w:val="28"/>
          <w:szCs w:val="28"/>
        </w:rPr>
        <w:t>»</w:t>
      </w:r>
      <w:r>
        <w:rPr>
          <w:b/>
          <w:i/>
          <w:color w:val="000000"/>
          <w:sz w:val="28"/>
          <w:szCs w:val="28"/>
        </w:rPr>
        <w:t>.</w:t>
      </w:r>
    </w:p>
    <w:p w:rsidR="00C35BC1" w:rsidRPr="005920A8" w:rsidRDefault="00C35BC1" w:rsidP="00C35BC1">
      <w:pPr>
        <w:pStyle w:val="a7"/>
        <w:spacing w:after="0"/>
        <w:ind w:left="0" w:firstLine="709"/>
        <w:jc w:val="both"/>
        <w:rPr>
          <w:rFonts w:ascii="Times New Roman" w:hAnsi="Times New Roman"/>
          <w:sz w:val="28"/>
          <w:szCs w:val="28"/>
        </w:rPr>
      </w:pPr>
      <w:r w:rsidRPr="00F22180">
        <w:rPr>
          <w:rFonts w:ascii="Times New Roman" w:hAnsi="Times New Roman"/>
          <w:sz w:val="28"/>
          <w:szCs w:val="28"/>
        </w:rPr>
        <w:t xml:space="preserve">В рамках контрольного мероприятия проверены процессы, связанные </w:t>
      </w:r>
      <w:r w:rsidRPr="005920A8">
        <w:rPr>
          <w:rFonts w:ascii="Times New Roman" w:hAnsi="Times New Roman"/>
          <w:sz w:val="28"/>
          <w:szCs w:val="28"/>
        </w:rPr>
        <w:t>с предоставлением и использованием бюджетных средств, направленных на формирование муниципального дорожного фонда Ермолинского сельского поселения, и деятельностью органов местного самоуправления по осуществлению полномочий в рамках дорожной деятельности.</w:t>
      </w:r>
    </w:p>
    <w:p w:rsidR="00C35BC1" w:rsidRPr="005920A8" w:rsidRDefault="00C35BC1" w:rsidP="00C35BC1">
      <w:pPr>
        <w:pStyle w:val="a7"/>
        <w:spacing w:after="0"/>
        <w:ind w:left="0" w:firstLine="709"/>
        <w:jc w:val="both"/>
        <w:rPr>
          <w:rFonts w:ascii="Times New Roman" w:eastAsia="SimSun" w:hAnsi="Times New Roman"/>
          <w:kern w:val="3"/>
          <w:sz w:val="28"/>
          <w:szCs w:val="28"/>
        </w:rPr>
      </w:pPr>
      <w:r w:rsidRPr="001D4E53">
        <w:rPr>
          <w:rFonts w:ascii="Times New Roman" w:eastAsia="Times New Roman" w:hAnsi="Times New Roman"/>
          <w:sz w:val="28"/>
          <w:szCs w:val="28"/>
          <w:lang w:eastAsia="ru-RU"/>
        </w:rPr>
        <w:t>Объект</w:t>
      </w:r>
      <w:r>
        <w:rPr>
          <w:rFonts w:ascii="Times New Roman" w:eastAsia="Times New Roman" w:hAnsi="Times New Roman"/>
          <w:sz w:val="28"/>
          <w:szCs w:val="28"/>
          <w:lang w:eastAsia="ru-RU"/>
        </w:rPr>
        <w:t>ом</w:t>
      </w:r>
      <w:r w:rsidRPr="001D4E53">
        <w:rPr>
          <w:rFonts w:ascii="Times New Roman" w:eastAsia="Times New Roman" w:hAnsi="Times New Roman"/>
          <w:sz w:val="28"/>
          <w:szCs w:val="28"/>
          <w:lang w:eastAsia="ru-RU"/>
        </w:rPr>
        <w:t xml:space="preserve"> контроля являл</w:t>
      </w:r>
      <w:r>
        <w:rPr>
          <w:rFonts w:ascii="Times New Roman" w:eastAsia="Times New Roman" w:hAnsi="Times New Roman"/>
          <w:sz w:val="28"/>
          <w:szCs w:val="28"/>
          <w:lang w:eastAsia="ru-RU"/>
        </w:rPr>
        <w:t>а</w:t>
      </w:r>
      <w:r w:rsidRPr="001D4E53">
        <w:rPr>
          <w:rFonts w:ascii="Times New Roman" w:eastAsia="Times New Roman" w:hAnsi="Times New Roman"/>
          <w:sz w:val="28"/>
          <w:szCs w:val="28"/>
          <w:lang w:eastAsia="ru-RU"/>
        </w:rPr>
        <w:t xml:space="preserve">сь </w:t>
      </w:r>
      <w:r>
        <w:rPr>
          <w:rFonts w:ascii="Times New Roman" w:eastAsia="Times New Roman" w:hAnsi="Times New Roman"/>
          <w:sz w:val="28"/>
          <w:szCs w:val="28"/>
          <w:lang w:eastAsia="ru-RU"/>
        </w:rPr>
        <w:t>Администрация Ермолинского сельского поселения (далее – Администрация поселения)</w:t>
      </w:r>
      <w:r>
        <w:rPr>
          <w:rFonts w:ascii="Times New Roman" w:eastAsia="Times New Roman" w:hAnsi="Times New Roman"/>
          <w:sz w:val="28"/>
          <w:szCs w:val="32"/>
        </w:rPr>
        <w:t xml:space="preserve">. </w:t>
      </w:r>
      <w:r w:rsidRPr="001D4E53">
        <w:rPr>
          <w:rFonts w:ascii="Times New Roman" w:hAnsi="Times New Roman"/>
          <w:sz w:val="28"/>
          <w:szCs w:val="28"/>
        </w:rPr>
        <w:t xml:space="preserve">Объем проверенных средств составил </w:t>
      </w:r>
      <w:r>
        <w:rPr>
          <w:rFonts w:ascii="Times New Roman" w:hAnsi="Times New Roman"/>
          <w:sz w:val="28"/>
          <w:szCs w:val="28"/>
        </w:rPr>
        <w:t>46190,1</w:t>
      </w:r>
      <w:r w:rsidRPr="001D4E53">
        <w:rPr>
          <w:rFonts w:ascii="Times New Roman" w:hAnsi="Times New Roman"/>
          <w:sz w:val="28"/>
          <w:szCs w:val="28"/>
        </w:rPr>
        <w:t xml:space="preserve"> тыс. рублей, проверяемый период:</w:t>
      </w:r>
      <w:r w:rsidRPr="001D4E53">
        <w:rPr>
          <w:rFonts w:ascii="Times New Roman" w:eastAsia="SimSun" w:hAnsi="Times New Roman" w:cs="F"/>
          <w:kern w:val="3"/>
          <w:sz w:val="28"/>
          <w:szCs w:val="28"/>
        </w:rPr>
        <w:t xml:space="preserve"> </w:t>
      </w:r>
      <w:r w:rsidRPr="005920A8">
        <w:rPr>
          <w:rFonts w:ascii="Times New Roman" w:eastAsia="SimSun" w:hAnsi="Times New Roman" w:cs="F"/>
          <w:kern w:val="3"/>
          <w:sz w:val="28"/>
          <w:szCs w:val="28"/>
        </w:rPr>
        <w:t xml:space="preserve">2023 год и истекший </w:t>
      </w:r>
      <w:r w:rsidRPr="005920A8">
        <w:rPr>
          <w:rFonts w:ascii="Times New Roman" w:eastAsia="SimSun" w:hAnsi="Times New Roman"/>
          <w:kern w:val="3"/>
          <w:sz w:val="28"/>
          <w:szCs w:val="28"/>
        </w:rPr>
        <w:t>период 2024 года (по состоянию на 01.10.2024).</w:t>
      </w:r>
    </w:p>
    <w:p w:rsidR="00C35BC1" w:rsidRPr="005920A8" w:rsidRDefault="00C35BC1" w:rsidP="00C35BC1">
      <w:pPr>
        <w:pStyle w:val="a7"/>
        <w:spacing w:after="0"/>
        <w:ind w:left="0" w:firstLine="709"/>
        <w:jc w:val="both"/>
        <w:rPr>
          <w:rFonts w:ascii="Times New Roman" w:hAnsi="Times New Roman"/>
          <w:sz w:val="28"/>
          <w:szCs w:val="28"/>
        </w:rPr>
      </w:pPr>
      <w:r w:rsidRPr="005920A8">
        <w:rPr>
          <w:rFonts w:ascii="Times New Roman" w:hAnsi="Times New Roman"/>
          <w:sz w:val="28"/>
          <w:szCs w:val="28"/>
        </w:rPr>
        <w:t xml:space="preserve">Исполнение бюджета поселения по расходам осуществляется согласно решению о бюджете на очередной финансовый год и плановый период, в соответствии со сводной бюджетной росписью и на основании принятых нормативных правовых актов, устанавливающих соответствующие расходные обязательства </w:t>
      </w:r>
      <w:r>
        <w:rPr>
          <w:rFonts w:ascii="Times New Roman" w:hAnsi="Times New Roman"/>
          <w:sz w:val="28"/>
          <w:szCs w:val="28"/>
        </w:rPr>
        <w:t>Ермолинского сельского</w:t>
      </w:r>
      <w:r w:rsidRPr="005920A8">
        <w:rPr>
          <w:rFonts w:ascii="Times New Roman" w:hAnsi="Times New Roman"/>
          <w:sz w:val="28"/>
          <w:szCs w:val="28"/>
        </w:rPr>
        <w:t xml:space="preserve"> поселения.</w:t>
      </w:r>
    </w:p>
    <w:p w:rsidR="00C35BC1" w:rsidRDefault="00C35BC1" w:rsidP="00C35BC1">
      <w:pPr>
        <w:ind w:firstLine="709"/>
        <w:contextualSpacing/>
        <w:jc w:val="both"/>
        <w:rPr>
          <w:sz w:val="28"/>
        </w:rPr>
      </w:pPr>
      <w:r>
        <w:rPr>
          <w:sz w:val="28"/>
        </w:rPr>
        <w:t>Формирование и расходование средств муниципального дорожного фонда поселения в проверяемом периоде осуществлялось в соответствии с Порядком о дорожном фонде</w:t>
      </w:r>
      <w:r>
        <w:rPr>
          <w:rStyle w:val="af3"/>
          <w:sz w:val="28"/>
        </w:rPr>
        <w:footnoteReference w:id="20"/>
      </w:r>
      <w:r>
        <w:rPr>
          <w:sz w:val="28"/>
        </w:rPr>
        <w:t xml:space="preserve">. В ходе контрольных действий проверяющей стороной установлено, что </w:t>
      </w:r>
      <w:r w:rsidRPr="00704C9E">
        <w:rPr>
          <w:sz w:val="28"/>
        </w:rPr>
        <w:t xml:space="preserve">расходы средств муниципального дорожного фонда </w:t>
      </w:r>
      <w:r w:rsidRPr="00192E4F">
        <w:rPr>
          <w:sz w:val="28"/>
        </w:rPr>
        <w:t>по состоянию на 01.10.2024</w:t>
      </w:r>
      <w:r>
        <w:rPr>
          <w:sz w:val="28"/>
        </w:rPr>
        <w:t xml:space="preserve"> </w:t>
      </w:r>
      <w:r w:rsidRPr="00704C9E">
        <w:rPr>
          <w:sz w:val="28"/>
        </w:rPr>
        <w:t xml:space="preserve">превысили фактические поступления источников (доходы дорожного фонда) на 71,89829 тыс. рублей. В связи </w:t>
      </w:r>
      <w:r>
        <w:rPr>
          <w:sz w:val="28"/>
        </w:rPr>
        <w:t>с чем, Администрацией поселения</w:t>
      </w:r>
      <w:r w:rsidRPr="00704C9E">
        <w:rPr>
          <w:sz w:val="28"/>
        </w:rPr>
        <w:t xml:space="preserve"> нарушена статья 179.4 БК РФ, Порядок </w:t>
      </w:r>
      <w:r>
        <w:rPr>
          <w:sz w:val="28"/>
        </w:rPr>
        <w:t>о</w:t>
      </w:r>
      <w:r w:rsidRPr="00704C9E">
        <w:rPr>
          <w:sz w:val="28"/>
        </w:rPr>
        <w:t xml:space="preserve"> дорожном фонд</w:t>
      </w:r>
      <w:r>
        <w:rPr>
          <w:sz w:val="28"/>
        </w:rPr>
        <w:t>е</w:t>
      </w:r>
      <w:r w:rsidRPr="00704C9E">
        <w:rPr>
          <w:sz w:val="28"/>
        </w:rPr>
        <w:t>, а также пункт 13 решения о бюджете на 2024 год, что приводит к риску административного правонарушения по статье 15.14 КоАП РФ</w:t>
      </w:r>
      <w:r>
        <w:rPr>
          <w:sz w:val="28"/>
        </w:rPr>
        <w:t>.</w:t>
      </w:r>
    </w:p>
    <w:p w:rsidR="00C35BC1" w:rsidRPr="00B06A54" w:rsidRDefault="00C35BC1" w:rsidP="00C35BC1">
      <w:pPr>
        <w:ind w:firstLine="709"/>
        <w:contextualSpacing/>
        <w:jc w:val="both"/>
        <w:rPr>
          <w:sz w:val="28"/>
        </w:rPr>
      </w:pPr>
      <w:r>
        <w:rPr>
          <w:sz w:val="28"/>
        </w:rPr>
        <w:t>Одновременно установлено, что в</w:t>
      </w:r>
      <w:r w:rsidRPr="00192E4F">
        <w:rPr>
          <w:sz w:val="28"/>
        </w:rPr>
        <w:t xml:space="preserve"> Перечне дорог поселения </w:t>
      </w:r>
      <w:r>
        <w:rPr>
          <w:sz w:val="28"/>
        </w:rPr>
        <w:t xml:space="preserve">числится 202 автомобильных дороги, из них </w:t>
      </w:r>
      <w:r w:rsidRPr="00192E4F">
        <w:rPr>
          <w:sz w:val="28"/>
        </w:rPr>
        <w:t>35 дорог, которые отсутствуют в Реестре имущества</w:t>
      </w:r>
      <w:r>
        <w:rPr>
          <w:sz w:val="28"/>
        </w:rPr>
        <w:t xml:space="preserve"> (в Реестре муниципального недвижимого имущества числится 175 а/дорог)</w:t>
      </w:r>
      <w:r w:rsidRPr="00192E4F">
        <w:rPr>
          <w:sz w:val="28"/>
        </w:rPr>
        <w:t xml:space="preserve">, </w:t>
      </w:r>
      <w:r>
        <w:rPr>
          <w:sz w:val="28"/>
        </w:rPr>
        <w:t xml:space="preserve">одновременно </w:t>
      </w:r>
      <w:r w:rsidRPr="00192E4F">
        <w:rPr>
          <w:sz w:val="28"/>
        </w:rPr>
        <w:t>в Реестре имущества присутствуют 4 автомобильные дороги, которые отсутствуют в Перечне дорог поселения.</w:t>
      </w:r>
      <w:r>
        <w:rPr>
          <w:sz w:val="28"/>
        </w:rPr>
        <w:t xml:space="preserve"> </w:t>
      </w:r>
      <w:r w:rsidRPr="00B06A54">
        <w:rPr>
          <w:sz w:val="28"/>
        </w:rPr>
        <w:t>В отдельных документах на дороги имеются разночтения между собой, а также с информацией, указанной в реестре муниципального имущества в отношении наименования, протяженности таких дорог.</w:t>
      </w:r>
    </w:p>
    <w:p w:rsidR="00C35BC1" w:rsidRPr="00B06A54" w:rsidRDefault="00C35BC1" w:rsidP="00C35BC1">
      <w:pPr>
        <w:ind w:firstLine="709"/>
        <w:contextualSpacing/>
        <w:jc w:val="both"/>
        <w:rPr>
          <w:sz w:val="28"/>
        </w:rPr>
      </w:pPr>
      <w:r w:rsidRPr="00B06A54">
        <w:rPr>
          <w:sz w:val="28"/>
        </w:rPr>
        <w:t>На основании проведенного анализа утвержденных нормативных правовых актов муниципального образования и работы Администрации поселения по их исполнению, полномочия по осуществлению дорожной деятельности в отношении автомобильных дорог местного значения, определенных Федеральным законом №257-ФЗ Администрацией поселения выполняются в не полном объеме, а именно:</w:t>
      </w:r>
    </w:p>
    <w:p w:rsidR="00C35BC1" w:rsidRPr="00B06A54" w:rsidRDefault="00C35BC1" w:rsidP="00C35BC1">
      <w:pPr>
        <w:ind w:firstLine="709"/>
        <w:contextualSpacing/>
        <w:jc w:val="both"/>
        <w:rPr>
          <w:sz w:val="28"/>
        </w:rPr>
      </w:pPr>
      <w:r w:rsidRPr="00B06A54">
        <w:rPr>
          <w:sz w:val="28"/>
        </w:rPr>
        <w:lastRenderedPageBreak/>
        <w:t>отсутствует Положение о работе комиссии по обследованию автомобильных дорог, а также утвержденный состав комиссии;</w:t>
      </w:r>
    </w:p>
    <w:p w:rsidR="00C35BC1" w:rsidRPr="00B06A54" w:rsidRDefault="00C35BC1" w:rsidP="00C35BC1">
      <w:pPr>
        <w:ind w:firstLine="709"/>
        <w:contextualSpacing/>
        <w:jc w:val="both"/>
        <w:rPr>
          <w:sz w:val="28"/>
        </w:rPr>
      </w:pPr>
      <w:r w:rsidRPr="00B06A54">
        <w:rPr>
          <w:sz w:val="28"/>
        </w:rPr>
        <w:t>в Порядке содержания и ремонта автомобильных дорог установлено указание на применение документа, утратившего силу с 01.01.2021;</w:t>
      </w:r>
    </w:p>
    <w:p w:rsidR="00C35BC1" w:rsidRPr="00B06A54" w:rsidRDefault="00C35BC1" w:rsidP="00C35BC1">
      <w:pPr>
        <w:ind w:firstLine="709"/>
        <w:contextualSpacing/>
        <w:jc w:val="both"/>
        <w:rPr>
          <w:sz w:val="28"/>
        </w:rPr>
      </w:pPr>
      <w:r w:rsidRPr="00B06A54">
        <w:rPr>
          <w:sz w:val="28"/>
        </w:rPr>
        <w:t>отсутствуют мероприятия по ремонту автомобильных дорог, определяющие виды и состав основных работ на 2023 и 2024 годы;</w:t>
      </w:r>
    </w:p>
    <w:p w:rsidR="00C35BC1" w:rsidRPr="00B06A54" w:rsidRDefault="00C35BC1" w:rsidP="00C35BC1">
      <w:pPr>
        <w:ind w:firstLine="709"/>
        <w:contextualSpacing/>
        <w:jc w:val="both"/>
        <w:rPr>
          <w:sz w:val="28"/>
        </w:rPr>
      </w:pPr>
      <w:r w:rsidRPr="00B06A54">
        <w:rPr>
          <w:sz w:val="28"/>
        </w:rPr>
        <w:t>оценка технического состояния автомобильных дорог местного значения в проверяемом периоде не проводилась;</w:t>
      </w:r>
    </w:p>
    <w:p w:rsidR="00C35BC1" w:rsidRPr="00B06A54" w:rsidRDefault="00C35BC1" w:rsidP="00C35BC1">
      <w:pPr>
        <w:ind w:firstLine="709"/>
        <w:contextualSpacing/>
        <w:jc w:val="both"/>
        <w:rPr>
          <w:sz w:val="28"/>
        </w:rPr>
      </w:pPr>
      <w:r w:rsidRPr="00B06A54">
        <w:rPr>
          <w:sz w:val="28"/>
        </w:rPr>
        <w:t>Акты обследования автомобильных дорог Ермолинского сельского поселения в основном не составлялись (отсутствуют);</w:t>
      </w:r>
    </w:p>
    <w:p w:rsidR="00C35BC1" w:rsidRPr="00B06A54" w:rsidRDefault="00C35BC1" w:rsidP="00C35BC1">
      <w:pPr>
        <w:ind w:firstLine="709"/>
        <w:contextualSpacing/>
        <w:jc w:val="both"/>
        <w:rPr>
          <w:sz w:val="28"/>
        </w:rPr>
      </w:pPr>
      <w:r w:rsidRPr="00B06A54">
        <w:rPr>
          <w:sz w:val="28"/>
        </w:rPr>
        <w:t>нормативы финансовых затрат на капитальный ремонт, ремонт, содержание автомобильных дорог местного значения в проверяемом периоде Администрацией поселения не утверждены;</w:t>
      </w:r>
    </w:p>
    <w:p w:rsidR="00C35BC1" w:rsidRPr="00B06A54" w:rsidRDefault="00C35BC1" w:rsidP="00C35BC1">
      <w:pPr>
        <w:ind w:firstLine="709"/>
        <w:contextualSpacing/>
        <w:jc w:val="both"/>
        <w:rPr>
          <w:sz w:val="28"/>
        </w:rPr>
      </w:pPr>
      <w:r w:rsidRPr="00B06A54">
        <w:rPr>
          <w:sz w:val="28"/>
        </w:rPr>
        <w:t>при изменении протяженности отдельных автомобильных дорог Администрация поселения не обеспечила наличие технических паспортов с учетом таких изменений, что приводит к ненадлежащему выполнению обязанностей по содержанию автомобильных дорог.</w:t>
      </w:r>
    </w:p>
    <w:p w:rsidR="00C35BC1" w:rsidRPr="00B06A54" w:rsidRDefault="00C35BC1" w:rsidP="00C35BC1">
      <w:pPr>
        <w:ind w:firstLine="709"/>
        <w:contextualSpacing/>
        <w:jc w:val="both"/>
        <w:rPr>
          <w:sz w:val="28"/>
        </w:rPr>
      </w:pPr>
      <w:r w:rsidRPr="00B06A54">
        <w:rPr>
          <w:sz w:val="28"/>
        </w:rPr>
        <w:t>При ведении бухгалтерского учета в Администрации поселения выявлены отдельные нарушения и недостатки, а именно:</w:t>
      </w:r>
      <w:r>
        <w:rPr>
          <w:sz w:val="28"/>
        </w:rPr>
        <w:t xml:space="preserve"> </w:t>
      </w:r>
      <w:r w:rsidRPr="00B06A54">
        <w:rPr>
          <w:sz w:val="28"/>
        </w:rPr>
        <w:t xml:space="preserve">установлены факты </w:t>
      </w:r>
      <w:r>
        <w:rPr>
          <w:sz w:val="28"/>
        </w:rPr>
        <w:t>неправомерного</w:t>
      </w:r>
      <w:r w:rsidRPr="00B06A54">
        <w:rPr>
          <w:sz w:val="28"/>
        </w:rPr>
        <w:t xml:space="preserve"> использования средств дорожного фонда в 2024 году в общем объеме 54,5 тыс. рублей (устранено по предписанию Контрольно-счетной палаты);</w:t>
      </w:r>
      <w:r>
        <w:rPr>
          <w:sz w:val="28"/>
        </w:rPr>
        <w:t xml:space="preserve"> </w:t>
      </w:r>
      <w:r w:rsidRPr="00B06A54">
        <w:rPr>
          <w:sz w:val="28"/>
        </w:rPr>
        <w:t xml:space="preserve">папки с журналами операций №№ 2, 4 подшиты </w:t>
      </w:r>
      <w:r>
        <w:rPr>
          <w:sz w:val="28"/>
        </w:rPr>
        <w:t>едино</w:t>
      </w:r>
      <w:r w:rsidRPr="00B06A54">
        <w:rPr>
          <w:sz w:val="28"/>
        </w:rPr>
        <w:t xml:space="preserve"> без правильного оформления обложки (отсутствует номер папки (дела), прошиты, но не пронумерованы), в подшитой папке за ноябрь 2023 года отсутствует журнал №2;</w:t>
      </w:r>
      <w:r>
        <w:rPr>
          <w:sz w:val="28"/>
        </w:rPr>
        <w:t xml:space="preserve"> </w:t>
      </w:r>
      <w:r w:rsidRPr="00B06A54">
        <w:rPr>
          <w:sz w:val="28"/>
        </w:rPr>
        <w:t>в журналах №№ 2, 4 отсутствует подпись главного бухгалтера;</w:t>
      </w:r>
      <w:r>
        <w:rPr>
          <w:sz w:val="28"/>
        </w:rPr>
        <w:t xml:space="preserve"> в отдельных месяцах </w:t>
      </w:r>
      <w:r w:rsidRPr="00B06A54">
        <w:rPr>
          <w:sz w:val="28"/>
        </w:rPr>
        <w:t xml:space="preserve">в ЗКР отсутствуют подписи руководителя и главного бухгалтера, а также в соответствующих расходных расписаниях; </w:t>
      </w:r>
      <w:r w:rsidRPr="00B06A54">
        <w:rPr>
          <w:bCs/>
          <w:sz w:val="28"/>
        </w:rPr>
        <w:t>в назначении платежа имеет место некорректное заполнение документов-оснований для оплаты (неверная ссылка на реквизиты счета, договора, а также вместо акта выполненных работ указан счет);</w:t>
      </w:r>
      <w:r>
        <w:rPr>
          <w:bCs/>
          <w:sz w:val="28"/>
        </w:rPr>
        <w:t xml:space="preserve"> </w:t>
      </w:r>
      <w:r w:rsidRPr="00B06A54">
        <w:rPr>
          <w:bCs/>
          <w:sz w:val="28"/>
        </w:rPr>
        <w:t xml:space="preserve">с </w:t>
      </w:r>
      <w:r w:rsidRPr="00B06A54">
        <w:rPr>
          <w:sz w:val="28"/>
        </w:rPr>
        <w:t>расчетного (лицевого) счета Администрации поселения производились платежи в</w:t>
      </w:r>
      <w:r>
        <w:rPr>
          <w:sz w:val="28"/>
        </w:rPr>
        <w:t>о время отпуска Главы поселения</w:t>
      </w:r>
      <w:r w:rsidRPr="00B06A54">
        <w:rPr>
          <w:sz w:val="28"/>
        </w:rPr>
        <w:t>;</w:t>
      </w:r>
      <w:r>
        <w:rPr>
          <w:sz w:val="28"/>
        </w:rPr>
        <w:t xml:space="preserve"> </w:t>
      </w:r>
      <w:r w:rsidRPr="00B06A54">
        <w:rPr>
          <w:sz w:val="28"/>
        </w:rPr>
        <w:t>отсутствие оформленных должным образом первичных учетных документов о списании материальных запасов, что является грубым нарушением статьи 9 Федерального закона №402-ФЗ.</w:t>
      </w:r>
    </w:p>
    <w:p w:rsidR="00C35BC1" w:rsidRPr="006D2901" w:rsidRDefault="00C35BC1" w:rsidP="00C35BC1">
      <w:pPr>
        <w:ind w:firstLine="709"/>
        <w:contextualSpacing/>
        <w:jc w:val="both"/>
        <w:rPr>
          <w:sz w:val="28"/>
        </w:rPr>
      </w:pPr>
      <w:r w:rsidRPr="006D2901">
        <w:rPr>
          <w:sz w:val="28"/>
        </w:rPr>
        <w:t>При проверке соблюдения действующего законодательства и требований в рамках закупочной деятельности, установлено следующее:</w:t>
      </w:r>
    </w:p>
    <w:p w:rsidR="00C35BC1" w:rsidRPr="006D2901" w:rsidRDefault="00C35BC1" w:rsidP="00C35BC1">
      <w:pPr>
        <w:ind w:firstLine="709"/>
        <w:contextualSpacing/>
        <w:jc w:val="both"/>
        <w:rPr>
          <w:sz w:val="28"/>
        </w:rPr>
      </w:pPr>
      <w:r>
        <w:rPr>
          <w:sz w:val="28"/>
        </w:rPr>
        <w:t>в</w:t>
      </w:r>
      <w:r w:rsidRPr="006D2901">
        <w:rPr>
          <w:sz w:val="28"/>
        </w:rPr>
        <w:t xml:space="preserve"> проверяемом периоде </w:t>
      </w:r>
      <w:r>
        <w:rPr>
          <w:sz w:val="28"/>
        </w:rPr>
        <w:t xml:space="preserve">в отношении дорожной деятельности </w:t>
      </w:r>
      <w:r w:rsidRPr="006D2901">
        <w:rPr>
          <w:sz w:val="28"/>
        </w:rPr>
        <w:t>Администрацией поселения заключено 84 муниципальных контракта (договора) на общую сумму 46190,1</w:t>
      </w:r>
      <w:r>
        <w:rPr>
          <w:sz w:val="28"/>
        </w:rPr>
        <w:t xml:space="preserve"> </w:t>
      </w:r>
      <w:r w:rsidRPr="006D2901">
        <w:rPr>
          <w:sz w:val="28"/>
        </w:rPr>
        <w:t>тыс. рублей. Экономи</w:t>
      </w:r>
      <w:r>
        <w:rPr>
          <w:sz w:val="28"/>
        </w:rPr>
        <w:t xml:space="preserve">ческий эффект от проведения 13 </w:t>
      </w:r>
      <w:r w:rsidRPr="006D2901">
        <w:rPr>
          <w:sz w:val="28"/>
        </w:rPr>
        <w:t>конкурентных закупок в проверяемом периоде в общей сумме составил 7746,0 тыс. рублей или</w:t>
      </w:r>
      <w:r>
        <w:rPr>
          <w:sz w:val="28"/>
        </w:rPr>
        <w:t xml:space="preserve"> 18,3 процента от общей Н(М)ЦК;</w:t>
      </w:r>
    </w:p>
    <w:p w:rsidR="00C35BC1" w:rsidRPr="006D2901" w:rsidRDefault="00C35BC1" w:rsidP="00C35BC1">
      <w:pPr>
        <w:ind w:firstLine="709"/>
        <w:contextualSpacing/>
        <w:jc w:val="both"/>
        <w:rPr>
          <w:sz w:val="28"/>
        </w:rPr>
      </w:pPr>
      <w:r>
        <w:rPr>
          <w:sz w:val="28"/>
        </w:rPr>
        <w:t>в</w:t>
      </w:r>
      <w:r w:rsidRPr="006D2901">
        <w:rPr>
          <w:sz w:val="28"/>
        </w:rPr>
        <w:t>ыявлены факты нарушений:</w:t>
      </w:r>
      <w:r>
        <w:rPr>
          <w:sz w:val="28"/>
        </w:rPr>
        <w:t xml:space="preserve"> </w:t>
      </w:r>
      <w:r w:rsidRPr="006D2901">
        <w:rPr>
          <w:sz w:val="28"/>
        </w:rPr>
        <w:t>уровень образования работников контрактной службы не соответствует требованиям к уровню образования, предусмотренному частью 6 статьи 38 Федерального закона № 44-ФЗ; неверно выбран метод НМЦК;</w:t>
      </w:r>
      <w:r>
        <w:rPr>
          <w:sz w:val="28"/>
        </w:rPr>
        <w:t xml:space="preserve"> при</w:t>
      </w:r>
      <w:r w:rsidRPr="006D2901">
        <w:rPr>
          <w:sz w:val="28"/>
        </w:rPr>
        <w:t xml:space="preserve"> заключен</w:t>
      </w:r>
      <w:r>
        <w:rPr>
          <w:sz w:val="28"/>
        </w:rPr>
        <w:t>ии</w:t>
      </w:r>
      <w:r w:rsidRPr="006D2901">
        <w:rPr>
          <w:sz w:val="28"/>
        </w:rPr>
        <w:t xml:space="preserve"> муниципальны</w:t>
      </w:r>
      <w:r>
        <w:rPr>
          <w:sz w:val="28"/>
        </w:rPr>
        <w:t>х</w:t>
      </w:r>
      <w:r w:rsidRPr="006D2901">
        <w:rPr>
          <w:sz w:val="28"/>
        </w:rPr>
        <w:t xml:space="preserve"> контракт</w:t>
      </w:r>
      <w:r>
        <w:rPr>
          <w:sz w:val="28"/>
        </w:rPr>
        <w:t>ов</w:t>
      </w:r>
      <w:r w:rsidRPr="006D2901">
        <w:rPr>
          <w:sz w:val="28"/>
        </w:rPr>
        <w:t xml:space="preserve"> </w:t>
      </w:r>
      <w:r w:rsidRPr="006D2901">
        <w:rPr>
          <w:sz w:val="28"/>
        </w:rPr>
        <w:lastRenderedPageBreak/>
        <w:t>(договор</w:t>
      </w:r>
      <w:r>
        <w:rPr>
          <w:sz w:val="28"/>
        </w:rPr>
        <w:t>ов</w:t>
      </w:r>
      <w:r w:rsidRPr="006D2901">
        <w:rPr>
          <w:sz w:val="28"/>
        </w:rPr>
        <w:t>) по пункту 4 части 1 статьи 93 Федерального закона № 44-ФЗ</w:t>
      </w:r>
      <w:r>
        <w:rPr>
          <w:sz w:val="28"/>
        </w:rPr>
        <w:t xml:space="preserve">, в основном </w:t>
      </w:r>
      <w:r w:rsidRPr="006D2901">
        <w:rPr>
          <w:sz w:val="28"/>
        </w:rPr>
        <w:t>отсутст</w:t>
      </w:r>
      <w:r>
        <w:rPr>
          <w:sz w:val="28"/>
        </w:rPr>
        <w:t>во</w:t>
      </w:r>
      <w:r w:rsidRPr="006D2901">
        <w:rPr>
          <w:sz w:val="28"/>
        </w:rPr>
        <w:t>в</w:t>
      </w:r>
      <w:r>
        <w:rPr>
          <w:sz w:val="28"/>
        </w:rPr>
        <w:t>ало обоснование</w:t>
      </w:r>
      <w:r w:rsidRPr="006D2901">
        <w:rPr>
          <w:sz w:val="28"/>
        </w:rPr>
        <w:t xml:space="preserve"> цены контракта. Официальные запросы коммерческих предложений (в том числе ответы на них), иная информация с целью обоснования НМЦК не представлена (содержит признаки состава административного правонарушения, ответственность за которое предусмотрена частью 1 статьи 7.29.3 КоАП РФ);</w:t>
      </w:r>
      <w:r>
        <w:rPr>
          <w:sz w:val="28"/>
        </w:rPr>
        <w:t xml:space="preserve"> </w:t>
      </w:r>
      <w:r w:rsidRPr="006D2901">
        <w:rPr>
          <w:sz w:val="28"/>
        </w:rPr>
        <w:t xml:space="preserve">отдельные договоры представлены в виде копий (подлинники </w:t>
      </w:r>
      <w:r>
        <w:rPr>
          <w:sz w:val="28"/>
        </w:rPr>
        <w:t>не представлены</w:t>
      </w:r>
      <w:r w:rsidRPr="006D2901">
        <w:rPr>
          <w:sz w:val="28"/>
        </w:rPr>
        <w:t xml:space="preserve">); в реквизитах сторон отдельных договоров отсутствует подпись и печать исполнителя, а также подпись и(или) печать объекта контроля; в комплекте документов отсутствуют приложения к договору, являющиеся неотъемлемой частью такого договора, подтверждающие объем и стоимость работ; установлено неправомерное указание в договоре </w:t>
      </w:r>
      <w:r>
        <w:rPr>
          <w:sz w:val="28"/>
        </w:rPr>
        <w:t>НДС</w:t>
      </w:r>
      <w:r w:rsidRPr="006D2901">
        <w:rPr>
          <w:sz w:val="28"/>
        </w:rPr>
        <w:t xml:space="preserve"> в размере 20,0 процентов, заключенного с лицом, не являющимся плательщиком НДС; в отдельных договорах установлено отсутствие в локальных сметных расчетах: наименование должности и(или) ФИО и(или) подписи составляющего, а также проверявшего лица такие расчеты; наименования организации подрядчика; наименования заказчика; должности и ФИО лица, утвердившего такие локальные сметные расчеты, даты утверждения таких расчетов; установлено превышение оплаты над ценой договора на 129,6 тыс. рублей; выявлен неоплаченный остаток по договорам на общую сумму 8,</w:t>
      </w:r>
      <w:r>
        <w:rPr>
          <w:sz w:val="28"/>
        </w:rPr>
        <w:t>2</w:t>
      </w:r>
      <w:r w:rsidRPr="006D2901">
        <w:rPr>
          <w:sz w:val="28"/>
        </w:rPr>
        <w:t xml:space="preserve"> тыс. рублей;</w:t>
      </w:r>
      <w:r>
        <w:rPr>
          <w:sz w:val="28"/>
        </w:rPr>
        <w:t xml:space="preserve"> </w:t>
      </w:r>
      <w:r w:rsidRPr="006D2901">
        <w:rPr>
          <w:sz w:val="28"/>
        </w:rPr>
        <w:t>в несоблюдение порядка оплаты, предусмотренного муниципальным контрактом (договором), оплата производилась на основании счета, а не подписанного акта выполненных работ (оказанных услуг), с нарушением срока оплаты; экспертиза поставленных товаров, результатов выпо</w:t>
      </w:r>
      <w:r>
        <w:rPr>
          <w:sz w:val="28"/>
        </w:rPr>
        <w:t>лненных работ (оказания услуг) не проводилась;</w:t>
      </w:r>
      <w:r w:rsidRPr="006D2901">
        <w:rPr>
          <w:sz w:val="28"/>
        </w:rPr>
        <w:t xml:space="preserve"> неправомерное увеличение цены договора, выразившееся в применении ненормативного повышающего коэффициента («коэффициент приведения к договорной цене»), что привело к </w:t>
      </w:r>
      <w:r w:rsidRPr="006D2901">
        <w:rPr>
          <w:bCs/>
          <w:sz w:val="28"/>
        </w:rPr>
        <w:t>неосновательному обогащению</w:t>
      </w:r>
      <w:r w:rsidRPr="006D2901">
        <w:rPr>
          <w:sz w:val="28"/>
        </w:rPr>
        <w:t xml:space="preserve"> подрядчиков</w:t>
      </w:r>
      <w:r>
        <w:rPr>
          <w:sz w:val="28"/>
        </w:rPr>
        <w:t xml:space="preserve"> </w:t>
      </w:r>
      <w:r w:rsidRPr="006D2901">
        <w:rPr>
          <w:sz w:val="28"/>
        </w:rPr>
        <w:t>в сумме 59,</w:t>
      </w:r>
      <w:r>
        <w:rPr>
          <w:sz w:val="28"/>
        </w:rPr>
        <w:t>7</w:t>
      </w:r>
      <w:r w:rsidRPr="006D2901">
        <w:rPr>
          <w:sz w:val="28"/>
        </w:rPr>
        <w:t xml:space="preserve"> тыс. рублей.</w:t>
      </w:r>
    </w:p>
    <w:p w:rsidR="00C35BC1" w:rsidRPr="00192E4F" w:rsidRDefault="00C35BC1" w:rsidP="00C35BC1">
      <w:pPr>
        <w:ind w:firstLine="709"/>
        <w:contextualSpacing/>
        <w:jc w:val="both"/>
        <w:rPr>
          <w:sz w:val="28"/>
        </w:rPr>
      </w:pPr>
      <w:r w:rsidRPr="003B7118">
        <w:rPr>
          <w:sz w:val="28"/>
        </w:rPr>
        <w:t xml:space="preserve">Отчет о результатах контрольного мероприятия направлен Главе Новгородского муниципального района, Думе Новгородского муниципального района, </w:t>
      </w:r>
      <w:r>
        <w:rPr>
          <w:sz w:val="28"/>
        </w:rPr>
        <w:t>С</w:t>
      </w:r>
      <w:r w:rsidRPr="003B7118">
        <w:rPr>
          <w:sz w:val="28"/>
        </w:rPr>
        <w:t>овету депутатов Ермолинского сельского поселения.</w:t>
      </w:r>
      <w:r>
        <w:rPr>
          <w:sz w:val="28"/>
        </w:rPr>
        <w:t xml:space="preserve"> </w:t>
      </w:r>
      <w:r w:rsidRPr="003B7118">
        <w:rPr>
          <w:sz w:val="28"/>
        </w:rPr>
        <w:t>По результатам контрольного мероприятия объекту контроля внесено соответствующее представление, содержащее предложения по устранению нарушений и недостатков, выявленных в ходе проверки</w:t>
      </w:r>
      <w:r>
        <w:rPr>
          <w:sz w:val="28"/>
        </w:rPr>
        <w:t>,</w:t>
      </w:r>
      <w:r w:rsidRPr="001772A9">
        <w:rPr>
          <w:sz w:val="28"/>
          <w:szCs w:val="28"/>
        </w:rPr>
        <w:t xml:space="preserve"> </w:t>
      </w:r>
      <w:r w:rsidRPr="001772A9">
        <w:rPr>
          <w:sz w:val="28"/>
        </w:rPr>
        <w:t>а также принятии мер в отношении должностных лиц, допусти</w:t>
      </w:r>
      <w:r>
        <w:rPr>
          <w:sz w:val="28"/>
        </w:rPr>
        <w:t xml:space="preserve">вших нарушение законодательства </w:t>
      </w:r>
      <w:r w:rsidRPr="00F67ACC">
        <w:rPr>
          <w:sz w:val="28"/>
        </w:rPr>
        <w:t>(мер дисциплинарной ответственности к должностным лицам не применено)</w:t>
      </w:r>
      <w:r>
        <w:rPr>
          <w:sz w:val="28"/>
        </w:rPr>
        <w:t>.</w:t>
      </w:r>
    </w:p>
    <w:p w:rsidR="00C35BC1" w:rsidRDefault="00C35BC1" w:rsidP="00C35BC1">
      <w:pPr>
        <w:ind w:firstLine="709"/>
        <w:contextualSpacing/>
        <w:jc w:val="both"/>
        <w:rPr>
          <w:sz w:val="28"/>
        </w:rPr>
      </w:pPr>
    </w:p>
    <w:p w:rsidR="00C35BC1" w:rsidRPr="00682243" w:rsidRDefault="00C35BC1" w:rsidP="00C35BC1">
      <w:pPr>
        <w:spacing w:line="240" w:lineRule="exact"/>
        <w:ind w:firstLine="709"/>
        <w:contextualSpacing/>
        <w:jc w:val="both"/>
        <w:rPr>
          <w:b/>
          <w:i/>
          <w:sz w:val="28"/>
        </w:rPr>
      </w:pPr>
      <w:r w:rsidRPr="00287D8D">
        <w:rPr>
          <w:b/>
          <w:i/>
          <w:sz w:val="28"/>
        </w:rPr>
        <w:t>6.</w:t>
      </w:r>
      <w:r w:rsidRPr="001772A9">
        <w:rPr>
          <w:i/>
          <w:sz w:val="28"/>
        </w:rPr>
        <w:t xml:space="preserve"> </w:t>
      </w:r>
      <w:r w:rsidRPr="001772A9">
        <w:rPr>
          <w:b/>
          <w:i/>
          <w:sz w:val="28"/>
        </w:rPr>
        <w:t>«Проверка законности и результативности использования субсидии, предоставленной ООО «Жилищник» из бюджета Новгородского муниципального района на возмещение затрат, в связи с оказанием услуг по содержанию жилищного фонда, расположенного на территории Новгородского муниципального района»</w:t>
      </w:r>
    </w:p>
    <w:p w:rsidR="00C35BC1" w:rsidRPr="001772A9" w:rsidRDefault="00C35BC1" w:rsidP="00C35BC1">
      <w:pPr>
        <w:ind w:firstLine="709"/>
        <w:contextualSpacing/>
        <w:jc w:val="both"/>
        <w:rPr>
          <w:sz w:val="28"/>
        </w:rPr>
      </w:pPr>
      <w:r w:rsidRPr="001772A9">
        <w:rPr>
          <w:sz w:val="28"/>
        </w:rPr>
        <w:t xml:space="preserve">Предметом контрольного мероприятия являлись процессы, связанные с законностью предоставления и результативностью использования субсидии, предоставленной ООО «Жилищник» из бюджета Новгородского </w:t>
      </w:r>
      <w:r w:rsidRPr="001772A9">
        <w:rPr>
          <w:sz w:val="28"/>
        </w:rPr>
        <w:lastRenderedPageBreak/>
        <w:t>муниципального района на возмещение затрат, в связи с оказанием услуг по содержанию жилищного фонда, расположенного на территории Новгородского муниципального района.</w:t>
      </w:r>
      <w:r>
        <w:rPr>
          <w:sz w:val="28"/>
        </w:rPr>
        <w:t xml:space="preserve"> Объектом контроля являлась </w:t>
      </w:r>
      <w:r w:rsidRPr="001772A9">
        <w:rPr>
          <w:sz w:val="28"/>
        </w:rPr>
        <w:t>Администрация Новгородского муниципального района (далее – Администрация района</w:t>
      </w:r>
      <w:r>
        <w:rPr>
          <w:sz w:val="28"/>
        </w:rPr>
        <w:t xml:space="preserve">). </w:t>
      </w:r>
      <w:r w:rsidRPr="001772A9">
        <w:rPr>
          <w:sz w:val="28"/>
        </w:rPr>
        <w:t xml:space="preserve">Объем проверенных средств составил </w:t>
      </w:r>
      <w:r>
        <w:rPr>
          <w:sz w:val="28"/>
        </w:rPr>
        <w:t>2895,8</w:t>
      </w:r>
      <w:r w:rsidRPr="001772A9">
        <w:rPr>
          <w:sz w:val="28"/>
        </w:rPr>
        <w:t xml:space="preserve"> тыс. рублей, </w:t>
      </w:r>
      <w:r>
        <w:rPr>
          <w:sz w:val="28"/>
        </w:rPr>
        <w:t>проверяемый период: 2024 год (по состоянию на 01.11.2024).</w:t>
      </w:r>
    </w:p>
    <w:p w:rsidR="00C35BC1" w:rsidRPr="001772A9" w:rsidRDefault="00C35BC1" w:rsidP="00C35BC1">
      <w:pPr>
        <w:ind w:firstLine="709"/>
        <w:contextualSpacing/>
        <w:jc w:val="both"/>
        <w:rPr>
          <w:sz w:val="28"/>
        </w:rPr>
      </w:pPr>
      <w:r w:rsidRPr="001772A9">
        <w:rPr>
          <w:iCs/>
          <w:sz w:val="28"/>
        </w:rPr>
        <w:t>В рамках государственной программы «Формирование комфортной городской среды и модернизация системы коммунального хозяйства Новгородской области»</w:t>
      </w:r>
      <w:r w:rsidRPr="001772A9">
        <w:rPr>
          <w:iCs/>
          <w:sz w:val="28"/>
          <w:vertAlign w:val="superscript"/>
        </w:rPr>
        <w:footnoteReference w:id="21"/>
      </w:r>
      <w:r w:rsidRPr="001772A9">
        <w:rPr>
          <w:iCs/>
          <w:sz w:val="28"/>
        </w:rPr>
        <w:t xml:space="preserve"> утвержден Порядок предоставления и распределения субсидий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r w:rsidRPr="001772A9">
        <w:rPr>
          <w:sz w:val="28"/>
        </w:rPr>
        <w:t>, расположенн</w:t>
      </w:r>
      <w:r>
        <w:rPr>
          <w:sz w:val="28"/>
        </w:rPr>
        <w:t>ого</w:t>
      </w:r>
      <w:r w:rsidRPr="001772A9">
        <w:rPr>
          <w:sz w:val="28"/>
        </w:rPr>
        <w:t xml:space="preserve"> на территории муниципального образования области.</w:t>
      </w:r>
    </w:p>
    <w:p w:rsidR="00C35BC1" w:rsidRPr="00015CBD" w:rsidRDefault="00C35BC1" w:rsidP="00C35BC1">
      <w:pPr>
        <w:ind w:firstLine="709"/>
        <w:contextualSpacing/>
        <w:jc w:val="both"/>
        <w:rPr>
          <w:sz w:val="28"/>
        </w:rPr>
      </w:pPr>
      <w:r w:rsidRPr="000A4871">
        <w:rPr>
          <w:sz w:val="28"/>
        </w:rPr>
        <w:t>Между Министерством</w:t>
      </w:r>
      <w:r>
        <w:rPr>
          <w:sz w:val="28"/>
        </w:rPr>
        <w:t xml:space="preserve"> ЖКХ и ТЭК НО</w:t>
      </w:r>
      <w:r w:rsidRPr="000A4871">
        <w:rPr>
          <w:sz w:val="28"/>
        </w:rPr>
        <w:t xml:space="preserve"> и Администрацией района заключено Соглашение о предоставлении из областного бюджета субсидий бюджету Новгородского муниципального района в сумме 2021,</w:t>
      </w:r>
      <w:r>
        <w:rPr>
          <w:sz w:val="28"/>
        </w:rPr>
        <w:t>8</w:t>
      </w:r>
      <w:r w:rsidRPr="000A4871">
        <w:rPr>
          <w:sz w:val="28"/>
        </w:rPr>
        <w:t xml:space="preserve"> тыс. рублей. Целевое назначение субсидии – финансовое обеспечение (возмещение) затрат в связи с оказанием услуг по содержанию жилищного фонда.</w:t>
      </w:r>
      <w:r>
        <w:rPr>
          <w:sz w:val="28"/>
        </w:rPr>
        <w:t xml:space="preserve"> </w:t>
      </w:r>
      <w:r w:rsidRPr="000A4871">
        <w:rPr>
          <w:sz w:val="28"/>
        </w:rPr>
        <w:t xml:space="preserve">Согласно решению Думы </w:t>
      </w:r>
      <w:r>
        <w:rPr>
          <w:sz w:val="28"/>
        </w:rPr>
        <w:t xml:space="preserve">НМР о бюджете района на 2024 год </w:t>
      </w:r>
      <w:r w:rsidRPr="000A4871">
        <w:rPr>
          <w:bCs/>
          <w:sz w:val="28"/>
        </w:rPr>
        <w:t>на финансовое обеспечение (возмещение) затрат в связи с оказанием услуг по содержанию жилищного фонда</w:t>
      </w:r>
      <w:r w:rsidRPr="000A4871">
        <w:rPr>
          <w:sz w:val="28"/>
        </w:rPr>
        <w:t xml:space="preserve"> утверждены бюджетные ассигнования в общей сумме 4043,</w:t>
      </w:r>
      <w:r>
        <w:rPr>
          <w:sz w:val="28"/>
        </w:rPr>
        <w:t>6</w:t>
      </w:r>
      <w:r w:rsidRPr="000A4871">
        <w:rPr>
          <w:sz w:val="28"/>
        </w:rPr>
        <w:t xml:space="preserve"> тыс. </w:t>
      </w:r>
      <w:r w:rsidRPr="00015CBD">
        <w:rPr>
          <w:sz w:val="28"/>
        </w:rPr>
        <w:t>рублей</w:t>
      </w:r>
      <w:r>
        <w:rPr>
          <w:sz w:val="28"/>
        </w:rPr>
        <w:t xml:space="preserve"> (в том числе средства областного бюджета – 2021,8 тыс. рублей)</w:t>
      </w:r>
      <w:r w:rsidRPr="00015CBD">
        <w:rPr>
          <w:sz w:val="28"/>
        </w:rPr>
        <w:t>.</w:t>
      </w:r>
    </w:p>
    <w:p w:rsidR="00C35BC1" w:rsidRPr="000A4871" w:rsidRDefault="00C35BC1" w:rsidP="00C35BC1">
      <w:pPr>
        <w:ind w:firstLine="709"/>
        <w:contextualSpacing/>
        <w:jc w:val="both"/>
        <w:rPr>
          <w:sz w:val="28"/>
        </w:rPr>
      </w:pPr>
      <w:r w:rsidRPr="00015CBD">
        <w:rPr>
          <w:sz w:val="28"/>
        </w:rPr>
        <w:t>Согласно Порядку на возмещение затрат, субсидия предоставляется юридическим лицам осуществляющим управление многоквартирными домами (МКД) на территории Новгородского муниципального района в соответствии</w:t>
      </w:r>
      <w:r w:rsidRPr="000A4871">
        <w:rPr>
          <w:sz w:val="28"/>
        </w:rPr>
        <w:t xml:space="preserve"> с Постановлением №1616</w:t>
      </w:r>
      <w:r w:rsidRPr="000A4871">
        <w:rPr>
          <w:sz w:val="28"/>
          <w:vertAlign w:val="superscript"/>
        </w:rPr>
        <w:footnoteReference w:id="22"/>
      </w:r>
      <w:r w:rsidRPr="000A4871">
        <w:rPr>
          <w:sz w:val="28"/>
        </w:rPr>
        <w:t>, включенных в Перечень МКД, в отношении которых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по состоянию на 01.07.2023, утвержденного Главой района и согласованного с инспекцией государственного жилищного надзора и лицензионного контроля Новгородской области в целях исполнения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 290</w:t>
      </w:r>
      <w:r w:rsidRPr="000A4871">
        <w:rPr>
          <w:sz w:val="28"/>
          <w:vertAlign w:val="superscript"/>
        </w:rPr>
        <w:footnoteReference w:id="23"/>
      </w:r>
      <w:r w:rsidRPr="000A4871">
        <w:rPr>
          <w:sz w:val="28"/>
        </w:rPr>
        <w:t xml:space="preserve"> в случае уровня собираемости платежей граждан за жилищные услуги по МКД </w:t>
      </w:r>
      <w:r w:rsidRPr="000A4871">
        <w:rPr>
          <w:sz w:val="28"/>
        </w:rPr>
        <w:lastRenderedPageBreak/>
        <w:t>за квартал менее 50,0 процента.</w:t>
      </w:r>
      <w:r>
        <w:rPr>
          <w:sz w:val="28"/>
        </w:rPr>
        <w:t xml:space="preserve"> </w:t>
      </w:r>
      <w:r w:rsidRPr="000A4871">
        <w:rPr>
          <w:sz w:val="28"/>
        </w:rPr>
        <w:t>Способом проведения отбора является запрос предложений</w:t>
      </w:r>
      <w:r>
        <w:rPr>
          <w:sz w:val="28"/>
        </w:rPr>
        <w:t>.</w:t>
      </w:r>
    </w:p>
    <w:p w:rsidR="00C35BC1" w:rsidRPr="000A4871" w:rsidRDefault="00C35BC1" w:rsidP="00C35BC1">
      <w:pPr>
        <w:ind w:firstLine="709"/>
        <w:contextualSpacing/>
        <w:jc w:val="both"/>
        <w:rPr>
          <w:sz w:val="28"/>
        </w:rPr>
      </w:pPr>
      <w:r w:rsidRPr="000A4871">
        <w:rPr>
          <w:sz w:val="28"/>
        </w:rPr>
        <w:t>По результатам отбора юридических лиц на получение субсидии за 1 квартал, 2 квартал, 3 квартал 2024 года получателем признан: ООО «Жилищник».</w:t>
      </w:r>
    </w:p>
    <w:p w:rsidR="00C35BC1" w:rsidRPr="00015CBD" w:rsidRDefault="00C35BC1" w:rsidP="00C35BC1">
      <w:pPr>
        <w:ind w:firstLine="709"/>
        <w:contextualSpacing/>
        <w:jc w:val="both"/>
        <w:rPr>
          <w:sz w:val="28"/>
        </w:rPr>
      </w:pPr>
      <w:r w:rsidRPr="00015CBD">
        <w:rPr>
          <w:sz w:val="28"/>
        </w:rPr>
        <w:t>В результате анализа положений, установленных Порядком на возмещение затрат, при расчете средств на возмещение затрат в связи с оказанием услуг по содержанию жилищного фонда, расположенного на территории Новгородского муниципального района за определенный (отдельный) квартал 2024 года, выявлено следующее:</w:t>
      </w:r>
    </w:p>
    <w:p w:rsidR="00C35BC1" w:rsidRPr="00015CBD" w:rsidRDefault="00C35BC1" w:rsidP="00C35BC1">
      <w:pPr>
        <w:ind w:firstLine="709"/>
        <w:contextualSpacing/>
        <w:jc w:val="both"/>
        <w:rPr>
          <w:sz w:val="28"/>
        </w:rPr>
      </w:pPr>
      <w:r w:rsidRPr="00015CBD">
        <w:rPr>
          <w:b/>
          <w:sz w:val="28"/>
        </w:rPr>
        <w:t>-</w:t>
      </w:r>
      <w:r w:rsidRPr="00015CBD">
        <w:rPr>
          <w:sz w:val="28"/>
        </w:rPr>
        <w:t xml:space="preserve"> двусмысленное содержание условий такого порядка (зависимость значений слов от квартала оказанных услуг или платежей);</w:t>
      </w:r>
    </w:p>
    <w:p w:rsidR="00C35BC1" w:rsidRPr="00015CBD" w:rsidRDefault="00C35BC1" w:rsidP="00C35BC1">
      <w:pPr>
        <w:ind w:firstLine="709"/>
        <w:contextualSpacing/>
        <w:jc w:val="both"/>
        <w:rPr>
          <w:sz w:val="28"/>
        </w:rPr>
      </w:pPr>
      <w:r w:rsidRPr="00015CBD">
        <w:rPr>
          <w:sz w:val="28"/>
        </w:rPr>
        <w:t>- невозможность проведения достоверного расчета в соответствии с содержащимися условиями в указанном порядке, что в целом приводит к искажению данных и искусственному их занижению.</w:t>
      </w:r>
    </w:p>
    <w:p w:rsidR="00C35BC1" w:rsidRPr="00015CBD" w:rsidRDefault="00C35BC1" w:rsidP="00C35BC1">
      <w:pPr>
        <w:ind w:firstLine="709"/>
        <w:contextualSpacing/>
        <w:jc w:val="both"/>
        <w:rPr>
          <w:sz w:val="28"/>
        </w:rPr>
      </w:pPr>
      <w:r w:rsidRPr="00015CBD">
        <w:rPr>
          <w:sz w:val="28"/>
        </w:rPr>
        <w:t>Анализ порядка проведения отбора участников, определенного в Разделе 2 Порядка возмещения затрат, показал на:</w:t>
      </w:r>
    </w:p>
    <w:p w:rsidR="00C35BC1" w:rsidRPr="00015CBD" w:rsidRDefault="00C35BC1" w:rsidP="00C35BC1">
      <w:pPr>
        <w:ind w:firstLine="709"/>
        <w:contextualSpacing/>
        <w:jc w:val="both"/>
        <w:rPr>
          <w:sz w:val="28"/>
        </w:rPr>
      </w:pPr>
      <w:r w:rsidRPr="00015CBD">
        <w:rPr>
          <w:sz w:val="28"/>
        </w:rPr>
        <w:t>- нарушение срока размещения объявления о проведении отбора во 2 квартале 2024 года;</w:t>
      </w:r>
    </w:p>
    <w:p w:rsidR="00C35BC1" w:rsidRPr="00015CBD" w:rsidRDefault="00C35BC1" w:rsidP="00C35BC1">
      <w:pPr>
        <w:ind w:firstLine="709"/>
        <w:contextualSpacing/>
        <w:jc w:val="both"/>
        <w:rPr>
          <w:sz w:val="28"/>
        </w:rPr>
      </w:pPr>
      <w:r w:rsidRPr="00015CBD">
        <w:rPr>
          <w:sz w:val="28"/>
        </w:rPr>
        <w:t>- неверное исчисление и установка сроков начала и окончания приема заявлений в проверяемом периоде.</w:t>
      </w:r>
    </w:p>
    <w:p w:rsidR="00C35BC1" w:rsidRPr="00015CBD" w:rsidRDefault="00C35BC1" w:rsidP="00C35BC1">
      <w:pPr>
        <w:ind w:firstLine="709"/>
        <w:contextualSpacing/>
        <w:jc w:val="both"/>
        <w:rPr>
          <w:sz w:val="28"/>
        </w:rPr>
      </w:pPr>
      <w:r w:rsidRPr="00015CBD">
        <w:rPr>
          <w:sz w:val="28"/>
        </w:rPr>
        <w:t>При анализе представленных к заявке документов ООО «Жилищник» за 1 квартал, 2 квартал, 3 квартал 2024 года для предоставления субсидии из бюджета Новгородского муниципального района на возмещение затрат в связи с оказанием услуг по содержанию жилищного фонда, расположенного на территории района установлено, что в расчетах средств на возмещение затрат в связи с оказанием услуг по содержанию жилищного фонда содержится, в том числе, информация в отношении МКД уровень собираемости платежей за квартал которых превышает 50,0 процента, что привел</w:t>
      </w:r>
      <w:r>
        <w:rPr>
          <w:sz w:val="28"/>
        </w:rPr>
        <w:t>о</w:t>
      </w:r>
      <w:r w:rsidRPr="00015CBD">
        <w:rPr>
          <w:sz w:val="28"/>
        </w:rPr>
        <w:t xml:space="preserve"> к неправомерному перечислению бюджетных средств на общую сумму 391,8</w:t>
      </w:r>
      <w:r>
        <w:rPr>
          <w:sz w:val="28"/>
        </w:rPr>
        <w:t xml:space="preserve"> </w:t>
      </w:r>
      <w:r w:rsidRPr="00015CBD">
        <w:rPr>
          <w:sz w:val="28"/>
        </w:rPr>
        <w:t>тыс. рублей.</w:t>
      </w:r>
    </w:p>
    <w:p w:rsidR="00C35BC1" w:rsidRPr="00A20200" w:rsidRDefault="00C35BC1" w:rsidP="00C35BC1">
      <w:pPr>
        <w:ind w:firstLine="709"/>
        <w:contextualSpacing/>
        <w:jc w:val="both"/>
        <w:rPr>
          <w:sz w:val="28"/>
        </w:rPr>
      </w:pPr>
      <w:r w:rsidRPr="00A20200">
        <w:rPr>
          <w:sz w:val="28"/>
        </w:rPr>
        <w:t xml:space="preserve">При анализе </w:t>
      </w:r>
      <w:r>
        <w:rPr>
          <w:sz w:val="28"/>
        </w:rPr>
        <w:t>заключенных между Администрацией района и ООО «Жилищник» соглашений №№1,2,3</w:t>
      </w:r>
      <w:r w:rsidRPr="00A20200">
        <w:rPr>
          <w:sz w:val="28"/>
          <w:vertAlign w:val="superscript"/>
        </w:rPr>
        <w:footnoteReference w:id="24"/>
      </w:r>
      <w:r w:rsidRPr="00A20200">
        <w:rPr>
          <w:sz w:val="28"/>
        </w:rPr>
        <w:t xml:space="preserve"> выявлено следующее: указана отсылка на применение пункта такого Соглашения, который фактически отсутствует; в условиях указана обязанность Получателя субсидии вести раздельный учет результатов финансово-хозяйственной деятельности по настоящему Соглашению, что в не полной мере соответствует направлению предоставления Субсидии, определенной на в</w:t>
      </w:r>
      <w:r>
        <w:rPr>
          <w:sz w:val="28"/>
        </w:rPr>
        <w:t xml:space="preserve">озмещение уже понесенных </w:t>
      </w:r>
      <w:r>
        <w:rPr>
          <w:sz w:val="28"/>
        </w:rPr>
        <w:lastRenderedPageBreak/>
        <w:t xml:space="preserve">затрат; </w:t>
      </w:r>
      <w:r w:rsidRPr="00A20200">
        <w:rPr>
          <w:sz w:val="28"/>
        </w:rPr>
        <w:t>перечисление субсидии за 2 квартал 2024 года осуществлено с на</w:t>
      </w:r>
      <w:r>
        <w:rPr>
          <w:sz w:val="28"/>
        </w:rPr>
        <w:t>рушением срока на 2 рабочих дня;</w:t>
      </w:r>
      <w:r w:rsidRPr="00A20200">
        <w:rPr>
          <w:sz w:val="28"/>
        </w:rPr>
        <w:t xml:space="preserve"> в рамках Соглашения № 2 отчетность </w:t>
      </w:r>
      <w:r>
        <w:rPr>
          <w:sz w:val="28"/>
        </w:rPr>
        <w:t>ООО «Жилищник» не представлена.</w:t>
      </w:r>
    </w:p>
    <w:p w:rsidR="00C35BC1" w:rsidRPr="00A20200" w:rsidRDefault="00C35BC1" w:rsidP="00C35BC1">
      <w:pPr>
        <w:ind w:firstLine="709"/>
        <w:contextualSpacing/>
        <w:jc w:val="both"/>
        <w:rPr>
          <w:sz w:val="28"/>
        </w:rPr>
      </w:pPr>
      <w:r w:rsidRPr="00A20200">
        <w:rPr>
          <w:sz w:val="28"/>
        </w:rPr>
        <w:t xml:space="preserve">Отчет о результатах контрольного мероприятия направлен </w:t>
      </w:r>
      <w:r>
        <w:rPr>
          <w:sz w:val="28"/>
        </w:rPr>
        <w:t>в Думу</w:t>
      </w:r>
      <w:r w:rsidRPr="00A20200">
        <w:rPr>
          <w:sz w:val="28"/>
        </w:rPr>
        <w:t xml:space="preserve"> Новгородского муниципального района.</w:t>
      </w:r>
    </w:p>
    <w:p w:rsidR="00C35BC1" w:rsidRPr="00015CBD" w:rsidRDefault="00C35BC1" w:rsidP="00C35BC1">
      <w:pPr>
        <w:ind w:firstLine="709"/>
        <w:contextualSpacing/>
        <w:jc w:val="both"/>
        <w:rPr>
          <w:sz w:val="28"/>
        </w:rPr>
      </w:pPr>
      <w:r w:rsidRPr="00A20200">
        <w:rPr>
          <w:sz w:val="28"/>
        </w:rPr>
        <w:t>По результатам контрольного мероприятия объекту контроля внесено соответствующее представление, содержащее предложения по устранению нарушений и недостатков, выявленных в ходе проверки и принятии мер в отношении должностных лиц, допустивших нарушение законодательства</w:t>
      </w:r>
      <w:r w:rsidRPr="004C4946">
        <w:rPr>
          <w:sz w:val="28"/>
        </w:rPr>
        <w:t xml:space="preserve"> </w:t>
      </w:r>
      <w:r>
        <w:rPr>
          <w:sz w:val="28"/>
        </w:rPr>
        <w:t>(</w:t>
      </w:r>
      <w:r w:rsidRPr="004C4946">
        <w:rPr>
          <w:sz w:val="28"/>
        </w:rPr>
        <w:t>мер дисциплинарной ответственности к должностным лицам не применено</w:t>
      </w:r>
      <w:r>
        <w:rPr>
          <w:sz w:val="28"/>
        </w:rPr>
        <w:t>)</w:t>
      </w:r>
      <w:r w:rsidRPr="00A20200">
        <w:rPr>
          <w:sz w:val="28"/>
        </w:rPr>
        <w:t>, а также по установленным фактам неправомерного перечисления бюджетных средств на общую сумму 391,8 тыс. рублей, Главе Администрации района направлено предписание о незамедлительном устранении указанных нарушен</w:t>
      </w:r>
      <w:r>
        <w:rPr>
          <w:sz w:val="28"/>
        </w:rPr>
        <w:t>ий</w:t>
      </w:r>
      <w:r w:rsidRPr="00F67ACC">
        <w:rPr>
          <w:sz w:val="28"/>
        </w:rPr>
        <w:t>. Администрация района не согласилась с предписанием и подала в Новгородский районный суд административное исковое заявление о</w:t>
      </w:r>
      <w:r>
        <w:rPr>
          <w:sz w:val="28"/>
        </w:rPr>
        <w:t xml:space="preserve"> признании</w:t>
      </w:r>
      <w:r w:rsidRPr="00F67ACC">
        <w:rPr>
          <w:sz w:val="28"/>
        </w:rPr>
        <w:t xml:space="preserve"> незаконным предписание Контрольно-счетной палаты (судебное заседание назначено на 24.03.2025).</w:t>
      </w:r>
    </w:p>
    <w:p w:rsidR="00C35BC1" w:rsidRDefault="00C35BC1" w:rsidP="001579EC">
      <w:pPr>
        <w:shd w:val="clear" w:color="auto" w:fill="FFFFFF"/>
        <w:tabs>
          <w:tab w:val="left" w:pos="7380"/>
        </w:tabs>
        <w:rPr>
          <w:sz w:val="20"/>
          <w:szCs w:val="20"/>
        </w:rPr>
      </w:pPr>
    </w:p>
    <w:sectPr w:rsidR="00C35BC1" w:rsidSect="001F5A33">
      <w:headerReference w:type="even" r:id="rId17"/>
      <w:headerReference w:type="default" r:id="rId18"/>
      <w:pgSz w:w="11907" w:h="16840" w:code="9"/>
      <w:pgMar w:top="1134" w:right="567" w:bottom="1134" w:left="1985"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641" w:rsidRDefault="00362641">
      <w:r>
        <w:separator/>
      </w:r>
    </w:p>
  </w:endnote>
  <w:endnote w:type="continuationSeparator" w:id="0">
    <w:p w:rsidR="00362641" w:rsidRDefault="0036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641" w:rsidRDefault="00362641">
      <w:r>
        <w:separator/>
      </w:r>
    </w:p>
  </w:footnote>
  <w:footnote w:type="continuationSeparator" w:id="0">
    <w:p w:rsidR="00362641" w:rsidRDefault="00362641">
      <w:r>
        <w:continuationSeparator/>
      </w:r>
    </w:p>
  </w:footnote>
  <w:footnote w:id="1">
    <w:p w:rsidR="00C35BC1" w:rsidRDefault="00C35BC1" w:rsidP="00C35BC1">
      <w:pPr>
        <w:pStyle w:val="af1"/>
        <w:spacing w:line="200" w:lineRule="exact"/>
        <w:jc w:val="both"/>
      </w:pPr>
      <w:r>
        <w:rPr>
          <w:rStyle w:val="af3"/>
        </w:rPr>
        <w:footnoteRef/>
      </w:r>
      <w:r>
        <w:t xml:space="preserve"> В редакции решения Думы Новгородского муниципального района от 24.09.2021 №655 «О внесении изменений в Положение о Контрольно-счетной палате Новгородского муниципального района» (</w:t>
      </w:r>
      <w:r w:rsidRPr="00D95B99">
        <w:t>с последующими изменениями</w:t>
      </w:r>
      <w:r>
        <w:t xml:space="preserve"> от 26.11.2021 №678, от 29.11.2023 №897)</w:t>
      </w:r>
      <w:r w:rsidRPr="00D95B99">
        <w:t>.</w:t>
      </w:r>
    </w:p>
  </w:footnote>
  <w:footnote w:id="2">
    <w:p w:rsidR="00C35BC1" w:rsidRDefault="00C35BC1" w:rsidP="00C35BC1">
      <w:pPr>
        <w:pStyle w:val="af1"/>
        <w:spacing w:line="200" w:lineRule="exact"/>
        <w:jc w:val="both"/>
      </w:pPr>
      <w:r>
        <w:rPr>
          <w:rStyle w:val="af3"/>
        </w:rPr>
        <w:footnoteRef/>
      </w:r>
      <w:r>
        <w:t xml:space="preserve"> КМ «Проверка целевого и эффективного использования средств, направленных из местного бюджета на приобретение горюче-смазочных материалов муниципальными учреждениями района (выборочно)».</w:t>
      </w:r>
    </w:p>
  </w:footnote>
  <w:footnote w:id="3">
    <w:p w:rsidR="00C35BC1" w:rsidRDefault="00C35BC1" w:rsidP="00C35BC1">
      <w:pPr>
        <w:pStyle w:val="af1"/>
        <w:spacing w:line="200" w:lineRule="exact"/>
        <w:jc w:val="both"/>
      </w:pPr>
      <w:r>
        <w:rPr>
          <w:rStyle w:val="af3"/>
        </w:rPr>
        <w:footnoteRef/>
      </w:r>
      <w:r>
        <w:t xml:space="preserve"> ЭАМ «</w:t>
      </w:r>
      <w:r w:rsidRPr="00EE0301">
        <w:t xml:space="preserve">Мониторинг, анализ и оценка объектов незавершенного строительства на территории </w:t>
      </w:r>
      <w:r>
        <w:t>Н</w:t>
      </w:r>
      <w:r w:rsidRPr="00EE0301">
        <w:t>овгородского муниципального района</w:t>
      </w:r>
      <w:r>
        <w:t>».</w:t>
      </w:r>
    </w:p>
  </w:footnote>
  <w:footnote w:id="4">
    <w:p w:rsidR="00C35BC1" w:rsidRPr="00571994" w:rsidRDefault="00C35BC1" w:rsidP="00C35BC1">
      <w:pPr>
        <w:pStyle w:val="af1"/>
        <w:spacing w:line="200" w:lineRule="exact"/>
        <w:jc w:val="both"/>
      </w:pPr>
      <w:r>
        <w:rPr>
          <w:rStyle w:val="af3"/>
        </w:rPr>
        <w:footnoteRef/>
      </w:r>
      <w:r>
        <w:t xml:space="preserve"> КМ «</w:t>
      </w:r>
      <w:r w:rsidRPr="00DD780E">
        <w:t>Проверка законности и результативности использования субсидии</w:t>
      </w:r>
      <w:r>
        <w:t>,</w:t>
      </w:r>
      <w:r w:rsidRPr="00DD780E">
        <w:t xml:space="preserve"> предоставленной ООО «Жилищник» из бюджета Новгородского муниципального района на возмещение затрат, в связи с оказанием услуг по содержанию жилищного фонда, расположенного на территории Новгородского муниципального района</w:t>
      </w:r>
      <w:r>
        <w:t>.</w:t>
      </w:r>
    </w:p>
  </w:footnote>
  <w:footnote w:id="5">
    <w:p w:rsidR="00C35BC1" w:rsidRDefault="00C35BC1" w:rsidP="00C35BC1">
      <w:pPr>
        <w:pStyle w:val="af1"/>
      </w:pPr>
      <w:r>
        <w:rPr>
          <w:rStyle w:val="af3"/>
        </w:rPr>
        <w:footnoteRef/>
      </w:r>
      <w:r>
        <w:t xml:space="preserve"> Объекты учитываются столько раз, сколько они являлись объектами контрольных и экспертно-аналитических мероприятий, завершенных в отчетном году.</w:t>
      </w:r>
    </w:p>
  </w:footnote>
  <w:footnote w:id="6">
    <w:p w:rsidR="00C35BC1" w:rsidRDefault="00C35BC1" w:rsidP="00C35BC1">
      <w:pPr>
        <w:pStyle w:val="af1"/>
        <w:spacing w:line="200" w:lineRule="exact"/>
        <w:jc w:val="both"/>
      </w:pPr>
      <w:r>
        <w:rPr>
          <w:rStyle w:val="af3"/>
        </w:rPr>
        <w:footnoteRef/>
      </w:r>
      <w:r>
        <w:t xml:space="preserve"> Приложение №28 к </w:t>
      </w:r>
      <w:r w:rsidRPr="00F62E0F">
        <w:t>Стандарт</w:t>
      </w:r>
      <w:r>
        <w:t>у</w:t>
      </w:r>
      <w:r w:rsidRPr="00F62E0F">
        <w:t xml:space="preserve"> внешнего госу</w:t>
      </w:r>
      <w:r>
        <w:t xml:space="preserve">дарственного аудита (контроля) </w:t>
      </w:r>
      <w:r w:rsidRPr="00F62E0F">
        <w:t xml:space="preserve">СГА 101 </w:t>
      </w:r>
      <w:r>
        <w:t>«</w:t>
      </w:r>
      <w:r w:rsidRPr="00F62E0F">
        <w:t>Общие правила проведения контрольного мероприятия</w:t>
      </w:r>
      <w:r>
        <w:t xml:space="preserve">» </w:t>
      </w:r>
      <w:r w:rsidRPr="00F62E0F">
        <w:t xml:space="preserve">(утв. постановлением Коллегии Счетной палаты РФ от </w:t>
      </w:r>
      <w:r>
        <w:t>21</w:t>
      </w:r>
      <w:r w:rsidRPr="00F62E0F">
        <w:t>.</w:t>
      </w:r>
      <w:r>
        <w:t>12</w:t>
      </w:r>
      <w:r w:rsidRPr="00F62E0F">
        <w:t>.20</w:t>
      </w:r>
      <w:r>
        <w:t>21 №</w:t>
      </w:r>
      <w:r w:rsidRPr="00F62E0F">
        <w:t xml:space="preserve"> </w:t>
      </w:r>
      <w:r>
        <w:t>14</w:t>
      </w:r>
      <w:r w:rsidRPr="00F62E0F">
        <w:t>ПК)</w:t>
      </w:r>
      <w:r>
        <w:t>.</w:t>
      </w:r>
    </w:p>
  </w:footnote>
  <w:footnote w:id="7">
    <w:p w:rsidR="00C35BC1" w:rsidRPr="00CA7A26" w:rsidRDefault="00C35BC1" w:rsidP="00C35BC1">
      <w:pPr>
        <w:pStyle w:val="af1"/>
        <w:spacing w:line="200" w:lineRule="exact"/>
        <w:jc w:val="both"/>
      </w:pPr>
      <w:r w:rsidRPr="00CA7A26">
        <w:rPr>
          <w:rStyle w:val="af3"/>
        </w:rPr>
        <w:footnoteRef/>
      </w:r>
      <w:r w:rsidRPr="00CA7A26">
        <w:t xml:space="preserve"> Согласно пункту 14.1 раздела 14 Положения о Контрольно-счетной палате.</w:t>
      </w:r>
    </w:p>
  </w:footnote>
  <w:footnote w:id="8">
    <w:p w:rsidR="00C35BC1" w:rsidRPr="00BD7499" w:rsidRDefault="00C35BC1" w:rsidP="00C35BC1">
      <w:pPr>
        <w:pStyle w:val="af1"/>
        <w:jc w:val="both"/>
      </w:pPr>
      <w:r>
        <w:rPr>
          <w:rStyle w:val="af3"/>
        </w:rPr>
        <w:footnoteRef/>
      </w:r>
      <w:r>
        <w:t xml:space="preserve"> П</w:t>
      </w:r>
      <w:r w:rsidRPr="00BD7499">
        <w:rPr>
          <w:spacing w:val="4"/>
        </w:rPr>
        <w:t>ереходящее мероприятие 2023 года</w:t>
      </w:r>
      <w:r>
        <w:rPr>
          <w:spacing w:val="4"/>
        </w:rPr>
        <w:t>.</w:t>
      </w:r>
    </w:p>
  </w:footnote>
  <w:footnote w:id="9">
    <w:p w:rsidR="00C35BC1" w:rsidRDefault="00C35BC1" w:rsidP="00C35BC1">
      <w:pPr>
        <w:pStyle w:val="af1"/>
        <w:spacing w:line="200" w:lineRule="exact"/>
        <w:jc w:val="both"/>
      </w:pPr>
      <w:r>
        <w:rPr>
          <w:rStyle w:val="af3"/>
        </w:rPr>
        <w:footnoteRef/>
      </w:r>
      <w:r>
        <w:t xml:space="preserve"> Годовая отчетность за 2023 год Администрацией Ракомского сельского поселения для проведения внешней проверки не предоставлена.</w:t>
      </w:r>
    </w:p>
  </w:footnote>
  <w:footnote w:id="10">
    <w:p w:rsidR="00C35BC1" w:rsidRDefault="00C35BC1" w:rsidP="00C35BC1">
      <w:pPr>
        <w:pStyle w:val="af1"/>
        <w:spacing w:line="200" w:lineRule="exact"/>
        <w:jc w:val="both"/>
      </w:pPr>
      <w:r>
        <w:rPr>
          <w:rStyle w:val="af3"/>
        </w:rPr>
        <w:footnoteRef/>
      </w:r>
      <w:r>
        <w:t xml:space="preserve"> «Об утверждении Плана противодействия коррупции в Администрации Новгородского муниципального района на 2023-2024 годы».</w:t>
      </w:r>
    </w:p>
  </w:footnote>
  <w:footnote w:id="11">
    <w:p w:rsidR="00C35BC1" w:rsidRPr="003E2733" w:rsidRDefault="00C35BC1" w:rsidP="00C35BC1">
      <w:pPr>
        <w:pStyle w:val="af1"/>
        <w:spacing w:line="200" w:lineRule="exact"/>
        <w:jc w:val="both"/>
      </w:pPr>
      <w:r w:rsidRPr="00303047">
        <w:rPr>
          <w:rStyle w:val="af3"/>
        </w:rPr>
        <w:footnoteRef/>
      </w:r>
      <w:r w:rsidRPr="00303047">
        <w:t xml:space="preserve">Справочно: например, дата прохождения медицинского предрейсового осмотра </w:t>
      </w:r>
      <w:r w:rsidRPr="00303047">
        <w:rPr>
          <w:b/>
        </w:rPr>
        <w:t>не совпадает</w:t>
      </w:r>
      <w:r w:rsidRPr="00303047">
        <w:t xml:space="preserve"> с датой путевого листа; штамп «прошел предрейсовый медицинский осмотр, к исполнению трудовых обязанностей допущен» </w:t>
      </w:r>
      <w:r w:rsidRPr="00303047">
        <w:rPr>
          <w:b/>
        </w:rPr>
        <w:t>не заполнен</w:t>
      </w:r>
      <w:r w:rsidRPr="00303047">
        <w:t xml:space="preserve"> медицинским работником (</w:t>
      </w:r>
      <w:r w:rsidRPr="00303047">
        <w:rPr>
          <w:b/>
        </w:rPr>
        <w:t>отсутствует</w:t>
      </w:r>
      <w:r w:rsidRPr="00303047">
        <w:t xml:space="preserve"> дата, время прохождения осмотра, подпись, фамилия и инициалы медицинского работника); </w:t>
      </w:r>
      <w:r w:rsidRPr="00303047">
        <w:rPr>
          <w:b/>
        </w:rPr>
        <w:t>ненадлежащим</w:t>
      </w:r>
      <w:r w:rsidRPr="00303047">
        <w:t xml:space="preserve"> образом оформленные исправления</w:t>
      </w:r>
      <w:r>
        <w:t>.</w:t>
      </w:r>
    </w:p>
  </w:footnote>
  <w:footnote w:id="12">
    <w:p w:rsidR="00C35BC1" w:rsidRPr="007D1E31" w:rsidRDefault="00C35BC1" w:rsidP="00C35BC1">
      <w:pPr>
        <w:pStyle w:val="af1"/>
      </w:pPr>
      <w:r w:rsidRPr="007D1E31">
        <w:rPr>
          <w:rStyle w:val="af3"/>
        </w:rPr>
        <w:footnoteRef/>
      </w:r>
      <w:r w:rsidRPr="007D1E31">
        <w:t xml:space="preserve"> Справочно: оригиналы кассовых чеков приложены к путевым листам.</w:t>
      </w:r>
    </w:p>
  </w:footnote>
  <w:footnote w:id="13">
    <w:p w:rsidR="00C35BC1" w:rsidRPr="00F3182E" w:rsidRDefault="00C35BC1" w:rsidP="00C35BC1">
      <w:pPr>
        <w:pStyle w:val="af1"/>
        <w:spacing w:line="200" w:lineRule="exact"/>
        <w:jc w:val="both"/>
        <w:rPr>
          <w:highlight w:val="yellow"/>
        </w:rPr>
      </w:pPr>
      <w:r>
        <w:rPr>
          <w:rStyle w:val="af3"/>
        </w:rPr>
        <w:footnoteRef/>
      </w:r>
      <w:r>
        <w:t xml:space="preserve"> </w:t>
      </w:r>
      <w:r w:rsidRPr="00EE02B4">
        <w:t>Приказ Минтранса России от 11.09.2020 № 368 «Об утверждении обязательных реквизитов и порядка заполнения путевых листов»</w:t>
      </w:r>
      <w:r>
        <w:t xml:space="preserve"> (далее – Приказ №368)</w:t>
      </w:r>
      <w:r w:rsidRPr="00EE02B4">
        <w:t>.</w:t>
      </w:r>
    </w:p>
  </w:footnote>
  <w:footnote w:id="14">
    <w:p w:rsidR="00C35BC1" w:rsidRPr="00EC6787" w:rsidRDefault="00C35BC1" w:rsidP="00C35BC1">
      <w:pPr>
        <w:pStyle w:val="af1"/>
        <w:spacing w:line="200" w:lineRule="exact"/>
        <w:jc w:val="both"/>
      </w:pPr>
      <w:r w:rsidRPr="00EC6787">
        <w:rPr>
          <w:rStyle w:val="af3"/>
        </w:rPr>
        <w:footnoteRef/>
      </w:r>
      <w:r w:rsidRPr="00EC6787">
        <w:t>Справочно: в связи с отсутствием кассового чека, проверяющей стороной проведена проверка сличения за 09.04.2023 заправок на основании реестров операций по договорам с ООО «Новгороднефтепродукт», ООО «Кард-Инфо Сервис».</w:t>
      </w:r>
    </w:p>
  </w:footnote>
  <w:footnote w:id="15">
    <w:p w:rsidR="00C35BC1" w:rsidRPr="009A2BAD" w:rsidRDefault="00C35BC1" w:rsidP="00C35BC1">
      <w:pPr>
        <w:pStyle w:val="af1"/>
        <w:spacing w:line="200" w:lineRule="exact"/>
        <w:jc w:val="both"/>
      </w:pPr>
      <w:r w:rsidRPr="009A2BAD">
        <w:rPr>
          <w:rStyle w:val="af3"/>
        </w:rPr>
        <w:footnoteRef/>
      </w:r>
      <w:r w:rsidRPr="009A2BAD">
        <w:t xml:space="preserve"> Утверждена постановлением Администрации Новгородского муниципального района от 05.05.2014 года №163 (в редакции от 03.09.2014 №350, от 03.11.2017 №552).</w:t>
      </w:r>
    </w:p>
  </w:footnote>
  <w:footnote w:id="16">
    <w:p w:rsidR="00C35BC1" w:rsidRPr="00513C8C" w:rsidRDefault="00C35BC1" w:rsidP="00C35BC1">
      <w:pPr>
        <w:pStyle w:val="af1"/>
        <w:spacing w:line="200" w:lineRule="exact"/>
        <w:jc w:val="both"/>
      </w:pPr>
      <w:r w:rsidRPr="00513C8C">
        <w:rPr>
          <w:rStyle w:val="af3"/>
        </w:rPr>
        <w:footnoteRef/>
      </w:r>
      <w:r w:rsidRPr="00513C8C">
        <w:t xml:space="preserve"> Утверждено постановлением Администрации Новгородского муниципального района от 12.02.2018</w:t>
      </w:r>
      <w:r>
        <w:t xml:space="preserve"> №69</w:t>
      </w:r>
      <w:r w:rsidRPr="00513C8C">
        <w:t xml:space="preserve"> (с изменениями </w:t>
      </w:r>
      <w:r>
        <w:t>от 12.04.2019 №133, от 04.10.2019 №350, от 04.10.2019 №351, 08.06.2020 №233, от 05.10.2020 №385, от 28.06.2021 №458, от 17.08.2022 №388, от 21.02.2023 №110, от 01.06.2023 №335).</w:t>
      </w:r>
    </w:p>
  </w:footnote>
  <w:footnote w:id="17">
    <w:p w:rsidR="00C35BC1" w:rsidRDefault="00C35BC1" w:rsidP="00C35BC1">
      <w:pPr>
        <w:pStyle w:val="af1"/>
      </w:pPr>
      <w:r w:rsidRPr="00A55EF1">
        <w:rPr>
          <w:rStyle w:val="af3"/>
        </w:rPr>
        <w:footnoteRef/>
      </w:r>
      <w:r w:rsidRPr="00A55EF1">
        <w:t xml:space="preserve"> Федеральный закон от 26.07.2006 № 135-ФЗ «О защите конкуренции».</w:t>
      </w:r>
    </w:p>
  </w:footnote>
  <w:footnote w:id="18">
    <w:p w:rsidR="00C35BC1" w:rsidRPr="002E012A" w:rsidRDefault="00C35BC1" w:rsidP="00C35BC1">
      <w:pPr>
        <w:pStyle w:val="af1"/>
        <w:spacing w:line="200" w:lineRule="exact"/>
        <w:jc w:val="both"/>
      </w:pPr>
      <w:r w:rsidRPr="002E012A">
        <w:rPr>
          <w:rStyle w:val="af3"/>
        </w:rPr>
        <w:footnoteRef/>
      </w:r>
      <w:r w:rsidRPr="002E012A">
        <w:t xml:space="preserve"> Постановление Администрации Новгородского муниципального района от 23.12.2022 № 610 «О порядке обеспечения твердым топливом отдельных категорий граждан» (с изменениями от 29.06.2023 № 391, от 19.02.2024 № 52).</w:t>
      </w:r>
    </w:p>
  </w:footnote>
  <w:footnote w:id="19">
    <w:p w:rsidR="00C35BC1" w:rsidRPr="00937083" w:rsidRDefault="00C35BC1" w:rsidP="00C35BC1">
      <w:pPr>
        <w:pStyle w:val="af1"/>
        <w:spacing w:line="200" w:lineRule="exact"/>
        <w:jc w:val="both"/>
      </w:pPr>
      <w:r w:rsidRPr="00937083">
        <w:rPr>
          <w:rStyle w:val="af3"/>
        </w:rPr>
        <w:footnoteRef/>
      </w:r>
      <w:r w:rsidRPr="00937083">
        <w:t xml:space="preserve"> Отсутствует труба печного отопления, с устного пояснения члена семьи «в доме проведен газ, печки нет. Привезенные дрова используются для бани».</w:t>
      </w:r>
    </w:p>
  </w:footnote>
  <w:footnote w:id="20">
    <w:p w:rsidR="00C35BC1" w:rsidRDefault="00C35BC1" w:rsidP="00C35BC1">
      <w:pPr>
        <w:pStyle w:val="af1"/>
        <w:spacing w:line="200" w:lineRule="exact"/>
        <w:jc w:val="both"/>
      </w:pPr>
      <w:r>
        <w:rPr>
          <w:rStyle w:val="af3"/>
        </w:rPr>
        <w:footnoteRef/>
      </w:r>
      <w:r>
        <w:t xml:space="preserve"> Утвержден р</w:t>
      </w:r>
      <w:r w:rsidRPr="003B3A5F">
        <w:t>ешение</w:t>
      </w:r>
      <w:r>
        <w:t>м</w:t>
      </w:r>
      <w:r w:rsidRPr="003B3A5F">
        <w:t xml:space="preserve"> Совета депутатов Ермолинского сельского поселения от 29.07.2015 № 92 «О создании муниципального дорожного фонда Ермолинского сельского поселения» (с последними изменениями от 12.11.2024 №6)</w:t>
      </w:r>
      <w:r>
        <w:t>.</w:t>
      </w:r>
    </w:p>
  </w:footnote>
  <w:footnote w:id="21">
    <w:p w:rsidR="00C35BC1" w:rsidRPr="000511CB" w:rsidRDefault="00C35BC1" w:rsidP="00C35BC1">
      <w:pPr>
        <w:pStyle w:val="af1"/>
        <w:spacing w:line="200" w:lineRule="exact"/>
        <w:jc w:val="both"/>
      </w:pPr>
      <w:r w:rsidRPr="000511CB">
        <w:rPr>
          <w:rStyle w:val="af3"/>
        </w:rPr>
        <w:footnoteRef/>
      </w:r>
      <w:r w:rsidRPr="000511CB">
        <w:t xml:space="preserve"> Утверждена </w:t>
      </w:r>
      <w:r w:rsidRPr="000511CB">
        <w:rPr>
          <w:iCs/>
        </w:rPr>
        <w:t>Постановление</w:t>
      </w:r>
      <w:r>
        <w:rPr>
          <w:iCs/>
        </w:rPr>
        <w:t>м</w:t>
      </w:r>
      <w:r w:rsidRPr="000511CB">
        <w:rPr>
          <w:iCs/>
        </w:rPr>
        <w:t xml:space="preserve"> Правительства Новгородской области от 17.11.2023 </w:t>
      </w:r>
      <w:r>
        <w:rPr>
          <w:iCs/>
        </w:rPr>
        <w:t>№</w:t>
      </w:r>
      <w:r w:rsidRPr="000511CB">
        <w:rPr>
          <w:iCs/>
        </w:rPr>
        <w:t xml:space="preserve"> 515</w:t>
      </w:r>
      <w:r>
        <w:rPr>
          <w:iCs/>
        </w:rPr>
        <w:t>.</w:t>
      </w:r>
    </w:p>
  </w:footnote>
  <w:footnote w:id="22">
    <w:p w:rsidR="00C35BC1" w:rsidRPr="00E0451A" w:rsidRDefault="00C35BC1" w:rsidP="00C35BC1">
      <w:pPr>
        <w:autoSpaceDE w:val="0"/>
        <w:adjustRightInd w:val="0"/>
        <w:spacing w:line="200" w:lineRule="exact"/>
        <w:jc w:val="both"/>
        <w:rPr>
          <w:sz w:val="20"/>
          <w:szCs w:val="20"/>
        </w:rPr>
      </w:pPr>
      <w:r w:rsidRPr="00E0451A">
        <w:rPr>
          <w:rStyle w:val="af3"/>
          <w:sz w:val="20"/>
          <w:szCs w:val="20"/>
        </w:rPr>
        <w:footnoteRef/>
      </w:r>
      <w:r w:rsidRPr="00E0451A">
        <w:rPr>
          <w:sz w:val="20"/>
          <w:szCs w:val="20"/>
        </w:rPr>
        <w:t xml:space="preserve"> Постановление Правительства РФ от 21.12.2018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(далее - Постановление № 1616).</w:t>
      </w:r>
    </w:p>
  </w:footnote>
  <w:footnote w:id="23">
    <w:p w:rsidR="00C35BC1" w:rsidRPr="00E0451A" w:rsidRDefault="00C35BC1" w:rsidP="00C35BC1">
      <w:pPr>
        <w:pStyle w:val="af1"/>
        <w:spacing w:line="200" w:lineRule="exact"/>
        <w:jc w:val="both"/>
      </w:pPr>
      <w:r w:rsidRPr="00E0451A">
        <w:rPr>
          <w:rStyle w:val="af3"/>
        </w:rPr>
        <w:footnoteRef/>
      </w:r>
      <w:r w:rsidRPr="00E0451A">
        <w:t xml:space="preserve"> Постановление Правительства Российской Федерации от 3 апреля 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footnote>
  <w:footnote w:id="24">
    <w:p w:rsidR="00C35BC1" w:rsidRPr="00AC24CD" w:rsidRDefault="00C35BC1" w:rsidP="00C35BC1">
      <w:pPr>
        <w:pStyle w:val="af1"/>
        <w:spacing w:line="200" w:lineRule="exact"/>
        <w:jc w:val="both"/>
      </w:pPr>
      <w:r w:rsidRPr="00AC24CD">
        <w:rPr>
          <w:rStyle w:val="af3"/>
        </w:rPr>
        <w:footnoteRef/>
      </w:r>
      <w:r w:rsidRPr="00AC24CD">
        <w:t xml:space="preserve"> Соглашение о предоставлении из бюджета Новгородского муниципального района субсидии на возмещение затрат в связи с оказанием услуг по содержанию жилищного фонда, расположенного на территории Новгородского муниципального района юридическим лицам, осуществляющим управление МКД в соответствии с постановлением Правительства РФ от 21.12.2018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от 26.04.2024 №1</w:t>
      </w:r>
      <w:r>
        <w:t xml:space="preserve"> </w:t>
      </w:r>
      <w:r w:rsidRPr="00AC24CD">
        <w:t>(далее – Соглашение №1), от 24.07.2024 №2 (далее – Соглашение №2), 25.10.2024 №3 (далее – Соглашение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2B" w:rsidRDefault="001C46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462B" w:rsidRDefault="001C46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508048"/>
      <w:docPartObj>
        <w:docPartGallery w:val="Page Numbers (Top of Page)"/>
        <w:docPartUnique/>
      </w:docPartObj>
    </w:sdtPr>
    <w:sdtEndPr/>
    <w:sdtContent>
      <w:p w:rsidR="001F5A33" w:rsidRDefault="001F5A33">
        <w:pPr>
          <w:pStyle w:val="a4"/>
          <w:jc w:val="center"/>
        </w:pPr>
        <w:r>
          <w:fldChar w:fldCharType="begin"/>
        </w:r>
        <w:r>
          <w:instrText>PAGE   \* MERGEFORMAT</w:instrText>
        </w:r>
        <w:r>
          <w:fldChar w:fldCharType="separate"/>
        </w:r>
        <w:r w:rsidR="008168B5">
          <w:rPr>
            <w:noProof/>
          </w:rPr>
          <w:t>21</w:t>
        </w:r>
        <w:r>
          <w:fldChar w:fldCharType="end"/>
        </w:r>
      </w:p>
    </w:sdtContent>
  </w:sdt>
  <w:p w:rsidR="001F5A33" w:rsidRDefault="001F5A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BA84C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692B9E"/>
    <w:multiLevelType w:val="multilevel"/>
    <w:tmpl w:val="AE1A9942"/>
    <w:styleLink w:val="WWNum4"/>
    <w:lvl w:ilvl="0">
      <w:start w:val="1"/>
      <w:numFmt w:val="decimal"/>
      <w:lvlText w:val="%1."/>
      <w:lvlJc w:val="left"/>
      <w:pPr>
        <w:ind w:left="72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60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680" w:hanging="1800"/>
      </w:pPr>
      <w:rPr>
        <w:rFonts w:cs="Times New Roman"/>
      </w:rPr>
    </w:lvl>
    <w:lvl w:ilvl="8">
      <w:start w:val="1"/>
      <w:numFmt w:val="decimal"/>
      <w:lvlText w:val="%1.%2.%3.%4.%5.%6.%7.%8.%9."/>
      <w:lvlJc w:val="left"/>
      <w:pPr>
        <w:ind w:left="5400" w:hanging="2160"/>
      </w:pPr>
      <w:rPr>
        <w:rFonts w:cs="Times New Roman"/>
      </w:rPr>
    </w:lvl>
  </w:abstractNum>
  <w:abstractNum w:abstractNumId="2" w15:restartNumberingAfterBreak="0">
    <w:nsid w:val="17641503"/>
    <w:multiLevelType w:val="hybridMultilevel"/>
    <w:tmpl w:val="D4405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56488"/>
    <w:multiLevelType w:val="hybridMultilevel"/>
    <w:tmpl w:val="77A0CB5E"/>
    <w:lvl w:ilvl="0" w:tplc="8A66F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55D1A22"/>
    <w:multiLevelType w:val="hybridMultilevel"/>
    <w:tmpl w:val="6548E43A"/>
    <w:lvl w:ilvl="0" w:tplc="E196F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BF4963"/>
    <w:multiLevelType w:val="hybridMultilevel"/>
    <w:tmpl w:val="082CF37C"/>
    <w:lvl w:ilvl="0" w:tplc="FCBA0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153F1B"/>
    <w:multiLevelType w:val="multilevel"/>
    <w:tmpl w:val="F6E2CBB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ED60E1"/>
    <w:multiLevelType w:val="hybridMultilevel"/>
    <w:tmpl w:val="5ECAFF82"/>
    <w:lvl w:ilvl="0" w:tplc="DAB605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3E01927"/>
    <w:multiLevelType w:val="hybridMultilevel"/>
    <w:tmpl w:val="D8E4328E"/>
    <w:lvl w:ilvl="0" w:tplc="0419000F">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9" w15:restartNumberingAfterBreak="0">
    <w:nsid w:val="43FE25C9"/>
    <w:multiLevelType w:val="hybridMultilevel"/>
    <w:tmpl w:val="46BADC10"/>
    <w:lvl w:ilvl="0" w:tplc="CB8085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4B148FF"/>
    <w:multiLevelType w:val="hybridMultilevel"/>
    <w:tmpl w:val="EFE497A2"/>
    <w:lvl w:ilvl="0" w:tplc="BBD09A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C155706"/>
    <w:multiLevelType w:val="hybridMultilevel"/>
    <w:tmpl w:val="352E7254"/>
    <w:lvl w:ilvl="0" w:tplc="98F0A528">
      <w:start w:val="1"/>
      <w:numFmt w:val="decimal"/>
      <w:lvlText w:val="%1."/>
      <w:lvlJc w:val="left"/>
      <w:pPr>
        <w:ind w:left="1080" w:hanging="360"/>
      </w:pPr>
      <w:rPr>
        <w:rFonts w:ascii="Times New Roman" w:hAnsi="Times New Roman" w:cs="Times New Roman"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2826E37"/>
    <w:multiLevelType w:val="hybridMultilevel"/>
    <w:tmpl w:val="9E2A4DC0"/>
    <w:lvl w:ilvl="0" w:tplc="0E227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7AF4945"/>
    <w:multiLevelType w:val="hybridMultilevel"/>
    <w:tmpl w:val="9B92CA5E"/>
    <w:lvl w:ilvl="0" w:tplc="3BBC26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3"/>
  </w:num>
  <w:num w:numId="4">
    <w:abstractNumId w:val="6"/>
  </w:num>
  <w:num w:numId="5">
    <w:abstractNumId w:val="9"/>
  </w:num>
  <w:num w:numId="6">
    <w:abstractNumId w:val="10"/>
  </w:num>
  <w:num w:numId="7">
    <w:abstractNumId w:val="1"/>
  </w:num>
  <w:num w:numId="8">
    <w:abstractNumId w:val="1"/>
    <w:lvlOverride w:ilvl="0">
      <w:startOverride w:val="1"/>
      <w:lvl w:ilvl="0">
        <w:start w:val="1"/>
        <w:numFmt w:val="decimal"/>
        <w:lvlText w:val="%1."/>
        <w:lvlJc w:val="left"/>
        <w:pPr>
          <w:ind w:left="720" w:hanging="360"/>
        </w:pPr>
        <w:rPr>
          <w:rFonts w:ascii="Times New Roman" w:hAnsi="Times New Roman" w:cs="Times New Roman" w:hint="default"/>
          <w:b w:val="0"/>
          <w:sz w:val="28"/>
          <w:szCs w:val="28"/>
        </w:rPr>
      </w:lvl>
    </w:lvlOverride>
  </w:num>
  <w:num w:numId="9">
    <w:abstractNumId w:val="2"/>
  </w:num>
  <w:num w:numId="10">
    <w:abstractNumId w:val="5"/>
  </w:num>
  <w:num w:numId="11">
    <w:abstractNumId w:val="3"/>
  </w:num>
  <w:num w:numId="12">
    <w:abstractNumId w:val="0"/>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6C"/>
    <w:rsid w:val="000426AC"/>
    <w:rsid w:val="0004385B"/>
    <w:rsid w:val="00052C3D"/>
    <w:rsid w:val="00077560"/>
    <w:rsid w:val="000956D2"/>
    <w:rsid w:val="000A2A46"/>
    <w:rsid w:val="000A5339"/>
    <w:rsid w:val="000C5CCE"/>
    <w:rsid w:val="000E5BF6"/>
    <w:rsid w:val="0015345B"/>
    <w:rsid w:val="001579EC"/>
    <w:rsid w:val="00162AB8"/>
    <w:rsid w:val="00174B99"/>
    <w:rsid w:val="001B1B06"/>
    <w:rsid w:val="001C3BA9"/>
    <w:rsid w:val="001C462B"/>
    <w:rsid w:val="001E53DB"/>
    <w:rsid w:val="001F063D"/>
    <w:rsid w:val="001F5021"/>
    <w:rsid w:val="001F5A33"/>
    <w:rsid w:val="00207575"/>
    <w:rsid w:val="00210F40"/>
    <w:rsid w:val="0022688B"/>
    <w:rsid w:val="00261FB4"/>
    <w:rsid w:val="00287D8D"/>
    <w:rsid w:val="002937E6"/>
    <w:rsid w:val="002A4B0C"/>
    <w:rsid w:val="00315992"/>
    <w:rsid w:val="0032736D"/>
    <w:rsid w:val="00362641"/>
    <w:rsid w:val="00363D5F"/>
    <w:rsid w:val="0038367D"/>
    <w:rsid w:val="003A4511"/>
    <w:rsid w:val="004205CA"/>
    <w:rsid w:val="00451DFD"/>
    <w:rsid w:val="0048738F"/>
    <w:rsid w:val="0056042F"/>
    <w:rsid w:val="00567CB5"/>
    <w:rsid w:val="005A7B33"/>
    <w:rsid w:val="005B787C"/>
    <w:rsid w:val="005D245F"/>
    <w:rsid w:val="005D685D"/>
    <w:rsid w:val="005E0EB1"/>
    <w:rsid w:val="005F1F0F"/>
    <w:rsid w:val="00604525"/>
    <w:rsid w:val="00621CF2"/>
    <w:rsid w:val="00656066"/>
    <w:rsid w:val="00675BFD"/>
    <w:rsid w:val="00682243"/>
    <w:rsid w:val="00682EED"/>
    <w:rsid w:val="006B487C"/>
    <w:rsid w:val="00726A1C"/>
    <w:rsid w:val="00753C83"/>
    <w:rsid w:val="00763B80"/>
    <w:rsid w:val="007A757E"/>
    <w:rsid w:val="007B1231"/>
    <w:rsid w:val="007B62AB"/>
    <w:rsid w:val="007C73A2"/>
    <w:rsid w:val="007D7355"/>
    <w:rsid w:val="00815400"/>
    <w:rsid w:val="008168B5"/>
    <w:rsid w:val="00816E70"/>
    <w:rsid w:val="00840B9E"/>
    <w:rsid w:val="008502FD"/>
    <w:rsid w:val="008830AF"/>
    <w:rsid w:val="0089421B"/>
    <w:rsid w:val="008A3BBC"/>
    <w:rsid w:val="008B55F8"/>
    <w:rsid w:val="008B7AF7"/>
    <w:rsid w:val="008D5B69"/>
    <w:rsid w:val="008E2340"/>
    <w:rsid w:val="0095537F"/>
    <w:rsid w:val="0099561E"/>
    <w:rsid w:val="0099661F"/>
    <w:rsid w:val="009C1201"/>
    <w:rsid w:val="009C455C"/>
    <w:rsid w:val="009E13C7"/>
    <w:rsid w:val="00A421BE"/>
    <w:rsid w:val="00A5328F"/>
    <w:rsid w:val="00A72ABD"/>
    <w:rsid w:val="00A94C03"/>
    <w:rsid w:val="00AC0542"/>
    <w:rsid w:val="00AC14D7"/>
    <w:rsid w:val="00B74CD5"/>
    <w:rsid w:val="00B935BC"/>
    <w:rsid w:val="00BA185A"/>
    <w:rsid w:val="00BC398D"/>
    <w:rsid w:val="00BF422C"/>
    <w:rsid w:val="00C04331"/>
    <w:rsid w:val="00C151D8"/>
    <w:rsid w:val="00C15DE5"/>
    <w:rsid w:val="00C16119"/>
    <w:rsid w:val="00C35BC1"/>
    <w:rsid w:val="00C54280"/>
    <w:rsid w:val="00C57EAB"/>
    <w:rsid w:val="00C66D1C"/>
    <w:rsid w:val="00C67D7E"/>
    <w:rsid w:val="00CC2388"/>
    <w:rsid w:val="00CD2CFA"/>
    <w:rsid w:val="00D253A8"/>
    <w:rsid w:val="00D50113"/>
    <w:rsid w:val="00D6146C"/>
    <w:rsid w:val="00D70BED"/>
    <w:rsid w:val="00D76D3F"/>
    <w:rsid w:val="00DE4D32"/>
    <w:rsid w:val="00E12B68"/>
    <w:rsid w:val="00E524DC"/>
    <w:rsid w:val="00E731BC"/>
    <w:rsid w:val="00EC3CA5"/>
    <w:rsid w:val="00ED1DA2"/>
    <w:rsid w:val="00F05B6E"/>
    <w:rsid w:val="00F3013B"/>
    <w:rsid w:val="00F35F90"/>
    <w:rsid w:val="00F60302"/>
    <w:rsid w:val="00F6675B"/>
    <w:rsid w:val="00F87A72"/>
    <w:rsid w:val="00F94672"/>
    <w:rsid w:val="00FC1C67"/>
    <w:rsid w:val="00FC7382"/>
    <w:rsid w:val="00FF1C8C"/>
    <w:rsid w:val="00FF3846"/>
    <w:rsid w:val="00FF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3BCA3-2C2D-46EF-89B3-7ADDF744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5DE5"/>
    <w:pPr>
      <w:spacing w:after="0" w:line="240" w:lineRule="auto"/>
    </w:pPr>
    <w:rPr>
      <w:rFonts w:ascii="Times New Roman" w:eastAsia="Times New Roman" w:hAnsi="Times New Roman" w:cs="Times New Roman"/>
      <w:sz w:val="24"/>
      <w:szCs w:val="24"/>
      <w:lang w:eastAsia="ru-RU"/>
    </w:rPr>
  </w:style>
  <w:style w:type="paragraph" w:styleId="3">
    <w:name w:val="heading 3"/>
    <w:basedOn w:val="a0"/>
    <w:link w:val="30"/>
    <w:uiPriority w:val="9"/>
    <w:qFormat/>
    <w:rsid w:val="00F6675B"/>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15DE5"/>
    <w:pPr>
      <w:tabs>
        <w:tab w:val="center" w:pos="4677"/>
        <w:tab w:val="right" w:pos="9355"/>
      </w:tabs>
    </w:pPr>
  </w:style>
  <w:style w:type="character" w:customStyle="1" w:styleId="a5">
    <w:name w:val="Верхний колонтитул Знак"/>
    <w:basedOn w:val="a1"/>
    <w:link w:val="a4"/>
    <w:uiPriority w:val="99"/>
    <w:rsid w:val="00C15DE5"/>
    <w:rPr>
      <w:rFonts w:ascii="Times New Roman" w:eastAsia="Times New Roman" w:hAnsi="Times New Roman" w:cs="Times New Roman"/>
      <w:sz w:val="24"/>
      <w:szCs w:val="24"/>
      <w:lang w:eastAsia="ru-RU"/>
    </w:rPr>
  </w:style>
  <w:style w:type="character" w:styleId="a6">
    <w:name w:val="page number"/>
    <w:basedOn w:val="a1"/>
    <w:rsid w:val="00C15DE5"/>
  </w:style>
  <w:style w:type="paragraph" w:customStyle="1" w:styleId="ConsPlusNormal">
    <w:name w:val="ConsPlusNormal"/>
    <w:link w:val="ConsPlusNormal0"/>
    <w:rsid w:val="00C15D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15D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0"/>
    <w:link w:val="20"/>
    <w:rsid w:val="00C15DE5"/>
    <w:pPr>
      <w:spacing w:after="120" w:line="480" w:lineRule="auto"/>
      <w:ind w:left="283"/>
    </w:pPr>
  </w:style>
  <w:style w:type="character" w:customStyle="1" w:styleId="20">
    <w:name w:val="Основной текст с отступом 2 Знак"/>
    <w:basedOn w:val="a1"/>
    <w:link w:val="2"/>
    <w:rsid w:val="00C15DE5"/>
    <w:rPr>
      <w:rFonts w:ascii="Times New Roman" w:eastAsia="Times New Roman" w:hAnsi="Times New Roman" w:cs="Times New Roman"/>
      <w:sz w:val="24"/>
      <w:szCs w:val="24"/>
      <w:lang w:eastAsia="ru-RU"/>
    </w:rPr>
  </w:style>
  <w:style w:type="paragraph" w:styleId="a7">
    <w:name w:val="List Paragraph"/>
    <w:basedOn w:val="a0"/>
    <w:uiPriority w:val="34"/>
    <w:qFormat/>
    <w:rsid w:val="00C15DE5"/>
    <w:pPr>
      <w:spacing w:after="200"/>
      <w:ind w:left="720"/>
      <w:contextualSpacing/>
      <w:jc w:val="right"/>
    </w:pPr>
    <w:rPr>
      <w:rFonts w:ascii="Calibri" w:eastAsia="Calibri" w:hAnsi="Calibri"/>
      <w:sz w:val="22"/>
      <w:szCs w:val="22"/>
      <w:lang w:eastAsia="en-US"/>
    </w:rPr>
  </w:style>
  <w:style w:type="paragraph" w:styleId="a8">
    <w:name w:val="Normal (Web)"/>
    <w:basedOn w:val="a0"/>
    <w:uiPriority w:val="99"/>
    <w:unhideWhenUsed/>
    <w:rsid w:val="00C15DE5"/>
    <w:pPr>
      <w:spacing w:before="100" w:beforeAutospacing="1" w:after="100" w:afterAutospacing="1"/>
    </w:pPr>
  </w:style>
  <w:style w:type="paragraph" w:styleId="a9">
    <w:name w:val="No Spacing"/>
    <w:qFormat/>
    <w:rsid w:val="00C15DE5"/>
    <w:pPr>
      <w:spacing w:after="0" w:line="240" w:lineRule="auto"/>
    </w:pPr>
    <w:rPr>
      <w:rFonts w:ascii="Calibri" w:eastAsia="Calibri" w:hAnsi="Calibri" w:cs="Times New Roman"/>
    </w:rPr>
  </w:style>
  <w:style w:type="character" w:styleId="aa">
    <w:name w:val="Emphasis"/>
    <w:qFormat/>
    <w:rsid w:val="00C15DE5"/>
    <w:rPr>
      <w:i/>
      <w:iCs/>
    </w:rPr>
  </w:style>
  <w:style w:type="character" w:styleId="ab">
    <w:name w:val="Hyperlink"/>
    <w:basedOn w:val="a1"/>
    <w:uiPriority w:val="99"/>
    <w:unhideWhenUsed/>
    <w:rsid w:val="001F063D"/>
    <w:rPr>
      <w:color w:val="0000FF"/>
      <w:u w:val="single"/>
    </w:rPr>
  </w:style>
  <w:style w:type="character" w:customStyle="1" w:styleId="30">
    <w:name w:val="Заголовок 3 Знак"/>
    <w:basedOn w:val="a1"/>
    <w:link w:val="3"/>
    <w:uiPriority w:val="9"/>
    <w:rsid w:val="00F6675B"/>
    <w:rPr>
      <w:rFonts w:ascii="Times New Roman" w:eastAsia="Times New Roman" w:hAnsi="Times New Roman" w:cs="Times New Roman"/>
      <w:b/>
      <w:bCs/>
      <w:sz w:val="27"/>
      <w:szCs w:val="27"/>
      <w:lang w:eastAsia="ru-RU"/>
    </w:rPr>
  </w:style>
  <w:style w:type="character" w:customStyle="1" w:styleId="apple-converted-space">
    <w:name w:val="apple-converted-space"/>
    <w:basedOn w:val="a1"/>
    <w:rsid w:val="00F3013B"/>
  </w:style>
  <w:style w:type="paragraph" w:customStyle="1" w:styleId="1">
    <w:name w:val="Обычный (веб)1"/>
    <w:basedOn w:val="a0"/>
    <w:rsid w:val="00A94C03"/>
    <w:pPr>
      <w:suppressAutoHyphens/>
      <w:spacing w:before="100" w:after="100" w:line="100" w:lineRule="atLeast"/>
    </w:pPr>
    <w:rPr>
      <w:lang w:eastAsia="ar-SA"/>
    </w:rPr>
  </w:style>
  <w:style w:type="table" w:styleId="ac">
    <w:name w:val="Table Grid"/>
    <w:basedOn w:val="a2"/>
    <w:uiPriority w:val="59"/>
    <w:rsid w:val="00A5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1579EC"/>
    <w:rPr>
      <w:rFonts w:ascii="Segoe UI" w:hAnsi="Segoe UI" w:cs="Segoe UI"/>
      <w:sz w:val="18"/>
      <w:szCs w:val="18"/>
    </w:rPr>
  </w:style>
  <w:style w:type="character" w:customStyle="1" w:styleId="ae">
    <w:name w:val="Текст выноски Знак"/>
    <w:basedOn w:val="a1"/>
    <w:link w:val="ad"/>
    <w:uiPriority w:val="99"/>
    <w:semiHidden/>
    <w:rsid w:val="001579EC"/>
    <w:rPr>
      <w:rFonts w:ascii="Segoe UI" w:eastAsia="Times New Roman" w:hAnsi="Segoe UI" w:cs="Segoe UI"/>
      <w:sz w:val="18"/>
      <w:szCs w:val="18"/>
      <w:lang w:eastAsia="ru-RU"/>
    </w:rPr>
  </w:style>
  <w:style w:type="paragraph" w:styleId="af">
    <w:name w:val="footer"/>
    <w:basedOn w:val="a0"/>
    <w:link w:val="af0"/>
    <w:uiPriority w:val="99"/>
    <w:unhideWhenUsed/>
    <w:rsid w:val="008830AF"/>
    <w:pPr>
      <w:tabs>
        <w:tab w:val="center" w:pos="4677"/>
        <w:tab w:val="right" w:pos="9355"/>
      </w:tabs>
    </w:pPr>
  </w:style>
  <w:style w:type="character" w:customStyle="1" w:styleId="af0">
    <w:name w:val="Нижний колонтитул Знак"/>
    <w:basedOn w:val="a1"/>
    <w:link w:val="af"/>
    <w:uiPriority w:val="99"/>
    <w:rsid w:val="008830AF"/>
    <w:rPr>
      <w:rFonts w:ascii="Times New Roman" w:eastAsia="Times New Roman" w:hAnsi="Times New Roman" w:cs="Times New Roman"/>
      <w:sz w:val="24"/>
      <w:szCs w:val="24"/>
      <w:lang w:eastAsia="ru-RU"/>
    </w:rPr>
  </w:style>
  <w:style w:type="paragraph" w:styleId="af1">
    <w:name w:val="footnote text"/>
    <w:aliases w:val="Знак Знак Знак1,Текст сноски Знак Знак Знак,Footnote Text Char Знак,fn Знак Знак,Знак Знак Знак,Текст сноски Знак Знак1 Знак,Знак Знак Знак1 Знак,Текст сноски Знак Знак1,fn,Текст сноски Знак Знак,Знак2,З"/>
    <w:basedOn w:val="a0"/>
    <w:link w:val="af2"/>
    <w:uiPriority w:val="99"/>
    <w:unhideWhenUsed/>
    <w:qFormat/>
    <w:rsid w:val="00C35BC1"/>
    <w:rPr>
      <w:sz w:val="20"/>
      <w:szCs w:val="20"/>
    </w:rPr>
  </w:style>
  <w:style w:type="character" w:customStyle="1" w:styleId="af2">
    <w:name w:val="Текст сноски Знак"/>
    <w:aliases w:val="Знак Знак Знак1 Знак1,Текст сноски Знак Знак Знак Знак,Footnote Text Char Знак Знак,fn Знак Знак Знак,Знак Знак Знак Знак,Текст сноски Знак Знак1 Знак Знак,Знак Знак Знак1 Знак Знак,Текст сноски Знак Знак1 Знак1,fn Знак,Знак2 Знак"/>
    <w:basedOn w:val="a1"/>
    <w:link w:val="af1"/>
    <w:uiPriority w:val="99"/>
    <w:qFormat/>
    <w:rsid w:val="00C35BC1"/>
    <w:rPr>
      <w:rFonts w:ascii="Times New Roman" w:eastAsia="Times New Roman" w:hAnsi="Times New Roman" w:cs="Times New Roman"/>
      <w:sz w:val="20"/>
      <w:szCs w:val="20"/>
      <w:lang w:eastAsia="ru-RU"/>
    </w:rPr>
  </w:style>
  <w:style w:type="character" w:styleId="af3">
    <w:name w:val="footnote reference"/>
    <w:aliases w:val="текст сноски"/>
    <w:basedOn w:val="a1"/>
    <w:uiPriority w:val="99"/>
    <w:unhideWhenUsed/>
    <w:qFormat/>
    <w:rsid w:val="00C35BC1"/>
    <w:rPr>
      <w:vertAlign w:val="superscript"/>
    </w:rPr>
  </w:style>
  <w:style w:type="paragraph" w:customStyle="1" w:styleId="Default">
    <w:name w:val="Default"/>
    <w:rsid w:val="00C35B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C35BC1"/>
    <w:pPr>
      <w:suppressAutoHyphens/>
      <w:autoSpaceDN w:val="0"/>
      <w:spacing w:after="160" w:line="259" w:lineRule="auto"/>
      <w:textAlignment w:val="baseline"/>
    </w:pPr>
    <w:rPr>
      <w:rFonts w:ascii="Calibri" w:eastAsia="SimSun" w:hAnsi="Calibri" w:cs="F"/>
      <w:kern w:val="3"/>
    </w:rPr>
  </w:style>
  <w:style w:type="character" w:customStyle="1" w:styleId="FontStyle12">
    <w:name w:val="Font Style12"/>
    <w:basedOn w:val="a1"/>
    <w:uiPriority w:val="99"/>
    <w:rsid w:val="00C35BC1"/>
    <w:rPr>
      <w:rFonts w:ascii="Times New Roman" w:hAnsi="Times New Roman" w:cs="Times New Roman" w:hint="default"/>
      <w:sz w:val="26"/>
      <w:szCs w:val="26"/>
    </w:rPr>
  </w:style>
  <w:style w:type="character" w:styleId="af4">
    <w:name w:val="Strong"/>
    <w:uiPriority w:val="22"/>
    <w:qFormat/>
    <w:rsid w:val="00C35BC1"/>
    <w:rPr>
      <w:b/>
      <w:bCs/>
    </w:rPr>
  </w:style>
  <w:style w:type="numbering" w:customStyle="1" w:styleId="WWNum4">
    <w:name w:val="WWNum4"/>
    <w:basedOn w:val="a3"/>
    <w:rsid w:val="00C35BC1"/>
    <w:pPr>
      <w:numPr>
        <w:numId w:val="7"/>
      </w:numPr>
    </w:pPr>
  </w:style>
  <w:style w:type="paragraph" w:styleId="a">
    <w:name w:val="List Bullet"/>
    <w:basedOn w:val="a0"/>
    <w:uiPriority w:val="99"/>
    <w:unhideWhenUsed/>
    <w:rsid w:val="00C35BC1"/>
    <w:pPr>
      <w:widowControl w:val="0"/>
      <w:numPr>
        <w:numId w:val="12"/>
      </w:numPr>
      <w:suppressAutoHyphens/>
      <w:autoSpaceDN w:val="0"/>
      <w:spacing w:after="160" w:line="259" w:lineRule="auto"/>
      <w:contextualSpacing/>
      <w:textAlignment w:val="baseline"/>
    </w:pPr>
    <w:rPr>
      <w:rFonts w:ascii="Calibri" w:eastAsia="SimSun" w:hAnsi="Calibri" w:cs="F"/>
      <w:kern w:val="3"/>
      <w:sz w:val="22"/>
      <w:szCs w:val="22"/>
      <w:lang w:eastAsia="en-US"/>
    </w:rPr>
  </w:style>
  <w:style w:type="paragraph" w:customStyle="1" w:styleId="10">
    <w:name w:val="Абзац списка1"/>
    <w:basedOn w:val="a0"/>
    <w:rsid w:val="00C35BC1"/>
    <w:pPr>
      <w:suppressAutoHyphens/>
      <w:spacing w:after="200" w:line="276" w:lineRule="auto"/>
      <w:ind w:left="720"/>
    </w:pPr>
    <w:rPr>
      <w:rFonts w:ascii="Calibri" w:eastAsia="Calibri" w:hAnsi="Calibri"/>
      <w:kern w:val="1"/>
      <w:sz w:val="22"/>
      <w:szCs w:val="22"/>
      <w:lang w:eastAsia="ar-SA"/>
    </w:rPr>
  </w:style>
  <w:style w:type="character" w:customStyle="1" w:styleId="ConsPlusNormal0">
    <w:name w:val="ConsPlusNormal Знак"/>
    <w:link w:val="ConsPlusNormal"/>
    <w:locked/>
    <w:rsid w:val="00C35BC1"/>
    <w:rPr>
      <w:rFonts w:ascii="Arial" w:eastAsia="Times New Roman" w:hAnsi="Arial" w:cs="Arial"/>
      <w:sz w:val="20"/>
      <w:szCs w:val="20"/>
      <w:lang w:eastAsia="ru-RU"/>
    </w:rPr>
  </w:style>
  <w:style w:type="character" w:customStyle="1" w:styleId="FontStyle138">
    <w:name w:val="Font Style138"/>
    <w:rsid w:val="00C35BC1"/>
    <w:rPr>
      <w:rFonts w:ascii="Times New Roman" w:hAnsi="Times New Roman" w:cs="Times New Roman"/>
      <w:sz w:val="22"/>
      <w:szCs w:val="22"/>
    </w:rPr>
  </w:style>
  <w:style w:type="paragraph" w:styleId="af5">
    <w:name w:val="Body Text"/>
    <w:basedOn w:val="a0"/>
    <w:link w:val="af6"/>
    <w:uiPriority w:val="99"/>
    <w:semiHidden/>
    <w:unhideWhenUsed/>
    <w:rsid w:val="00C35BC1"/>
    <w:pPr>
      <w:spacing w:after="120"/>
    </w:pPr>
  </w:style>
  <w:style w:type="character" w:customStyle="1" w:styleId="af6">
    <w:name w:val="Основной текст Знак"/>
    <w:basedOn w:val="a1"/>
    <w:link w:val="af5"/>
    <w:uiPriority w:val="99"/>
    <w:semiHidden/>
    <w:rsid w:val="00C35B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870117">
      <w:bodyDiv w:val="1"/>
      <w:marLeft w:val="0"/>
      <w:marRight w:val="0"/>
      <w:marTop w:val="0"/>
      <w:marBottom w:val="0"/>
      <w:divBdr>
        <w:top w:val="none" w:sz="0" w:space="0" w:color="auto"/>
        <w:left w:val="none" w:sz="0" w:space="0" w:color="auto"/>
        <w:bottom w:val="none" w:sz="0" w:space="0" w:color="auto"/>
        <w:right w:val="none" w:sz="0" w:space="0" w:color="auto"/>
      </w:divBdr>
    </w:div>
    <w:div w:id="930047822">
      <w:bodyDiv w:val="1"/>
      <w:marLeft w:val="0"/>
      <w:marRight w:val="0"/>
      <w:marTop w:val="0"/>
      <w:marBottom w:val="0"/>
      <w:divBdr>
        <w:top w:val="none" w:sz="0" w:space="0" w:color="auto"/>
        <w:left w:val="none" w:sz="0" w:space="0" w:color="auto"/>
        <w:bottom w:val="none" w:sz="0" w:space="0" w:color="auto"/>
        <w:right w:val="none" w:sz="0" w:space="0" w:color="auto"/>
      </w:divBdr>
    </w:div>
    <w:div w:id="1085151221">
      <w:bodyDiv w:val="1"/>
      <w:marLeft w:val="0"/>
      <w:marRight w:val="0"/>
      <w:marTop w:val="0"/>
      <w:marBottom w:val="0"/>
      <w:divBdr>
        <w:top w:val="none" w:sz="0" w:space="0" w:color="auto"/>
        <w:left w:val="none" w:sz="0" w:space="0" w:color="auto"/>
        <w:bottom w:val="none" w:sz="0" w:space="0" w:color="auto"/>
        <w:right w:val="none" w:sz="0" w:space="0" w:color="auto"/>
      </w:divBdr>
    </w:div>
    <w:div w:id="1116287638">
      <w:bodyDiv w:val="1"/>
      <w:marLeft w:val="0"/>
      <w:marRight w:val="0"/>
      <w:marTop w:val="0"/>
      <w:marBottom w:val="0"/>
      <w:divBdr>
        <w:top w:val="none" w:sz="0" w:space="0" w:color="auto"/>
        <w:left w:val="none" w:sz="0" w:space="0" w:color="auto"/>
        <w:bottom w:val="none" w:sz="0" w:space="0" w:color="auto"/>
        <w:right w:val="none" w:sz="0" w:space="0" w:color="auto"/>
      </w:divBdr>
    </w:div>
    <w:div w:id="1128476224">
      <w:bodyDiv w:val="1"/>
      <w:marLeft w:val="0"/>
      <w:marRight w:val="0"/>
      <w:marTop w:val="0"/>
      <w:marBottom w:val="0"/>
      <w:divBdr>
        <w:top w:val="none" w:sz="0" w:space="0" w:color="auto"/>
        <w:left w:val="none" w:sz="0" w:space="0" w:color="auto"/>
        <w:bottom w:val="none" w:sz="0" w:space="0" w:color="auto"/>
        <w:right w:val="none" w:sz="0" w:space="0" w:color="auto"/>
      </w:divBdr>
    </w:div>
    <w:div w:id="1515264204">
      <w:bodyDiv w:val="1"/>
      <w:marLeft w:val="0"/>
      <w:marRight w:val="0"/>
      <w:marTop w:val="0"/>
      <w:marBottom w:val="0"/>
      <w:divBdr>
        <w:top w:val="none" w:sz="0" w:space="0" w:color="auto"/>
        <w:left w:val="none" w:sz="0" w:space="0" w:color="auto"/>
        <w:bottom w:val="none" w:sz="0" w:space="0" w:color="auto"/>
        <w:right w:val="none" w:sz="0" w:space="0" w:color="auto"/>
      </w:divBdr>
    </w:div>
    <w:div w:id="19318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61836&amp;dst=121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consultantplus://offline/ref=256557F755B89E81BCD2275495E0DE0CA0F29C31CFFED2511A1EEA88844229A6068C935B3C716D22468CCDFA9BC2B22665320ECC4CD0s6I"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a:t>Количество проведенных мероприятий</a:t>
            </a:r>
          </a:p>
          <a:p>
            <a:pPr>
              <a:defRPr/>
            </a:pPr>
            <a:r>
              <a:rPr lang="ru-RU"/>
              <a:t> за 2022-2024 годы</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35688247302423"/>
          <c:y val="0.29941698352344742"/>
          <c:w val="0.89464312635661025"/>
          <c:h val="0.46700438110635412"/>
        </c:manualLayout>
      </c:layout>
      <c:bar3DChart>
        <c:barDir val="col"/>
        <c:grouping val="clustered"/>
        <c:varyColors val="0"/>
        <c:ser>
          <c:idx val="0"/>
          <c:order val="0"/>
          <c:tx>
            <c:strRef>
              <c:f>Лист1!$B$1</c:f>
              <c:strCache>
                <c:ptCount val="1"/>
                <c:pt idx="0">
                  <c:v>ЭАМ</c:v>
                </c:pt>
              </c:strCache>
            </c:strRef>
          </c:tx>
          <c:spPr>
            <a:solidFill>
              <a:schemeClr val="accent2">
                <a:tint val="77000"/>
                <a:alpha val="85000"/>
              </a:schemeClr>
            </a:solidFill>
            <a:ln w="9525" cap="flat" cmpd="sng" algn="ctr">
              <a:solidFill>
                <a:schemeClr val="accent2">
                  <a:tint val="77000"/>
                  <a:lumMod val="75000"/>
                </a:schemeClr>
              </a:solidFill>
              <a:round/>
            </a:ln>
            <a:effectLst/>
            <a:sp3d contourW="9525">
              <a:contourClr>
                <a:schemeClr val="accent2">
                  <a:tint val="77000"/>
                  <a:lumMod val="75000"/>
                </a:schemeClr>
              </a:contourClr>
            </a:sp3d>
          </c:spPr>
          <c:invertIfNegative val="0"/>
          <c:dLbls>
            <c:dLbl>
              <c:idx val="0"/>
              <c:layout>
                <c:manualLayout>
                  <c:x val="0"/>
                  <c:y val="-4.05576679340938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0E5-4E8F-9A3D-8AFB293DA702}"/>
                </c:ext>
                <c:ext xmlns:c15="http://schemas.microsoft.com/office/drawing/2012/chart" uri="{CE6537A1-D6FC-4f65-9D91-7224C49458BB}">
                  <c15:layout/>
                </c:ext>
              </c:extLst>
            </c:dLbl>
            <c:dLbl>
              <c:idx val="1"/>
              <c:layout>
                <c:manualLayout>
                  <c:x val="0"/>
                  <c:y val="-3.54879594423320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0E5-4E8F-9A3D-8AFB293DA702}"/>
                </c:ext>
                <c:ext xmlns:c15="http://schemas.microsoft.com/office/drawing/2012/chart" uri="{CE6537A1-D6FC-4f65-9D91-7224C49458BB}">
                  <c15:layout/>
                </c:ext>
              </c:extLst>
            </c:dLbl>
            <c:dLbl>
              <c:idx val="2"/>
              <c:layout>
                <c:manualLayout>
                  <c:x val="1.6203703703703703E-2"/>
                  <c:y val="-3.54879594423320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0CB-40C4-8AAD-BEAA280D377E}"/>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100" b="1" i="0" u="none" strike="noStrike" kern="120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3"/>
                <c:pt idx="0">
                  <c:v>2022 год</c:v>
                </c:pt>
                <c:pt idx="1">
                  <c:v>2023 год</c:v>
                </c:pt>
                <c:pt idx="2">
                  <c:v>2024 год</c:v>
                </c:pt>
              </c:strCache>
            </c:strRef>
          </c:cat>
          <c:val>
            <c:numRef>
              <c:f>Лист1!$B$2:$B$4</c:f>
              <c:numCache>
                <c:formatCode>General</c:formatCode>
                <c:ptCount val="3"/>
                <c:pt idx="0">
                  <c:v>266</c:v>
                </c:pt>
                <c:pt idx="1">
                  <c:v>280</c:v>
                </c:pt>
                <c:pt idx="2">
                  <c:v>265</c:v>
                </c:pt>
              </c:numCache>
            </c:numRef>
          </c:val>
          <c:extLst xmlns:c16r2="http://schemas.microsoft.com/office/drawing/2015/06/chart">
            <c:ext xmlns:c16="http://schemas.microsoft.com/office/drawing/2014/chart" uri="{C3380CC4-5D6E-409C-BE32-E72D297353CC}">
              <c16:uniqueId val="{00000000-F0CB-40C4-8AAD-BEAA280D377E}"/>
            </c:ext>
          </c:extLst>
        </c:ser>
        <c:ser>
          <c:idx val="1"/>
          <c:order val="1"/>
          <c:tx>
            <c:strRef>
              <c:f>Лист1!$C$1</c:f>
              <c:strCache>
                <c:ptCount val="1"/>
                <c:pt idx="0">
                  <c:v>КМ</c:v>
                </c:pt>
              </c:strCache>
            </c:strRef>
          </c:tx>
          <c:spPr>
            <a:solidFill>
              <a:schemeClr val="accent2">
                <a:shade val="76000"/>
                <a:alpha val="85000"/>
              </a:schemeClr>
            </a:solidFill>
            <a:ln w="9525" cap="flat" cmpd="sng" algn="ctr">
              <a:solidFill>
                <a:schemeClr val="accent2">
                  <a:shade val="76000"/>
                  <a:lumMod val="75000"/>
                </a:schemeClr>
              </a:solidFill>
              <a:round/>
            </a:ln>
            <a:effectLst/>
            <a:sp3d contourW="9525">
              <a:contourClr>
                <a:schemeClr val="accent2">
                  <a:shade val="76000"/>
                  <a:lumMod val="75000"/>
                </a:schemeClr>
              </a:contourClr>
            </a:sp3d>
          </c:spPr>
          <c:invertIfNegative val="0"/>
          <c:dLbls>
            <c:dLbl>
              <c:idx val="0"/>
              <c:layout>
                <c:manualLayout>
                  <c:x val="1.8036033056449487E-2"/>
                  <c:y val="-8.67701851953821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0CB-40C4-8AAD-BEAA280D377E}"/>
                </c:ext>
                <c:ext xmlns:c15="http://schemas.microsoft.com/office/drawing/2012/chart" uri="{CE6537A1-D6FC-4f65-9D91-7224C49458BB}">
                  <c15:layout/>
                </c:ext>
              </c:extLst>
            </c:dLbl>
            <c:dLbl>
              <c:idx val="1"/>
              <c:layout>
                <c:manualLayout>
                  <c:x val="1.8036033056449526E-2"/>
                  <c:y val="-9.2654956591964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0CB-40C4-8AAD-BEAA280D377E}"/>
                </c:ext>
                <c:ext xmlns:c15="http://schemas.microsoft.com/office/drawing/2012/chart" uri="{CE6537A1-D6FC-4f65-9D91-7224C49458BB}">
                  <c15:layout/>
                </c:ext>
              </c:extLst>
            </c:dLbl>
            <c:dLbl>
              <c:idx val="2"/>
              <c:layout>
                <c:manualLayout>
                  <c:x val="2.7777763643841772E-2"/>
                  <c:y val="-9.14321898573867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0CB-40C4-8AAD-BEAA280D377E}"/>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100" b="1"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3"/>
                <c:pt idx="0">
                  <c:v>2022 год</c:v>
                </c:pt>
                <c:pt idx="1">
                  <c:v>2023 год</c:v>
                </c:pt>
                <c:pt idx="2">
                  <c:v>2024 год</c:v>
                </c:pt>
              </c:strCache>
            </c:strRef>
          </c:cat>
          <c:val>
            <c:numRef>
              <c:f>Лист1!$C$2:$C$4</c:f>
              <c:numCache>
                <c:formatCode>General</c:formatCode>
                <c:ptCount val="3"/>
                <c:pt idx="0">
                  <c:v>4</c:v>
                </c:pt>
                <c:pt idx="1">
                  <c:v>5</c:v>
                </c:pt>
                <c:pt idx="2">
                  <c:v>6</c:v>
                </c:pt>
              </c:numCache>
            </c:numRef>
          </c:val>
          <c:extLst xmlns:c16r2="http://schemas.microsoft.com/office/drawing/2015/06/chart">
            <c:ext xmlns:c16="http://schemas.microsoft.com/office/drawing/2014/chart" uri="{C3380CC4-5D6E-409C-BE32-E72D297353CC}">
              <c16:uniqueId val="{00000001-F0CB-40C4-8AAD-BEAA280D377E}"/>
            </c:ext>
          </c:extLst>
        </c:ser>
        <c:dLbls>
          <c:showLegendKey val="0"/>
          <c:showVal val="1"/>
          <c:showCatName val="0"/>
          <c:showSerName val="0"/>
          <c:showPercent val="0"/>
          <c:showBubbleSize val="0"/>
        </c:dLbls>
        <c:gapWidth val="65"/>
        <c:shape val="box"/>
        <c:axId val="425630880"/>
        <c:axId val="298768016"/>
        <c:axId val="0"/>
      </c:bar3DChart>
      <c:catAx>
        <c:axId val="4256308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298768016"/>
        <c:crosses val="autoZero"/>
        <c:auto val="1"/>
        <c:lblAlgn val="ctr"/>
        <c:lblOffset val="100"/>
        <c:noMultiLvlLbl val="0"/>
      </c:catAx>
      <c:valAx>
        <c:axId val="29876801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sz="1200"/>
                  <a:t>количество (ед.)</a:t>
                </a:r>
              </a:p>
            </c:rich>
          </c:tx>
          <c:layout/>
          <c:overlay val="0"/>
          <c:spPr>
            <a:noFill/>
            <a:ln>
              <a:noFill/>
            </a:ln>
            <a:effectLst/>
          </c:spPr>
          <c:txPr>
            <a:bodyPr rot="-540000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425630880"/>
        <c:crosses val="autoZero"/>
        <c:crossBetween val="between"/>
      </c:valAx>
      <c:spPr>
        <a:noFill/>
        <a:ln>
          <a:noFill/>
        </a:ln>
        <a:effectLst/>
      </c:spPr>
    </c:plotArea>
    <c:legend>
      <c:legendPos val="b"/>
      <c:layout>
        <c:manualLayout>
          <c:xMode val="edge"/>
          <c:yMode val="edge"/>
          <c:x val="0.36768066350349177"/>
          <c:y val="0.87009158820182431"/>
          <c:w val="0.26679251523284953"/>
          <c:h val="0.101936383826147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6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BCF67E-1C10-4A7B-836C-3D1066D559D8}" type="doc">
      <dgm:prSet loTypeId="urn:microsoft.com/office/officeart/2005/8/layout/radial4" loCatId="relationship" qsTypeId="urn:microsoft.com/office/officeart/2005/8/quickstyle/simple3" qsCatId="simple" csTypeId="urn:microsoft.com/office/officeart/2005/8/colors/colorful3" csCatId="colorful" phldr="1"/>
      <dgm:spPr>
        <a:scene3d>
          <a:camera prst="orthographicFront">
            <a:rot lat="0" lon="0" rev="0"/>
          </a:camera>
          <a:lightRig rig="contrasting" dir="t">
            <a:rot lat="0" lon="0" rev="1500000"/>
          </a:lightRig>
        </a:scene3d>
      </dgm:spPr>
      <dgm:t>
        <a:bodyPr/>
        <a:lstStyle/>
        <a:p>
          <a:endParaRPr lang="ru-RU"/>
        </a:p>
      </dgm:t>
    </dgm:pt>
    <dgm:pt modelId="{C0C32575-BB72-4AB4-9CDC-D6273F9501BD}">
      <dgm:prSet phldrT="[Текст]" custT="1"/>
      <dgm:spPr>
        <a:xfrm>
          <a:off x="0" y="1657714"/>
          <a:ext cx="1588918" cy="1487514"/>
        </a:xfrm>
        <a:prstGeom prst="ellipse">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glow rad="139700">
            <a:srgbClr val="C0504D">
              <a:satMod val="175000"/>
              <a:alpha val="40000"/>
            </a:srgbClr>
          </a:glow>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ru-RU" sz="2100" b="1">
              <a:solidFill>
                <a:sysClr val="windowText" lastClr="000000"/>
              </a:solidFill>
              <a:latin typeface="Times New Roman" panose="02020603050405020304" pitchFamily="18" charset="0"/>
              <a:ea typeface="+mn-ea"/>
              <a:cs typeface="Times New Roman" panose="02020603050405020304" pitchFamily="18" charset="0"/>
            </a:rPr>
            <a:t>68 846,07 </a:t>
          </a:r>
          <a:r>
            <a:rPr lang="ru-RU" sz="1400" b="1">
              <a:solidFill>
                <a:sysClr val="windowText" lastClr="000000"/>
              </a:solidFill>
              <a:latin typeface="Times New Roman" panose="02020603050405020304" pitchFamily="18" charset="0"/>
              <a:ea typeface="+mn-ea"/>
              <a:cs typeface="Times New Roman" panose="02020603050405020304" pitchFamily="18" charset="0"/>
            </a:rPr>
            <a:t>тыс. рублей</a:t>
          </a:r>
        </a:p>
      </dgm:t>
    </dgm:pt>
    <dgm:pt modelId="{0483702D-4280-479B-A460-87319A752E32}" type="parTrans" cxnId="{AA5C8A93-FE45-4355-BC04-A826CA093D8B}">
      <dgm:prSet/>
      <dgm:spPr/>
      <dgm:t>
        <a:bodyPr/>
        <a:lstStyle/>
        <a:p>
          <a:endParaRPr lang="ru-RU">
            <a:solidFill>
              <a:schemeClr val="tx1">
                <a:lumMod val="95000"/>
                <a:lumOff val="5000"/>
              </a:schemeClr>
            </a:solidFill>
          </a:endParaRPr>
        </a:p>
      </dgm:t>
    </dgm:pt>
    <dgm:pt modelId="{EFFFB095-074D-432C-A56B-A8C5518B9EEE}" type="sibTrans" cxnId="{AA5C8A93-FE45-4355-BC04-A826CA093D8B}">
      <dgm:prSet/>
      <dgm:spPr/>
      <dgm:t>
        <a:bodyPr/>
        <a:lstStyle/>
        <a:p>
          <a:endParaRPr lang="ru-RU">
            <a:solidFill>
              <a:schemeClr val="tx1">
                <a:lumMod val="95000"/>
                <a:lumOff val="5000"/>
              </a:schemeClr>
            </a:solidFill>
          </a:endParaRPr>
        </a:p>
      </dgm:t>
    </dgm:pt>
    <dgm:pt modelId="{9F5633DE-2B05-4DE1-8166-9831ACAE186C}">
      <dgm:prSet phldrT="[Текст]" custT="1"/>
      <dgm:spPr>
        <a:xfrm>
          <a:off x="2427277" y="1116447"/>
          <a:ext cx="3395042" cy="6473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ru-RU" sz="1400" b="1">
              <a:solidFill>
                <a:sysClr val="windowText" lastClr="000000"/>
              </a:solidFill>
              <a:latin typeface="Times New Roman" panose="02020603050405020304" pitchFamily="18" charset="0"/>
              <a:ea typeface="+mn-ea"/>
              <a:cs typeface="Times New Roman" panose="02020603050405020304" pitchFamily="18" charset="0"/>
            </a:rPr>
            <a:t>Нарушение при формировании и исполнении бюджетов</a:t>
          </a:r>
        </a:p>
      </dgm:t>
    </dgm:pt>
    <dgm:pt modelId="{945C2659-8162-4060-9D16-45D7034CD3CF}" type="parTrans" cxnId="{177436C0-5411-49A0-959D-206B91803167}">
      <dgm:prSet/>
      <dgm:spPr>
        <a:xfrm rot="19158591">
          <a:off x="1602025" y="1787315"/>
          <a:ext cx="500047" cy="451496"/>
        </a:xfrm>
        <a:prstGeom prst="leftArrow">
          <a:avLst>
            <a:gd name="adj1" fmla="val 60000"/>
            <a:gd name="adj2" fmla="val 5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solidFill>
            <a:sysClr val="window" lastClr="FFFFFF">
              <a:lumMod val="65000"/>
            </a:sys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endParaRPr lang="ru-RU">
            <a:solidFill>
              <a:schemeClr val="tx1">
                <a:lumMod val="95000"/>
                <a:lumOff val="5000"/>
              </a:schemeClr>
            </a:solidFill>
          </a:endParaRPr>
        </a:p>
      </dgm:t>
    </dgm:pt>
    <dgm:pt modelId="{DDD4E128-08C1-42BE-AFA4-6B266525B54F}" type="sibTrans" cxnId="{177436C0-5411-49A0-959D-206B91803167}">
      <dgm:prSet/>
      <dgm:spPr/>
      <dgm:t>
        <a:bodyPr/>
        <a:lstStyle/>
        <a:p>
          <a:endParaRPr lang="ru-RU">
            <a:solidFill>
              <a:schemeClr val="tx1">
                <a:lumMod val="95000"/>
                <a:lumOff val="5000"/>
              </a:schemeClr>
            </a:solidFill>
          </a:endParaRPr>
        </a:p>
      </dgm:t>
    </dgm:pt>
    <dgm:pt modelId="{A7D6076A-7CED-4776-BF07-1CBA574DD80D}">
      <dgm:prSet phldrT="[Текст]" custT="1"/>
      <dgm:spPr>
        <a:xfrm>
          <a:off x="1277986" y="280665"/>
          <a:ext cx="4398914" cy="709150"/>
        </a:xfrm>
        <a:prstGeom prst="roundRect">
          <a:avLst>
            <a:gd name="adj" fmla="val 10000"/>
          </a:avLst>
        </a:prstGeom>
        <a:gradFill rotWithShape="0">
          <a:gsLst>
            <a:gs pos="0">
              <a:srgbClr val="9BBB59">
                <a:hueOff val="3750088"/>
                <a:satOff val="-5627"/>
                <a:lumOff val="-915"/>
                <a:alphaOff val="0"/>
                <a:tint val="50000"/>
                <a:satMod val="300000"/>
              </a:srgbClr>
            </a:gs>
            <a:gs pos="35000">
              <a:srgbClr val="9BBB59">
                <a:hueOff val="3750088"/>
                <a:satOff val="-5627"/>
                <a:lumOff val="-915"/>
                <a:alphaOff val="0"/>
                <a:tint val="37000"/>
                <a:satMod val="300000"/>
              </a:srgbClr>
            </a:gs>
            <a:gs pos="100000">
              <a:srgbClr val="9BBB59">
                <a:hueOff val="3750088"/>
                <a:satOff val="-5627"/>
                <a:lumOff val="-915"/>
                <a:alphaOff val="0"/>
                <a:tint val="15000"/>
                <a:satMod val="350000"/>
              </a:srgbClr>
            </a:gs>
          </a:gsLst>
          <a:lin ang="16200000" scaled="1"/>
        </a:gradFill>
        <a:ln>
          <a:no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ru-RU" sz="1400" b="1">
              <a:solidFill>
                <a:sysClr val="windowText" lastClr="000000"/>
              </a:solidFill>
              <a:latin typeface="Times New Roman" panose="02020603050405020304" pitchFamily="18" charset="0"/>
              <a:ea typeface="+mn-ea"/>
              <a:cs typeface="Times New Roman" panose="02020603050405020304" pitchFamily="18" charset="0"/>
            </a:rPr>
            <a:t>Нарушение ведения бухгалтерского учета, составления и представления бухгалтерской (финансовой) отчетности </a:t>
          </a:r>
        </a:p>
      </dgm:t>
    </dgm:pt>
    <dgm:pt modelId="{153EF917-D9BD-48CC-A71A-3801CA153F48}" type="parTrans" cxnId="{832F3D84-8943-4F83-8509-2FAE192A893E}">
      <dgm:prSet/>
      <dgm:spPr>
        <a:xfrm rot="17771194">
          <a:off x="584727" y="1066026"/>
          <a:ext cx="702882" cy="451496"/>
        </a:xfrm>
        <a:prstGeom prst="leftArrow">
          <a:avLst>
            <a:gd name="adj1" fmla="val 60000"/>
            <a:gd name="adj2" fmla="val 50000"/>
          </a:avLst>
        </a:prstGeom>
        <a:gradFill rotWithShape="0">
          <a:gsLst>
            <a:gs pos="0">
              <a:srgbClr val="9BBB59">
                <a:hueOff val="3750088"/>
                <a:satOff val="-5627"/>
                <a:lumOff val="-915"/>
                <a:alphaOff val="0"/>
                <a:tint val="50000"/>
                <a:satMod val="300000"/>
              </a:srgbClr>
            </a:gs>
            <a:gs pos="35000">
              <a:srgbClr val="9BBB59">
                <a:hueOff val="3750088"/>
                <a:satOff val="-5627"/>
                <a:lumOff val="-915"/>
                <a:alphaOff val="0"/>
                <a:tint val="37000"/>
                <a:satMod val="300000"/>
              </a:srgbClr>
            </a:gs>
            <a:gs pos="100000">
              <a:srgbClr val="9BBB59">
                <a:hueOff val="3750088"/>
                <a:satOff val="-5627"/>
                <a:lumOff val="-915"/>
                <a:alphaOff val="0"/>
                <a:tint val="15000"/>
                <a:satMod val="350000"/>
              </a:srgbClr>
            </a:gs>
          </a:gsLst>
          <a:lin ang="16200000" scaled="1"/>
        </a:gradFill>
        <a:ln>
          <a:solidFill>
            <a:sysClr val="window" lastClr="FFFFFF">
              <a:lumMod val="50000"/>
            </a:sys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endParaRPr lang="ru-RU">
            <a:solidFill>
              <a:schemeClr val="tx1">
                <a:lumMod val="95000"/>
                <a:lumOff val="5000"/>
              </a:schemeClr>
            </a:solidFill>
          </a:endParaRPr>
        </a:p>
      </dgm:t>
    </dgm:pt>
    <dgm:pt modelId="{D02D979D-FDD9-4DFF-8B85-0F72E37CE04F}" type="sibTrans" cxnId="{832F3D84-8943-4F83-8509-2FAE192A893E}">
      <dgm:prSet/>
      <dgm:spPr/>
      <dgm:t>
        <a:bodyPr/>
        <a:lstStyle/>
        <a:p>
          <a:endParaRPr lang="ru-RU">
            <a:solidFill>
              <a:schemeClr val="tx1">
                <a:lumMod val="95000"/>
                <a:lumOff val="5000"/>
              </a:schemeClr>
            </a:solidFill>
          </a:endParaRPr>
        </a:p>
      </dgm:t>
    </dgm:pt>
    <dgm:pt modelId="{6BD30C03-60ED-47AE-A611-A9B5A7AF7410}">
      <dgm:prSet custT="1"/>
      <dgm:spPr>
        <a:xfrm>
          <a:off x="2895423" y="1986544"/>
          <a:ext cx="2914830" cy="1564573"/>
        </a:xfrm>
        <a:prstGeom prst="roundRect">
          <a:avLst>
            <a:gd name="adj" fmla="val 10000"/>
          </a:avLst>
        </a:prstGeom>
        <a:gradFill rotWithShape="0">
          <a:gsLst>
            <a:gs pos="0">
              <a:srgbClr val="9BBB59">
                <a:hueOff val="7500176"/>
                <a:satOff val="-11253"/>
                <a:lumOff val="-1830"/>
                <a:alphaOff val="0"/>
                <a:tint val="50000"/>
                <a:satMod val="300000"/>
              </a:srgbClr>
            </a:gs>
            <a:gs pos="35000">
              <a:srgbClr val="9BBB59">
                <a:hueOff val="7500176"/>
                <a:satOff val="-11253"/>
                <a:lumOff val="-1830"/>
                <a:alphaOff val="0"/>
                <a:tint val="37000"/>
                <a:satMod val="300000"/>
              </a:srgbClr>
            </a:gs>
            <a:gs pos="100000">
              <a:srgbClr val="9BBB59">
                <a:hueOff val="7500176"/>
                <a:satOff val="-11253"/>
                <a:lumOff val="-1830"/>
                <a:alphaOff val="0"/>
                <a:tint val="15000"/>
                <a:satMod val="350000"/>
              </a:srgbClr>
            </a:gs>
          </a:gsLst>
          <a:lin ang="16200000" scaled="1"/>
        </a:gradFill>
        <a:ln>
          <a:no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ru-RU" sz="1400" b="1">
              <a:solidFill>
                <a:sysClr val="windowText" lastClr="000000"/>
              </a:solidFill>
              <a:latin typeface="Times New Roman" panose="02020603050405020304" pitchFamily="18" charset="0"/>
              <a:ea typeface="+mn-ea"/>
              <a:cs typeface="Times New Roman" panose="02020603050405020304" pitchFamily="18" charset="0"/>
            </a:rPr>
            <a:t>Нарушение при осуществлении государственных (муниципальных) закупок и закупок отдельными видами юридических лиц</a:t>
          </a:r>
        </a:p>
      </dgm:t>
    </dgm:pt>
    <dgm:pt modelId="{25A53499-7ABF-489A-8E75-8695B5FF020B}" type="parTrans" cxnId="{6FE8372A-6645-4CAA-AF9B-C7F0CB33D52C}">
      <dgm:prSet/>
      <dgm:spPr>
        <a:xfrm rot="353653">
          <a:off x="1569757" y="2415674"/>
          <a:ext cx="470961" cy="451496"/>
        </a:xfrm>
        <a:prstGeom prst="leftArrow">
          <a:avLst>
            <a:gd name="adj1" fmla="val 60000"/>
            <a:gd name="adj2" fmla="val 50000"/>
          </a:avLst>
        </a:prstGeom>
        <a:gradFill rotWithShape="0">
          <a:gsLst>
            <a:gs pos="0">
              <a:srgbClr val="9BBB59">
                <a:hueOff val="7500176"/>
                <a:satOff val="-11253"/>
                <a:lumOff val="-1830"/>
                <a:alphaOff val="0"/>
                <a:tint val="50000"/>
                <a:satMod val="300000"/>
              </a:srgbClr>
            </a:gs>
            <a:gs pos="35000">
              <a:srgbClr val="9BBB59">
                <a:hueOff val="7500176"/>
                <a:satOff val="-11253"/>
                <a:lumOff val="-1830"/>
                <a:alphaOff val="0"/>
                <a:tint val="37000"/>
                <a:satMod val="300000"/>
              </a:srgbClr>
            </a:gs>
            <a:gs pos="100000">
              <a:srgbClr val="9BBB59">
                <a:hueOff val="7500176"/>
                <a:satOff val="-11253"/>
                <a:lumOff val="-1830"/>
                <a:alphaOff val="0"/>
                <a:tint val="15000"/>
                <a:satMod val="350000"/>
              </a:srgbClr>
            </a:gs>
          </a:gsLst>
          <a:lin ang="16200000" scaled="1"/>
        </a:gradFill>
        <a:ln>
          <a:solidFill>
            <a:sysClr val="window" lastClr="FFFFFF">
              <a:lumMod val="65000"/>
            </a:sys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endParaRPr lang="ru-RU">
            <a:solidFill>
              <a:schemeClr val="tx1">
                <a:lumMod val="95000"/>
                <a:lumOff val="5000"/>
              </a:schemeClr>
            </a:solidFill>
          </a:endParaRPr>
        </a:p>
      </dgm:t>
    </dgm:pt>
    <dgm:pt modelId="{DC19C716-CE57-4ED0-AE9E-A43C37211E81}" type="sibTrans" cxnId="{6FE8372A-6645-4CAA-AF9B-C7F0CB33D52C}">
      <dgm:prSet/>
      <dgm:spPr/>
      <dgm:t>
        <a:bodyPr/>
        <a:lstStyle/>
        <a:p>
          <a:endParaRPr lang="ru-RU">
            <a:solidFill>
              <a:schemeClr val="tx1">
                <a:lumMod val="95000"/>
                <a:lumOff val="5000"/>
              </a:schemeClr>
            </a:solidFill>
          </a:endParaRPr>
        </a:p>
      </dgm:t>
    </dgm:pt>
    <dgm:pt modelId="{662A80D2-C6F9-4199-B0C1-189A8184B2FA}">
      <dgm:prSet custT="1"/>
      <dgm:spPr>
        <a:xfrm>
          <a:off x="1971675" y="3738561"/>
          <a:ext cx="2944644" cy="873230"/>
        </a:xfrm>
        <a:prstGeom prst="roundRect">
          <a:avLst>
            <a:gd name="adj" fmla="val 10000"/>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ru-RU" sz="1400" b="1">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Неэффективное использование бюджетных средств</a:t>
          </a:r>
        </a:p>
      </dgm:t>
    </dgm:pt>
    <dgm:pt modelId="{3DD2A524-B4AC-4CEA-B051-CBBABE0C5ED8}" type="parTrans" cxnId="{EC0BAFEC-CE97-494E-A716-EFBFD3E7CF5F}">
      <dgm:prSet/>
      <dgm:spPr>
        <a:xfrm rot="3315735">
          <a:off x="1170829" y="3220511"/>
          <a:ext cx="1072536" cy="451496"/>
        </a:xfrm>
        <a:prstGeom prst="leftArrow">
          <a:avLst>
            <a:gd name="adj1" fmla="val 60000"/>
            <a:gd name="adj2" fmla="val 50000"/>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solidFill>
            <a:sysClr val="window" lastClr="FFFFFF">
              <a:lumMod val="65000"/>
            </a:sys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endParaRPr lang="ru-RU">
            <a:solidFill>
              <a:schemeClr val="tx1">
                <a:lumMod val="95000"/>
                <a:lumOff val="5000"/>
              </a:schemeClr>
            </a:solidFill>
          </a:endParaRPr>
        </a:p>
      </dgm:t>
    </dgm:pt>
    <dgm:pt modelId="{A2275088-3D63-4A8A-8946-130BE426EDCF}" type="sibTrans" cxnId="{EC0BAFEC-CE97-494E-A716-EFBFD3E7CF5F}">
      <dgm:prSet/>
      <dgm:spPr/>
      <dgm:t>
        <a:bodyPr/>
        <a:lstStyle/>
        <a:p>
          <a:endParaRPr lang="ru-RU">
            <a:solidFill>
              <a:schemeClr val="tx1">
                <a:lumMod val="95000"/>
                <a:lumOff val="5000"/>
              </a:schemeClr>
            </a:solidFill>
          </a:endParaRPr>
        </a:p>
      </dgm:t>
    </dgm:pt>
    <dgm:pt modelId="{997E2370-8771-4A6A-BEFE-C7797A219408}" type="pres">
      <dgm:prSet presAssocID="{A1BCF67E-1C10-4A7B-836C-3D1066D559D8}" presName="cycle" presStyleCnt="0">
        <dgm:presLayoutVars>
          <dgm:chMax val="1"/>
          <dgm:dir/>
          <dgm:animLvl val="ctr"/>
          <dgm:resizeHandles val="exact"/>
        </dgm:presLayoutVars>
      </dgm:prSet>
      <dgm:spPr/>
      <dgm:t>
        <a:bodyPr/>
        <a:lstStyle/>
        <a:p>
          <a:endParaRPr lang="ru-RU"/>
        </a:p>
      </dgm:t>
    </dgm:pt>
    <dgm:pt modelId="{99E0600C-F7FF-44B6-B91B-84BE02B8F950}" type="pres">
      <dgm:prSet presAssocID="{C0C32575-BB72-4AB4-9CDC-D6273F9501BD}" presName="centerShape" presStyleLbl="node0" presStyleIdx="0" presStyleCnt="1" custScaleX="100298" custScaleY="93897" custLinFactNeighborX="-60248" custLinFactNeighborY="-21687"/>
      <dgm:spPr/>
      <dgm:t>
        <a:bodyPr/>
        <a:lstStyle/>
        <a:p>
          <a:endParaRPr lang="ru-RU"/>
        </a:p>
      </dgm:t>
    </dgm:pt>
    <dgm:pt modelId="{BC3A6D11-DB9A-4529-A6AA-30BA3004B582}" type="pres">
      <dgm:prSet presAssocID="{945C2659-8162-4060-9D16-45D7034CD3CF}" presName="parTrans" presStyleLbl="bgSibTrans2D1" presStyleIdx="0" presStyleCnt="4" custAng="20124672" custScaleX="19773" custLinFactNeighborX="-41831" custLinFactNeighborY="49224"/>
      <dgm:spPr/>
      <dgm:t>
        <a:bodyPr/>
        <a:lstStyle/>
        <a:p>
          <a:endParaRPr lang="ru-RU"/>
        </a:p>
      </dgm:t>
    </dgm:pt>
    <dgm:pt modelId="{6F4C6150-A4B8-40F6-9893-59C97AB871CE}" type="pres">
      <dgm:prSet presAssocID="{9F5633DE-2B05-4DE1-8166-9831ACAE186C}" presName="node" presStyleLbl="node1" presStyleIdx="0" presStyleCnt="4" custScaleX="225586" custScaleY="53769" custRadScaleRad="98352" custRadScaleInc="231259">
        <dgm:presLayoutVars>
          <dgm:bulletEnabled val="1"/>
        </dgm:presLayoutVars>
      </dgm:prSet>
      <dgm:spPr/>
      <dgm:t>
        <a:bodyPr/>
        <a:lstStyle/>
        <a:p>
          <a:endParaRPr lang="ru-RU"/>
        </a:p>
      </dgm:t>
    </dgm:pt>
    <dgm:pt modelId="{A9C79E40-617B-412D-8DFE-98749450A050}" type="pres">
      <dgm:prSet presAssocID="{153EF917-D9BD-48CC-A71A-3801CA153F48}" presName="parTrans" presStyleLbl="bgSibTrans2D1" presStyleIdx="1" presStyleCnt="4" custAng="19772628" custScaleX="30557" custLinFactNeighborX="-68716" custLinFactNeighborY="5345"/>
      <dgm:spPr/>
      <dgm:t>
        <a:bodyPr/>
        <a:lstStyle/>
        <a:p>
          <a:endParaRPr lang="ru-RU"/>
        </a:p>
      </dgm:t>
    </dgm:pt>
    <dgm:pt modelId="{C381D842-F8C8-4468-87C3-CE5B2295A366}" type="pres">
      <dgm:prSet presAssocID="{A7D6076A-7CED-4776-BF07-1CBA574DD80D}" presName="node" presStyleLbl="node1" presStyleIdx="1" presStyleCnt="4" custScaleX="292289" custScaleY="58900" custRadScaleRad="123116" custRadScaleInc="75390">
        <dgm:presLayoutVars>
          <dgm:bulletEnabled val="1"/>
        </dgm:presLayoutVars>
      </dgm:prSet>
      <dgm:spPr/>
      <dgm:t>
        <a:bodyPr/>
        <a:lstStyle/>
        <a:p>
          <a:endParaRPr lang="ru-RU"/>
        </a:p>
      </dgm:t>
    </dgm:pt>
    <dgm:pt modelId="{4CA5A49A-4474-4BE3-BE81-3F7801B56791}" type="pres">
      <dgm:prSet presAssocID="{25A53499-7ABF-489A-8E75-8695B5FF020B}" presName="parTrans" presStyleLbl="bgSibTrans2D1" presStyleIdx="2" presStyleCnt="4" custScaleX="17905" custLinFactNeighborX="-47119" custLinFactNeighborY="1694"/>
      <dgm:spPr/>
      <dgm:t>
        <a:bodyPr/>
        <a:lstStyle/>
        <a:p>
          <a:endParaRPr lang="ru-RU"/>
        </a:p>
      </dgm:t>
    </dgm:pt>
    <dgm:pt modelId="{30CE2F09-D85E-4A5E-B94F-1F41C87A4CB6}" type="pres">
      <dgm:prSet presAssocID="{6BD30C03-60ED-47AE-A611-A9B5A7AF7410}" presName="node" presStyleLbl="node1" presStyleIdx="2" presStyleCnt="4" custScaleX="193678" custScaleY="129949" custRadScaleRad="63914" custRadScaleInc="88697">
        <dgm:presLayoutVars>
          <dgm:bulletEnabled val="1"/>
        </dgm:presLayoutVars>
      </dgm:prSet>
      <dgm:spPr/>
      <dgm:t>
        <a:bodyPr/>
        <a:lstStyle/>
        <a:p>
          <a:endParaRPr lang="ru-RU"/>
        </a:p>
      </dgm:t>
    </dgm:pt>
    <dgm:pt modelId="{6535B70A-A097-43A8-809B-2B17A8BF837E}" type="pres">
      <dgm:prSet presAssocID="{3DD2A524-B4AC-4CEA-B051-CBBABE0C5ED8}" presName="parTrans" presStyleLbl="bgSibTrans2D1" presStyleIdx="3" presStyleCnt="4" custAng="1287741" custScaleX="47079" custLinFactNeighborX="-34692" custLinFactNeighborY="-21097"/>
      <dgm:spPr/>
      <dgm:t>
        <a:bodyPr/>
        <a:lstStyle/>
        <a:p>
          <a:endParaRPr lang="ru-RU"/>
        </a:p>
      </dgm:t>
    </dgm:pt>
    <dgm:pt modelId="{04F8E414-1EC4-47DF-9DBF-F58E934C38A6}" type="pres">
      <dgm:prSet presAssocID="{662A80D2-C6F9-4199-B0C1-189A8184B2FA}" presName="node" presStyleLbl="node1" presStyleIdx="3" presStyleCnt="4" custScaleX="195659" custScaleY="72528" custRadScaleRad="39371" custRadScaleInc="174255">
        <dgm:presLayoutVars>
          <dgm:bulletEnabled val="1"/>
        </dgm:presLayoutVars>
      </dgm:prSet>
      <dgm:spPr/>
      <dgm:t>
        <a:bodyPr/>
        <a:lstStyle/>
        <a:p>
          <a:endParaRPr lang="ru-RU"/>
        </a:p>
      </dgm:t>
    </dgm:pt>
  </dgm:ptLst>
  <dgm:cxnLst>
    <dgm:cxn modelId="{80EDC838-7FD1-4F94-98AF-E163FA432480}" type="presOf" srcId="{153EF917-D9BD-48CC-A71A-3801CA153F48}" destId="{A9C79E40-617B-412D-8DFE-98749450A050}" srcOrd="0" destOrd="0" presId="urn:microsoft.com/office/officeart/2005/8/layout/radial4"/>
    <dgm:cxn modelId="{832F3D84-8943-4F83-8509-2FAE192A893E}" srcId="{C0C32575-BB72-4AB4-9CDC-D6273F9501BD}" destId="{A7D6076A-7CED-4776-BF07-1CBA574DD80D}" srcOrd="1" destOrd="0" parTransId="{153EF917-D9BD-48CC-A71A-3801CA153F48}" sibTransId="{D02D979D-FDD9-4DFF-8B85-0F72E37CE04F}"/>
    <dgm:cxn modelId="{3002835A-FF0D-44F8-A1C7-3193024B01EE}" type="presOf" srcId="{25A53499-7ABF-489A-8E75-8695B5FF020B}" destId="{4CA5A49A-4474-4BE3-BE81-3F7801B56791}" srcOrd="0" destOrd="0" presId="urn:microsoft.com/office/officeart/2005/8/layout/radial4"/>
    <dgm:cxn modelId="{6FE8372A-6645-4CAA-AF9B-C7F0CB33D52C}" srcId="{C0C32575-BB72-4AB4-9CDC-D6273F9501BD}" destId="{6BD30C03-60ED-47AE-A611-A9B5A7AF7410}" srcOrd="2" destOrd="0" parTransId="{25A53499-7ABF-489A-8E75-8695B5FF020B}" sibTransId="{DC19C716-CE57-4ED0-AE9E-A43C37211E81}"/>
    <dgm:cxn modelId="{36FCA573-AA45-4B0A-98BB-00C550D4672B}" type="presOf" srcId="{945C2659-8162-4060-9D16-45D7034CD3CF}" destId="{BC3A6D11-DB9A-4529-A6AA-30BA3004B582}" srcOrd="0" destOrd="0" presId="urn:microsoft.com/office/officeart/2005/8/layout/radial4"/>
    <dgm:cxn modelId="{177436C0-5411-49A0-959D-206B91803167}" srcId="{C0C32575-BB72-4AB4-9CDC-D6273F9501BD}" destId="{9F5633DE-2B05-4DE1-8166-9831ACAE186C}" srcOrd="0" destOrd="0" parTransId="{945C2659-8162-4060-9D16-45D7034CD3CF}" sibTransId="{DDD4E128-08C1-42BE-AFA4-6B266525B54F}"/>
    <dgm:cxn modelId="{FA3B49D2-AA1B-42FD-9EDD-F9FADC1DC644}" type="presOf" srcId="{C0C32575-BB72-4AB4-9CDC-D6273F9501BD}" destId="{99E0600C-F7FF-44B6-B91B-84BE02B8F950}" srcOrd="0" destOrd="0" presId="urn:microsoft.com/office/officeart/2005/8/layout/radial4"/>
    <dgm:cxn modelId="{EC0BAFEC-CE97-494E-A716-EFBFD3E7CF5F}" srcId="{C0C32575-BB72-4AB4-9CDC-D6273F9501BD}" destId="{662A80D2-C6F9-4199-B0C1-189A8184B2FA}" srcOrd="3" destOrd="0" parTransId="{3DD2A524-B4AC-4CEA-B051-CBBABE0C5ED8}" sibTransId="{A2275088-3D63-4A8A-8946-130BE426EDCF}"/>
    <dgm:cxn modelId="{C3866304-15EE-4A7C-8404-761FA71E7D3B}" type="presOf" srcId="{662A80D2-C6F9-4199-B0C1-189A8184B2FA}" destId="{04F8E414-1EC4-47DF-9DBF-F58E934C38A6}" srcOrd="0" destOrd="0" presId="urn:microsoft.com/office/officeart/2005/8/layout/radial4"/>
    <dgm:cxn modelId="{49E0D613-C3E9-4995-87B3-8276645E1BA9}" type="presOf" srcId="{6BD30C03-60ED-47AE-A611-A9B5A7AF7410}" destId="{30CE2F09-D85E-4A5E-B94F-1F41C87A4CB6}" srcOrd="0" destOrd="0" presId="urn:microsoft.com/office/officeart/2005/8/layout/radial4"/>
    <dgm:cxn modelId="{216E5E33-D6B9-4E4A-B626-EC63CEC86842}" type="presOf" srcId="{A1BCF67E-1C10-4A7B-836C-3D1066D559D8}" destId="{997E2370-8771-4A6A-BEFE-C7797A219408}" srcOrd="0" destOrd="0" presId="urn:microsoft.com/office/officeart/2005/8/layout/radial4"/>
    <dgm:cxn modelId="{AA5C8A93-FE45-4355-BC04-A826CA093D8B}" srcId="{A1BCF67E-1C10-4A7B-836C-3D1066D559D8}" destId="{C0C32575-BB72-4AB4-9CDC-D6273F9501BD}" srcOrd="0" destOrd="0" parTransId="{0483702D-4280-479B-A460-87319A752E32}" sibTransId="{EFFFB095-074D-432C-A56B-A8C5518B9EEE}"/>
    <dgm:cxn modelId="{336E6F10-3D29-4BED-BBE1-DABB2713055B}" type="presOf" srcId="{9F5633DE-2B05-4DE1-8166-9831ACAE186C}" destId="{6F4C6150-A4B8-40F6-9893-59C97AB871CE}" srcOrd="0" destOrd="0" presId="urn:microsoft.com/office/officeart/2005/8/layout/radial4"/>
    <dgm:cxn modelId="{302B43D8-10EE-4739-B108-1F3ECEDF76BE}" type="presOf" srcId="{A7D6076A-7CED-4776-BF07-1CBA574DD80D}" destId="{C381D842-F8C8-4468-87C3-CE5B2295A366}" srcOrd="0" destOrd="0" presId="urn:microsoft.com/office/officeart/2005/8/layout/radial4"/>
    <dgm:cxn modelId="{93213E06-DDBE-406A-8AC5-09C2738D6B57}" type="presOf" srcId="{3DD2A524-B4AC-4CEA-B051-CBBABE0C5ED8}" destId="{6535B70A-A097-43A8-809B-2B17A8BF837E}" srcOrd="0" destOrd="0" presId="urn:microsoft.com/office/officeart/2005/8/layout/radial4"/>
    <dgm:cxn modelId="{8AD72A73-5203-47AE-98D5-7307E8438B3E}" type="presParOf" srcId="{997E2370-8771-4A6A-BEFE-C7797A219408}" destId="{99E0600C-F7FF-44B6-B91B-84BE02B8F950}" srcOrd="0" destOrd="0" presId="urn:microsoft.com/office/officeart/2005/8/layout/radial4"/>
    <dgm:cxn modelId="{C3EF710F-FF45-4391-9582-1F2987289C02}" type="presParOf" srcId="{997E2370-8771-4A6A-BEFE-C7797A219408}" destId="{BC3A6D11-DB9A-4529-A6AA-30BA3004B582}" srcOrd="1" destOrd="0" presId="urn:microsoft.com/office/officeart/2005/8/layout/radial4"/>
    <dgm:cxn modelId="{16A9732D-4139-4A4C-812A-05808B4C8F4C}" type="presParOf" srcId="{997E2370-8771-4A6A-BEFE-C7797A219408}" destId="{6F4C6150-A4B8-40F6-9893-59C97AB871CE}" srcOrd="2" destOrd="0" presId="urn:microsoft.com/office/officeart/2005/8/layout/radial4"/>
    <dgm:cxn modelId="{327D4272-214D-4E07-B351-432F0B4984BD}" type="presParOf" srcId="{997E2370-8771-4A6A-BEFE-C7797A219408}" destId="{A9C79E40-617B-412D-8DFE-98749450A050}" srcOrd="3" destOrd="0" presId="urn:microsoft.com/office/officeart/2005/8/layout/radial4"/>
    <dgm:cxn modelId="{22C5283D-6FA8-419C-9A8D-363BE16FE895}" type="presParOf" srcId="{997E2370-8771-4A6A-BEFE-C7797A219408}" destId="{C381D842-F8C8-4468-87C3-CE5B2295A366}" srcOrd="4" destOrd="0" presId="urn:microsoft.com/office/officeart/2005/8/layout/radial4"/>
    <dgm:cxn modelId="{879DD0D5-7F6B-436E-8BF8-FA9C94587B58}" type="presParOf" srcId="{997E2370-8771-4A6A-BEFE-C7797A219408}" destId="{4CA5A49A-4474-4BE3-BE81-3F7801B56791}" srcOrd="5" destOrd="0" presId="urn:microsoft.com/office/officeart/2005/8/layout/radial4"/>
    <dgm:cxn modelId="{7E887EDC-13C3-4622-8786-937C684058D0}" type="presParOf" srcId="{997E2370-8771-4A6A-BEFE-C7797A219408}" destId="{30CE2F09-D85E-4A5E-B94F-1F41C87A4CB6}" srcOrd="6" destOrd="0" presId="urn:microsoft.com/office/officeart/2005/8/layout/radial4"/>
    <dgm:cxn modelId="{546F03E7-B4E4-4960-8D1A-190E08C9BB32}" type="presParOf" srcId="{997E2370-8771-4A6A-BEFE-C7797A219408}" destId="{6535B70A-A097-43A8-809B-2B17A8BF837E}" srcOrd="7" destOrd="0" presId="urn:microsoft.com/office/officeart/2005/8/layout/radial4"/>
    <dgm:cxn modelId="{A9E038F5-5DE7-4AE9-AA67-BAE4524C36BA}" type="presParOf" srcId="{997E2370-8771-4A6A-BEFE-C7797A219408}" destId="{04F8E414-1EC4-47DF-9DBF-F58E934C38A6}" srcOrd="8" destOrd="0" presId="urn:microsoft.com/office/officeart/2005/8/layout/radial4"/>
  </dgm:cxnLst>
  <dgm:bg>
    <a:solidFill>
      <a:schemeClr val="bg1"/>
    </a:solid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E0600C-F7FF-44B6-B91B-84BE02B8F950}">
      <dsp:nvSpPr>
        <dsp:cNvPr id="0" name=""/>
        <dsp:cNvSpPr/>
      </dsp:nvSpPr>
      <dsp:spPr>
        <a:xfrm>
          <a:off x="0" y="1657714"/>
          <a:ext cx="1588918" cy="1487514"/>
        </a:xfrm>
        <a:prstGeom prst="ellipse">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glow rad="139700">
            <a:srgbClr val="C0504D">
              <a:satMod val="175000"/>
              <a:alpha val="40000"/>
            </a:srgbClr>
          </a:glow>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ru-RU" sz="2100" b="1" kern="1200">
              <a:solidFill>
                <a:sysClr val="windowText" lastClr="000000"/>
              </a:solidFill>
              <a:latin typeface="Times New Roman" panose="02020603050405020304" pitchFamily="18" charset="0"/>
              <a:ea typeface="+mn-ea"/>
              <a:cs typeface="Times New Roman" panose="02020603050405020304" pitchFamily="18" charset="0"/>
            </a:rPr>
            <a:t>68 846,07 </a:t>
          </a:r>
          <a:r>
            <a:rPr lang="ru-RU" sz="1400" b="1" kern="1200">
              <a:solidFill>
                <a:sysClr val="windowText" lastClr="000000"/>
              </a:solidFill>
              <a:latin typeface="Times New Roman" panose="02020603050405020304" pitchFamily="18" charset="0"/>
              <a:ea typeface="+mn-ea"/>
              <a:cs typeface="Times New Roman" panose="02020603050405020304" pitchFamily="18" charset="0"/>
            </a:rPr>
            <a:t>тыс. рублей</a:t>
          </a:r>
        </a:p>
      </dsp:txBody>
      <dsp:txXfrm>
        <a:off x="232692" y="1875555"/>
        <a:ext cx="1123534" cy="1051832"/>
      </dsp:txXfrm>
    </dsp:sp>
    <dsp:sp modelId="{BC3A6D11-DB9A-4529-A6AA-30BA3004B582}">
      <dsp:nvSpPr>
        <dsp:cNvPr id="0" name=""/>
        <dsp:cNvSpPr/>
      </dsp:nvSpPr>
      <dsp:spPr>
        <a:xfrm rot="19158591">
          <a:off x="1602025" y="1787315"/>
          <a:ext cx="500047" cy="451496"/>
        </a:xfrm>
        <a:prstGeom prst="leftArrow">
          <a:avLst>
            <a:gd name="adj1" fmla="val 60000"/>
            <a:gd name="adj2" fmla="val 5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solidFill>
            <a:sysClr val="window" lastClr="FFFFFF">
              <a:lumMod val="65000"/>
            </a:sys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2">
          <a:scrgbClr r="0" g="0" b="0"/>
        </a:fillRef>
        <a:effectRef idx="1">
          <a:scrgbClr r="0" g="0" b="0"/>
        </a:effectRef>
        <a:fontRef idx="minor">
          <a:schemeClr val="dk1"/>
        </a:fontRef>
      </dsp:style>
    </dsp:sp>
    <dsp:sp modelId="{6F4C6150-A4B8-40F6-9893-59C97AB871CE}">
      <dsp:nvSpPr>
        <dsp:cNvPr id="0" name=""/>
        <dsp:cNvSpPr/>
      </dsp:nvSpPr>
      <dsp:spPr>
        <a:xfrm>
          <a:off x="2427277" y="1116447"/>
          <a:ext cx="3395042" cy="6473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pitchFamily="18" charset="0"/>
              <a:ea typeface="+mn-ea"/>
              <a:cs typeface="Times New Roman" panose="02020603050405020304" pitchFamily="18" charset="0"/>
            </a:rPr>
            <a:t>Нарушение при формировании и исполнении бюджетов</a:t>
          </a:r>
        </a:p>
      </dsp:txBody>
      <dsp:txXfrm>
        <a:off x="2446238" y="1135408"/>
        <a:ext cx="3357120" cy="609451"/>
      </dsp:txXfrm>
    </dsp:sp>
    <dsp:sp modelId="{A9C79E40-617B-412D-8DFE-98749450A050}">
      <dsp:nvSpPr>
        <dsp:cNvPr id="0" name=""/>
        <dsp:cNvSpPr/>
      </dsp:nvSpPr>
      <dsp:spPr>
        <a:xfrm rot="17771194">
          <a:off x="584727" y="1066026"/>
          <a:ext cx="702882" cy="451496"/>
        </a:xfrm>
        <a:prstGeom prst="leftArrow">
          <a:avLst>
            <a:gd name="adj1" fmla="val 60000"/>
            <a:gd name="adj2" fmla="val 50000"/>
          </a:avLst>
        </a:prstGeom>
        <a:gradFill rotWithShape="0">
          <a:gsLst>
            <a:gs pos="0">
              <a:srgbClr val="9BBB59">
                <a:hueOff val="3750088"/>
                <a:satOff val="-5627"/>
                <a:lumOff val="-915"/>
                <a:alphaOff val="0"/>
                <a:tint val="50000"/>
                <a:satMod val="300000"/>
              </a:srgbClr>
            </a:gs>
            <a:gs pos="35000">
              <a:srgbClr val="9BBB59">
                <a:hueOff val="3750088"/>
                <a:satOff val="-5627"/>
                <a:lumOff val="-915"/>
                <a:alphaOff val="0"/>
                <a:tint val="37000"/>
                <a:satMod val="300000"/>
              </a:srgbClr>
            </a:gs>
            <a:gs pos="100000">
              <a:srgbClr val="9BBB59">
                <a:hueOff val="3750088"/>
                <a:satOff val="-5627"/>
                <a:lumOff val="-915"/>
                <a:alphaOff val="0"/>
                <a:tint val="15000"/>
                <a:satMod val="350000"/>
              </a:srgbClr>
            </a:gs>
          </a:gsLst>
          <a:lin ang="16200000" scaled="1"/>
        </a:gradFill>
        <a:ln>
          <a:solidFill>
            <a:sysClr val="window" lastClr="FFFFFF">
              <a:lumMod val="50000"/>
            </a:sys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2">
          <a:scrgbClr r="0" g="0" b="0"/>
        </a:fillRef>
        <a:effectRef idx="1">
          <a:scrgbClr r="0" g="0" b="0"/>
        </a:effectRef>
        <a:fontRef idx="minor">
          <a:schemeClr val="dk1"/>
        </a:fontRef>
      </dsp:style>
    </dsp:sp>
    <dsp:sp modelId="{C381D842-F8C8-4468-87C3-CE5B2295A366}">
      <dsp:nvSpPr>
        <dsp:cNvPr id="0" name=""/>
        <dsp:cNvSpPr/>
      </dsp:nvSpPr>
      <dsp:spPr>
        <a:xfrm>
          <a:off x="1277986" y="280665"/>
          <a:ext cx="4398914" cy="709150"/>
        </a:xfrm>
        <a:prstGeom prst="roundRect">
          <a:avLst>
            <a:gd name="adj" fmla="val 10000"/>
          </a:avLst>
        </a:prstGeom>
        <a:gradFill rotWithShape="0">
          <a:gsLst>
            <a:gs pos="0">
              <a:srgbClr val="9BBB59">
                <a:hueOff val="3750088"/>
                <a:satOff val="-5627"/>
                <a:lumOff val="-915"/>
                <a:alphaOff val="0"/>
                <a:tint val="50000"/>
                <a:satMod val="300000"/>
              </a:srgbClr>
            </a:gs>
            <a:gs pos="35000">
              <a:srgbClr val="9BBB59">
                <a:hueOff val="3750088"/>
                <a:satOff val="-5627"/>
                <a:lumOff val="-915"/>
                <a:alphaOff val="0"/>
                <a:tint val="37000"/>
                <a:satMod val="300000"/>
              </a:srgbClr>
            </a:gs>
            <a:gs pos="100000">
              <a:srgbClr val="9BBB59">
                <a:hueOff val="3750088"/>
                <a:satOff val="-5627"/>
                <a:lumOff val="-915"/>
                <a:alphaOff val="0"/>
                <a:tint val="15000"/>
                <a:satMod val="350000"/>
              </a:srgbClr>
            </a:gs>
          </a:gsLst>
          <a:lin ang="16200000" scaled="1"/>
        </a:gradFill>
        <a:ln>
          <a:no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pitchFamily="18" charset="0"/>
              <a:ea typeface="+mn-ea"/>
              <a:cs typeface="Times New Roman" panose="02020603050405020304" pitchFamily="18" charset="0"/>
            </a:rPr>
            <a:t>Нарушение ведения бухгалтерского учета, составления и представления бухгалтерской (финансовой) отчетности </a:t>
          </a:r>
        </a:p>
      </dsp:txBody>
      <dsp:txXfrm>
        <a:off x="1298756" y="301435"/>
        <a:ext cx="4357374" cy="667610"/>
      </dsp:txXfrm>
    </dsp:sp>
    <dsp:sp modelId="{4CA5A49A-4474-4BE3-BE81-3F7801B56791}">
      <dsp:nvSpPr>
        <dsp:cNvPr id="0" name=""/>
        <dsp:cNvSpPr/>
      </dsp:nvSpPr>
      <dsp:spPr>
        <a:xfrm rot="353653">
          <a:off x="1569757" y="2415674"/>
          <a:ext cx="470961" cy="451496"/>
        </a:xfrm>
        <a:prstGeom prst="leftArrow">
          <a:avLst>
            <a:gd name="adj1" fmla="val 60000"/>
            <a:gd name="adj2" fmla="val 50000"/>
          </a:avLst>
        </a:prstGeom>
        <a:gradFill rotWithShape="0">
          <a:gsLst>
            <a:gs pos="0">
              <a:srgbClr val="9BBB59">
                <a:hueOff val="7500176"/>
                <a:satOff val="-11253"/>
                <a:lumOff val="-1830"/>
                <a:alphaOff val="0"/>
                <a:tint val="50000"/>
                <a:satMod val="300000"/>
              </a:srgbClr>
            </a:gs>
            <a:gs pos="35000">
              <a:srgbClr val="9BBB59">
                <a:hueOff val="7500176"/>
                <a:satOff val="-11253"/>
                <a:lumOff val="-1830"/>
                <a:alphaOff val="0"/>
                <a:tint val="37000"/>
                <a:satMod val="300000"/>
              </a:srgbClr>
            </a:gs>
            <a:gs pos="100000">
              <a:srgbClr val="9BBB59">
                <a:hueOff val="7500176"/>
                <a:satOff val="-11253"/>
                <a:lumOff val="-1830"/>
                <a:alphaOff val="0"/>
                <a:tint val="15000"/>
                <a:satMod val="350000"/>
              </a:srgbClr>
            </a:gs>
          </a:gsLst>
          <a:lin ang="16200000" scaled="1"/>
        </a:gradFill>
        <a:ln>
          <a:solidFill>
            <a:sysClr val="window" lastClr="FFFFFF">
              <a:lumMod val="65000"/>
            </a:sys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2">
          <a:scrgbClr r="0" g="0" b="0"/>
        </a:fillRef>
        <a:effectRef idx="1">
          <a:scrgbClr r="0" g="0" b="0"/>
        </a:effectRef>
        <a:fontRef idx="minor">
          <a:schemeClr val="dk1"/>
        </a:fontRef>
      </dsp:style>
    </dsp:sp>
    <dsp:sp modelId="{30CE2F09-D85E-4A5E-B94F-1F41C87A4CB6}">
      <dsp:nvSpPr>
        <dsp:cNvPr id="0" name=""/>
        <dsp:cNvSpPr/>
      </dsp:nvSpPr>
      <dsp:spPr>
        <a:xfrm>
          <a:off x="2895423" y="1986544"/>
          <a:ext cx="2914830" cy="1564573"/>
        </a:xfrm>
        <a:prstGeom prst="roundRect">
          <a:avLst>
            <a:gd name="adj" fmla="val 10000"/>
          </a:avLst>
        </a:prstGeom>
        <a:gradFill rotWithShape="0">
          <a:gsLst>
            <a:gs pos="0">
              <a:srgbClr val="9BBB59">
                <a:hueOff val="7500176"/>
                <a:satOff val="-11253"/>
                <a:lumOff val="-1830"/>
                <a:alphaOff val="0"/>
                <a:tint val="50000"/>
                <a:satMod val="300000"/>
              </a:srgbClr>
            </a:gs>
            <a:gs pos="35000">
              <a:srgbClr val="9BBB59">
                <a:hueOff val="7500176"/>
                <a:satOff val="-11253"/>
                <a:lumOff val="-1830"/>
                <a:alphaOff val="0"/>
                <a:tint val="37000"/>
                <a:satMod val="300000"/>
              </a:srgbClr>
            </a:gs>
            <a:gs pos="100000">
              <a:srgbClr val="9BBB59">
                <a:hueOff val="7500176"/>
                <a:satOff val="-11253"/>
                <a:lumOff val="-1830"/>
                <a:alphaOff val="0"/>
                <a:tint val="15000"/>
                <a:satMod val="350000"/>
              </a:srgbClr>
            </a:gs>
          </a:gsLst>
          <a:lin ang="16200000" scaled="1"/>
        </a:gradFill>
        <a:ln>
          <a:no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pitchFamily="18" charset="0"/>
              <a:ea typeface="+mn-ea"/>
              <a:cs typeface="Times New Roman" panose="02020603050405020304" pitchFamily="18" charset="0"/>
            </a:rPr>
            <a:t>Нарушение при осуществлении государственных (муниципальных) закупок и закупок отдельными видами юридических лиц</a:t>
          </a:r>
        </a:p>
      </dsp:txBody>
      <dsp:txXfrm>
        <a:off x="2941248" y="2032369"/>
        <a:ext cx="2823180" cy="1472923"/>
      </dsp:txXfrm>
    </dsp:sp>
    <dsp:sp modelId="{6535B70A-A097-43A8-809B-2B17A8BF837E}">
      <dsp:nvSpPr>
        <dsp:cNvPr id="0" name=""/>
        <dsp:cNvSpPr/>
      </dsp:nvSpPr>
      <dsp:spPr>
        <a:xfrm rot="3315735">
          <a:off x="1170829" y="3220511"/>
          <a:ext cx="1072536" cy="451496"/>
        </a:xfrm>
        <a:prstGeom prst="leftArrow">
          <a:avLst>
            <a:gd name="adj1" fmla="val 60000"/>
            <a:gd name="adj2" fmla="val 50000"/>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solidFill>
            <a:sysClr val="window" lastClr="FFFFFF">
              <a:lumMod val="65000"/>
            </a:sys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2">
          <a:scrgbClr r="0" g="0" b="0"/>
        </a:fillRef>
        <a:effectRef idx="1">
          <a:scrgbClr r="0" g="0" b="0"/>
        </a:effectRef>
        <a:fontRef idx="minor">
          <a:schemeClr val="dk1"/>
        </a:fontRef>
      </dsp:style>
    </dsp:sp>
    <dsp:sp modelId="{04F8E414-1EC4-47DF-9DBF-F58E934C38A6}">
      <dsp:nvSpPr>
        <dsp:cNvPr id="0" name=""/>
        <dsp:cNvSpPr/>
      </dsp:nvSpPr>
      <dsp:spPr>
        <a:xfrm>
          <a:off x="1971675" y="3738561"/>
          <a:ext cx="2944644" cy="873230"/>
        </a:xfrm>
        <a:prstGeom prst="roundRect">
          <a:avLst>
            <a:gd name="adj" fmla="val 10000"/>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Неэффективное использование бюджетных средств</a:t>
          </a:r>
        </a:p>
      </dsp:txBody>
      <dsp:txXfrm>
        <a:off x="1997251" y="3764137"/>
        <a:ext cx="2893492" cy="82207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048A-24E1-4256-B704-E3F7690C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40</Pages>
  <Words>14570</Words>
  <Characters>83050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Голенкова Татьяна Владимировна</cp:lastModifiedBy>
  <cp:revision>19</cp:revision>
  <cp:lastPrinted>2024-03-18T07:56:00Z</cp:lastPrinted>
  <dcterms:created xsi:type="dcterms:W3CDTF">2017-03-07T05:37:00Z</dcterms:created>
  <dcterms:modified xsi:type="dcterms:W3CDTF">2025-03-31T13:13:00Z</dcterms:modified>
</cp:coreProperties>
</file>