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2F" w:rsidRPr="00363BCD" w:rsidRDefault="0070282F" w:rsidP="0070282F">
      <w:pPr>
        <w:jc w:val="center"/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  <w:r w:rsidRPr="00363BCD">
        <w:rPr>
          <w:b/>
          <w:sz w:val="28"/>
          <w:szCs w:val="28"/>
        </w:rPr>
        <w:t>Российская Федерация</w:t>
      </w: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  <w:r w:rsidRPr="00363BCD">
        <w:rPr>
          <w:b/>
          <w:sz w:val="28"/>
          <w:szCs w:val="28"/>
        </w:rPr>
        <w:t>Новгородская область</w:t>
      </w: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  <w:r w:rsidRPr="00363BCD">
        <w:rPr>
          <w:b/>
          <w:sz w:val="28"/>
          <w:szCs w:val="28"/>
        </w:rPr>
        <w:t>ДУМА НОВГОРОДСКОГО МУНИЦИПАЛЬНОГО РАЙОНА</w:t>
      </w:r>
    </w:p>
    <w:p w:rsidR="0070282F" w:rsidRPr="00363BCD" w:rsidRDefault="0070282F" w:rsidP="0070282F">
      <w:pPr>
        <w:jc w:val="center"/>
        <w:rPr>
          <w:b/>
          <w:sz w:val="28"/>
          <w:szCs w:val="28"/>
        </w:rPr>
      </w:pPr>
      <w:r w:rsidRPr="00363BCD">
        <w:rPr>
          <w:b/>
          <w:sz w:val="28"/>
          <w:szCs w:val="28"/>
        </w:rPr>
        <w:t>РЕШЕНИЕ</w:t>
      </w:r>
    </w:p>
    <w:p w:rsidR="0070282F" w:rsidRPr="00363BCD" w:rsidRDefault="0070282F" w:rsidP="0070282F">
      <w:pPr>
        <w:rPr>
          <w:sz w:val="28"/>
          <w:szCs w:val="28"/>
        </w:rPr>
      </w:pPr>
    </w:p>
    <w:p w:rsidR="0070282F" w:rsidRPr="00363BCD" w:rsidRDefault="0070282F" w:rsidP="0070282F">
      <w:pPr>
        <w:rPr>
          <w:sz w:val="28"/>
          <w:szCs w:val="28"/>
        </w:rPr>
      </w:pPr>
      <w:r>
        <w:rPr>
          <w:sz w:val="28"/>
          <w:szCs w:val="28"/>
        </w:rPr>
        <w:t>от 06.03</w:t>
      </w:r>
      <w:r w:rsidRPr="00363BCD">
        <w:rPr>
          <w:sz w:val="28"/>
          <w:szCs w:val="28"/>
        </w:rPr>
        <w:t xml:space="preserve">.2025 № </w:t>
      </w:r>
      <w:r>
        <w:rPr>
          <w:sz w:val="28"/>
          <w:szCs w:val="28"/>
        </w:rPr>
        <w:t>1029</w:t>
      </w:r>
    </w:p>
    <w:p w:rsidR="0070282F" w:rsidRPr="00363BCD" w:rsidRDefault="0070282F" w:rsidP="0070282F">
      <w:pPr>
        <w:rPr>
          <w:sz w:val="28"/>
          <w:szCs w:val="28"/>
        </w:rPr>
      </w:pPr>
      <w:r w:rsidRPr="00363BCD">
        <w:rPr>
          <w:sz w:val="28"/>
          <w:szCs w:val="28"/>
        </w:rPr>
        <w:t>Великий Новгород</w:t>
      </w:r>
    </w:p>
    <w:p w:rsidR="005F23C8" w:rsidRPr="005F23C8" w:rsidRDefault="005F23C8" w:rsidP="005F23C8">
      <w:pPr>
        <w:jc w:val="both"/>
        <w:outlineLvl w:val="0"/>
        <w:rPr>
          <w:b/>
          <w:sz w:val="28"/>
          <w:szCs w:val="28"/>
        </w:rPr>
      </w:pPr>
    </w:p>
    <w:p w:rsidR="005F23C8" w:rsidRPr="005F23C8" w:rsidRDefault="005F23C8" w:rsidP="005F23C8">
      <w:pPr>
        <w:keepNext/>
        <w:spacing w:line="240" w:lineRule="exact"/>
        <w:outlineLvl w:val="4"/>
        <w:rPr>
          <w:b/>
          <w:bCs/>
          <w:sz w:val="28"/>
          <w:szCs w:val="28"/>
        </w:rPr>
      </w:pPr>
      <w:r w:rsidRPr="005F23C8">
        <w:rPr>
          <w:b/>
          <w:bCs/>
          <w:sz w:val="28"/>
          <w:szCs w:val="28"/>
        </w:rPr>
        <w:t xml:space="preserve">О ежегодном отчете Главы </w:t>
      </w:r>
    </w:p>
    <w:p w:rsidR="005F23C8" w:rsidRPr="005F23C8" w:rsidRDefault="005F23C8" w:rsidP="005F23C8">
      <w:pPr>
        <w:keepNext/>
        <w:spacing w:line="240" w:lineRule="exact"/>
        <w:outlineLvl w:val="4"/>
        <w:rPr>
          <w:b/>
          <w:bCs/>
          <w:sz w:val="28"/>
          <w:szCs w:val="28"/>
        </w:rPr>
      </w:pPr>
      <w:r w:rsidRPr="005F23C8">
        <w:rPr>
          <w:b/>
          <w:bCs/>
          <w:sz w:val="28"/>
          <w:szCs w:val="28"/>
        </w:rPr>
        <w:t>Новгородского муниципального</w:t>
      </w:r>
    </w:p>
    <w:p w:rsidR="0070282F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района о результатах своей </w:t>
      </w:r>
    </w:p>
    <w:p w:rsidR="0070282F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деятельности и деятельности </w:t>
      </w: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Администрации Новгородского </w:t>
      </w: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муниципального района за 2024 год</w:t>
      </w: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70282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F23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23C8">
        <w:rPr>
          <w:bCs/>
          <w:sz w:val="28"/>
          <w:szCs w:val="28"/>
        </w:rPr>
        <w:t>муниципального образования Новгородский муниципальный район</w:t>
      </w:r>
      <w:r w:rsidR="0070282F">
        <w:rPr>
          <w:bCs/>
          <w:sz w:val="28"/>
          <w:szCs w:val="28"/>
        </w:rPr>
        <w:t>,</w:t>
      </w:r>
      <w:r w:rsidRPr="005F23C8">
        <w:rPr>
          <w:bCs/>
          <w:sz w:val="28"/>
          <w:szCs w:val="28"/>
        </w:rPr>
        <w:t xml:space="preserve"> </w:t>
      </w:r>
    </w:p>
    <w:p w:rsidR="005F23C8" w:rsidRPr="005F23C8" w:rsidRDefault="005F23C8" w:rsidP="0070282F">
      <w:pPr>
        <w:suppressAutoHyphens/>
        <w:ind w:firstLine="709"/>
        <w:jc w:val="both"/>
        <w:rPr>
          <w:sz w:val="28"/>
          <w:szCs w:val="28"/>
        </w:rPr>
      </w:pPr>
      <w:r w:rsidRPr="005F23C8">
        <w:rPr>
          <w:sz w:val="28"/>
          <w:szCs w:val="28"/>
        </w:rPr>
        <w:t xml:space="preserve">Дума Новгородского муниципального района  </w:t>
      </w:r>
    </w:p>
    <w:p w:rsidR="005F23C8" w:rsidRPr="005F23C8" w:rsidRDefault="005F23C8" w:rsidP="0070282F">
      <w:pPr>
        <w:suppressAutoHyphens/>
        <w:ind w:firstLine="709"/>
        <w:jc w:val="both"/>
        <w:rPr>
          <w:b/>
          <w:sz w:val="20"/>
          <w:szCs w:val="20"/>
          <w:shd w:val="clear" w:color="auto" w:fill="FFFFFF"/>
        </w:rPr>
      </w:pPr>
      <w:r w:rsidRPr="005F23C8">
        <w:rPr>
          <w:b/>
          <w:sz w:val="28"/>
          <w:szCs w:val="28"/>
          <w:shd w:val="clear" w:color="auto" w:fill="FFFFFF"/>
        </w:rPr>
        <w:t>РЕШИЛА:</w:t>
      </w:r>
    </w:p>
    <w:p w:rsidR="005F23C8" w:rsidRPr="005F23C8" w:rsidRDefault="005F23C8" w:rsidP="0070282F">
      <w:pPr>
        <w:numPr>
          <w:ilvl w:val="0"/>
          <w:numId w:val="46"/>
        </w:numPr>
        <w:ind w:left="0" w:firstLine="709"/>
        <w:jc w:val="both"/>
        <w:rPr>
          <w:sz w:val="20"/>
          <w:szCs w:val="20"/>
        </w:rPr>
      </w:pPr>
      <w:r w:rsidRPr="005F23C8">
        <w:rPr>
          <w:sz w:val="28"/>
          <w:szCs w:val="28"/>
        </w:rPr>
        <w:t>Признать деятельность Главы Новгородского муниципального района по итогам ежегодного отчета о результатах своей деятельности и деятельности Администрации Новгородско</w:t>
      </w:r>
      <w:r w:rsidR="00652F8C">
        <w:rPr>
          <w:sz w:val="28"/>
          <w:szCs w:val="28"/>
        </w:rPr>
        <w:t xml:space="preserve">го муниципального района за </w:t>
      </w:r>
      <w:r w:rsidR="00A1476A">
        <w:rPr>
          <w:sz w:val="28"/>
          <w:szCs w:val="28"/>
        </w:rPr>
        <w:t xml:space="preserve">2024 </w:t>
      </w:r>
      <w:r w:rsidR="00A1476A" w:rsidRPr="005F23C8">
        <w:rPr>
          <w:sz w:val="28"/>
          <w:szCs w:val="28"/>
        </w:rPr>
        <w:t>год</w:t>
      </w:r>
      <w:r w:rsidRPr="005F23C8">
        <w:rPr>
          <w:sz w:val="28"/>
          <w:szCs w:val="28"/>
        </w:rPr>
        <w:t xml:space="preserve"> удовлетворительной.   </w:t>
      </w:r>
    </w:p>
    <w:p w:rsidR="005F23C8" w:rsidRPr="005F23C8" w:rsidRDefault="005F23C8" w:rsidP="0070282F">
      <w:pPr>
        <w:ind w:firstLine="709"/>
        <w:contextualSpacing/>
        <w:jc w:val="both"/>
        <w:rPr>
          <w:sz w:val="28"/>
          <w:szCs w:val="28"/>
        </w:rPr>
      </w:pPr>
      <w:r w:rsidRPr="005F23C8">
        <w:rPr>
          <w:sz w:val="28"/>
          <w:szCs w:val="28"/>
        </w:rPr>
        <w:t>2.  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70282F" w:rsidRPr="006A2091" w:rsidRDefault="0070282F" w:rsidP="0070282F">
      <w:pPr>
        <w:tabs>
          <w:tab w:val="left" w:pos="7200"/>
        </w:tabs>
        <w:spacing w:line="240" w:lineRule="exact"/>
        <w:rPr>
          <w:b/>
          <w:kern w:val="2"/>
          <w:sz w:val="28"/>
          <w:szCs w:val="28"/>
        </w:rPr>
      </w:pPr>
      <w:r w:rsidRPr="006A2091">
        <w:rPr>
          <w:b/>
          <w:kern w:val="2"/>
          <w:sz w:val="28"/>
          <w:szCs w:val="28"/>
        </w:rPr>
        <w:t xml:space="preserve">Заместитель Председателя </w:t>
      </w:r>
    </w:p>
    <w:p w:rsidR="0070282F" w:rsidRPr="006A2091" w:rsidRDefault="0070282F" w:rsidP="0070282F">
      <w:pPr>
        <w:tabs>
          <w:tab w:val="left" w:pos="7200"/>
        </w:tabs>
        <w:spacing w:line="240" w:lineRule="exact"/>
        <w:rPr>
          <w:b/>
          <w:kern w:val="2"/>
          <w:sz w:val="28"/>
          <w:szCs w:val="28"/>
        </w:rPr>
      </w:pPr>
      <w:r w:rsidRPr="006A2091">
        <w:rPr>
          <w:b/>
          <w:kern w:val="2"/>
          <w:sz w:val="28"/>
          <w:szCs w:val="28"/>
        </w:rPr>
        <w:t>Думы муниципального района                                                  С.Г. Васильева</w:t>
      </w: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70282F" w:rsidRPr="0070282F" w:rsidRDefault="0070282F" w:rsidP="0070282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70282F">
        <w:rPr>
          <w:sz w:val="28"/>
          <w:szCs w:val="28"/>
        </w:rPr>
        <w:lastRenderedPageBreak/>
        <w:t>Приложение</w:t>
      </w:r>
    </w:p>
    <w:p w:rsidR="0070282F" w:rsidRPr="00620287" w:rsidRDefault="0070282F" w:rsidP="0070282F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70282F">
        <w:rPr>
          <w:sz w:val="28"/>
          <w:szCs w:val="28"/>
        </w:rPr>
        <w:t>к решению Думы Новгородского муниципаль</w:t>
      </w:r>
      <w:r>
        <w:rPr>
          <w:sz w:val="28"/>
          <w:szCs w:val="28"/>
        </w:rPr>
        <w:t>ного района от 06.03.2025 № 1029</w:t>
      </w:r>
      <w:r w:rsidR="00620287">
        <w:rPr>
          <w:sz w:val="28"/>
          <w:szCs w:val="28"/>
        </w:rPr>
        <w:t xml:space="preserve"> «О ежегодном отчете Главы Новгородского муниципального района о результатах своей деятельности и деятельности Администрации Новгородского </w:t>
      </w:r>
      <w:r w:rsidRPr="0070282F">
        <w:rPr>
          <w:sz w:val="28"/>
          <w:szCs w:val="28"/>
        </w:rPr>
        <w:t xml:space="preserve">муниципального района за 2024 год» </w:t>
      </w:r>
    </w:p>
    <w:p w:rsidR="005F23C8" w:rsidRPr="005F23C8" w:rsidRDefault="005F23C8" w:rsidP="005F23C8">
      <w:pPr>
        <w:keepNext/>
        <w:spacing w:line="240" w:lineRule="exact"/>
        <w:jc w:val="right"/>
        <w:outlineLvl w:val="4"/>
        <w:rPr>
          <w:b/>
          <w:bCs/>
          <w:sz w:val="28"/>
          <w:szCs w:val="28"/>
        </w:rPr>
      </w:pPr>
    </w:p>
    <w:p w:rsidR="005F23C8" w:rsidRPr="005F23C8" w:rsidRDefault="005F23C8" w:rsidP="005F23C8">
      <w:pPr>
        <w:keepNext/>
        <w:spacing w:line="240" w:lineRule="exact"/>
        <w:jc w:val="right"/>
        <w:outlineLvl w:val="4"/>
        <w:rPr>
          <w:b/>
          <w:bCs/>
          <w:sz w:val="28"/>
          <w:szCs w:val="28"/>
        </w:rPr>
      </w:pPr>
    </w:p>
    <w:p w:rsidR="005F23C8" w:rsidRPr="008F2669" w:rsidRDefault="005F23C8" w:rsidP="008F2669">
      <w:pPr>
        <w:keepNext/>
        <w:spacing w:line="240" w:lineRule="exact"/>
        <w:jc w:val="center"/>
        <w:outlineLvl w:val="4"/>
        <w:rPr>
          <w:b/>
          <w:bCs/>
          <w:sz w:val="28"/>
          <w:szCs w:val="28"/>
        </w:rPr>
      </w:pPr>
      <w:r w:rsidRPr="005F23C8">
        <w:rPr>
          <w:b/>
          <w:bCs/>
          <w:sz w:val="28"/>
          <w:szCs w:val="28"/>
        </w:rPr>
        <w:t>Отчет Главы Новгородского муниципального</w:t>
      </w:r>
      <w:r w:rsidR="008F2669">
        <w:rPr>
          <w:b/>
          <w:bCs/>
          <w:sz w:val="28"/>
          <w:szCs w:val="28"/>
        </w:rPr>
        <w:t xml:space="preserve"> </w:t>
      </w:r>
      <w:r w:rsidRPr="005F23C8">
        <w:rPr>
          <w:b/>
          <w:sz w:val="28"/>
          <w:szCs w:val="28"/>
        </w:rPr>
        <w:t>района о результатах своей деятельности и</w:t>
      </w:r>
      <w:r w:rsidR="008F2669">
        <w:rPr>
          <w:b/>
          <w:bCs/>
          <w:sz w:val="28"/>
          <w:szCs w:val="28"/>
        </w:rPr>
        <w:t xml:space="preserve"> </w:t>
      </w:r>
      <w:r w:rsidRPr="005F23C8">
        <w:rPr>
          <w:b/>
          <w:sz w:val="28"/>
          <w:szCs w:val="28"/>
        </w:rPr>
        <w:t>деятельности Администрации Новгородского</w:t>
      </w:r>
    </w:p>
    <w:p w:rsidR="005F23C8" w:rsidRPr="005F23C8" w:rsidRDefault="005F23C8" w:rsidP="005F23C8">
      <w:pPr>
        <w:spacing w:line="240" w:lineRule="exact"/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муниципального района за 2024 год</w:t>
      </w:r>
    </w:p>
    <w:p w:rsidR="005F23C8" w:rsidRDefault="005F23C8" w:rsidP="0045108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006F" w:rsidRPr="008F2669" w:rsidRDefault="0073006F" w:rsidP="008F266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F2669">
        <w:rPr>
          <w:rFonts w:ascii="Times New Roman" w:hAnsi="Times New Roman"/>
          <w:sz w:val="28"/>
          <w:szCs w:val="28"/>
        </w:rPr>
        <w:t>В соответствии с Уставом Новго</w:t>
      </w:r>
      <w:r w:rsidR="00D22C9D" w:rsidRPr="008F2669">
        <w:rPr>
          <w:rFonts w:ascii="Times New Roman" w:hAnsi="Times New Roman"/>
          <w:sz w:val="28"/>
          <w:szCs w:val="28"/>
        </w:rPr>
        <w:t xml:space="preserve">родского муниципального района </w:t>
      </w:r>
      <w:r w:rsidRPr="008F2669">
        <w:rPr>
          <w:rFonts w:ascii="Times New Roman" w:hAnsi="Times New Roman"/>
          <w:sz w:val="28"/>
          <w:szCs w:val="28"/>
        </w:rPr>
        <w:t>представляю Вам отчет о результатах своей деятельности и деятельности Администрации района за 202</w:t>
      </w:r>
      <w:r w:rsidR="006024EB" w:rsidRPr="008F2669">
        <w:rPr>
          <w:rFonts w:ascii="Times New Roman" w:hAnsi="Times New Roman"/>
          <w:sz w:val="28"/>
          <w:szCs w:val="28"/>
        </w:rPr>
        <w:t>4</w:t>
      </w:r>
      <w:r w:rsidRPr="008F2669">
        <w:rPr>
          <w:rFonts w:ascii="Times New Roman" w:hAnsi="Times New Roman"/>
          <w:sz w:val="28"/>
          <w:szCs w:val="28"/>
        </w:rPr>
        <w:t xml:space="preserve"> год. </w:t>
      </w:r>
    </w:p>
    <w:p w:rsidR="00837343" w:rsidRPr="008F2669" w:rsidRDefault="00837343" w:rsidP="008F266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F2669">
        <w:rPr>
          <w:rFonts w:ascii="Times New Roman" w:hAnsi="Times New Roman"/>
          <w:sz w:val="28"/>
          <w:szCs w:val="28"/>
        </w:rPr>
        <w:t>Главной целью работы, как лично моей, так и Администрации Новгородского муниципального района, является повышение качества жизни населения и привлекательности района, для чего необходимо стабильное функционирование всех сфер жизнеобеспечения.</w:t>
      </w:r>
    </w:p>
    <w:p w:rsidR="0073006F" w:rsidRPr="008F2669" w:rsidRDefault="0073006F" w:rsidP="008F2669">
      <w:pPr>
        <w:pStyle w:val="ConsPlusNormal"/>
        <w:ind w:firstLine="709"/>
        <w:jc w:val="both"/>
        <w:rPr>
          <w:rFonts w:eastAsia="Calibri"/>
          <w:b w:val="0"/>
          <w:bCs w:val="0"/>
          <w:lang w:eastAsia="en-US"/>
        </w:rPr>
      </w:pPr>
      <w:r w:rsidRPr="008F2669">
        <w:rPr>
          <w:rFonts w:eastAsia="Calibri"/>
          <w:b w:val="0"/>
          <w:bCs w:val="0"/>
          <w:lang w:eastAsia="en-US"/>
        </w:rPr>
        <w:t xml:space="preserve">Основным </w:t>
      </w:r>
      <w:r w:rsidR="00D22C9D" w:rsidRPr="008F2669">
        <w:rPr>
          <w:rFonts w:eastAsia="Calibri"/>
          <w:b w:val="0"/>
          <w:bCs w:val="0"/>
          <w:lang w:eastAsia="en-US"/>
        </w:rPr>
        <w:t>приоритетным</w:t>
      </w:r>
      <w:r w:rsidRPr="008F2669">
        <w:rPr>
          <w:rFonts w:eastAsia="Calibri"/>
          <w:b w:val="0"/>
          <w:bCs w:val="0"/>
          <w:lang w:eastAsia="en-US"/>
        </w:rPr>
        <w:t xml:space="preserve"> направлени</w:t>
      </w:r>
      <w:r w:rsidR="00C07C8A" w:rsidRPr="008F2669">
        <w:rPr>
          <w:rFonts w:eastAsia="Calibri"/>
          <w:b w:val="0"/>
          <w:bCs w:val="0"/>
          <w:lang w:eastAsia="en-US"/>
        </w:rPr>
        <w:t>ем</w:t>
      </w:r>
      <w:r w:rsidR="00DC190C" w:rsidRPr="008F2669">
        <w:rPr>
          <w:rFonts w:eastAsia="Calibri"/>
          <w:b w:val="0"/>
          <w:bCs w:val="0"/>
          <w:lang w:eastAsia="en-US"/>
        </w:rPr>
        <w:t xml:space="preserve"> работы</w:t>
      </w:r>
      <w:r w:rsidRPr="008F2669">
        <w:rPr>
          <w:rFonts w:eastAsia="Calibri"/>
          <w:b w:val="0"/>
          <w:bCs w:val="0"/>
          <w:lang w:eastAsia="en-US"/>
        </w:rPr>
        <w:t xml:space="preserve"> </w:t>
      </w:r>
      <w:r w:rsidR="00D22C9D" w:rsidRPr="008F2669">
        <w:rPr>
          <w:rFonts w:eastAsia="Calibri"/>
          <w:b w:val="0"/>
          <w:bCs w:val="0"/>
          <w:lang w:eastAsia="en-US"/>
        </w:rPr>
        <w:t xml:space="preserve">является </w:t>
      </w:r>
      <w:r w:rsidRPr="008F2669">
        <w:rPr>
          <w:rFonts w:eastAsia="Calibri"/>
          <w:b w:val="0"/>
          <w:bCs w:val="0"/>
          <w:lang w:eastAsia="en-US"/>
        </w:rPr>
        <w:t>создание условий для развития бизнеса</w:t>
      </w:r>
      <w:r w:rsidR="00C07C8A" w:rsidRPr="008F2669">
        <w:rPr>
          <w:rFonts w:eastAsia="Calibri"/>
          <w:b w:val="0"/>
          <w:bCs w:val="0"/>
          <w:lang w:eastAsia="en-US"/>
        </w:rPr>
        <w:t>,</w:t>
      </w:r>
      <w:r w:rsidRPr="008F2669">
        <w:rPr>
          <w:rFonts w:eastAsia="Calibri"/>
          <w:b w:val="0"/>
          <w:bCs w:val="0"/>
          <w:lang w:eastAsia="en-US"/>
        </w:rPr>
        <w:t xml:space="preserve"> социальной сферы</w:t>
      </w:r>
      <w:r w:rsidR="00D22C9D" w:rsidRPr="008F2669">
        <w:rPr>
          <w:rFonts w:eastAsia="Calibri"/>
          <w:b w:val="0"/>
          <w:bCs w:val="0"/>
          <w:lang w:eastAsia="en-US"/>
        </w:rPr>
        <w:t>,</w:t>
      </w:r>
      <w:r w:rsidRPr="008F2669">
        <w:rPr>
          <w:rFonts w:eastAsia="Calibri"/>
          <w:b w:val="0"/>
          <w:bCs w:val="0"/>
          <w:lang w:eastAsia="en-US"/>
        </w:rPr>
        <w:t xml:space="preserve"> повышение благосостояния и улучшение качества жизни населения.</w:t>
      </w:r>
      <w:r w:rsidRPr="008F2669">
        <w:rPr>
          <w:rFonts w:eastAsia="Calibri"/>
          <w:b w:val="0"/>
          <w:bCs w:val="0"/>
          <w:lang w:eastAsia="en-US"/>
        </w:rPr>
        <w:tab/>
      </w:r>
    </w:p>
    <w:p w:rsidR="003D78E5" w:rsidRPr="008F2669" w:rsidRDefault="003D78E5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Перейдем к отчету.</w:t>
      </w:r>
    </w:p>
    <w:p w:rsidR="00FC16C9" w:rsidRPr="008F2669" w:rsidRDefault="00E2710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Сегодня на территории Новгородского муни</w:t>
      </w:r>
      <w:r w:rsidR="00F867C5" w:rsidRPr="008F2669">
        <w:rPr>
          <w:sz w:val="28"/>
          <w:szCs w:val="28"/>
        </w:rPr>
        <w:t>ципального района проживают 6406</w:t>
      </w:r>
      <w:r w:rsidRPr="008F2669">
        <w:rPr>
          <w:sz w:val="28"/>
          <w:szCs w:val="28"/>
        </w:rPr>
        <w:t xml:space="preserve">3 человек. </w:t>
      </w:r>
    </w:p>
    <w:p w:rsidR="00FC16C9" w:rsidRPr="008F2669" w:rsidRDefault="00FC16C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Отделом ЗАГС Новгородского района в 2024 года зарегистрировано: </w:t>
      </w:r>
    </w:p>
    <w:p w:rsidR="00FC16C9" w:rsidRPr="008F2669" w:rsidRDefault="006F009A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  408 рождений</w:t>
      </w:r>
      <w:r w:rsidR="00D51341" w:rsidRPr="008F2669">
        <w:rPr>
          <w:sz w:val="28"/>
          <w:szCs w:val="28"/>
        </w:rPr>
        <w:t>;</w:t>
      </w:r>
      <w:r w:rsidR="00FC16C9" w:rsidRPr="008F2669">
        <w:rPr>
          <w:sz w:val="28"/>
          <w:szCs w:val="28"/>
        </w:rPr>
        <w:t xml:space="preserve"> </w:t>
      </w:r>
    </w:p>
    <w:p w:rsidR="00FC16C9" w:rsidRPr="008F2669" w:rsidRDefault="006F009A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  269</w:t>
      </w:r>
      <w:r w:rsidR="00FC16C9" w:rsidRPr="008F2669">
        <w:rPr>
          <w:sz w:val="28"/>
          <w:szCs w:val="28"/>
        </w:rPr>
        <w:t xml:space="preserve"> пары заключили брак</w:t>
      </w:r>
      <w:r w:rsidR="00D51341" w:rsidRPr="008F2669">
        <w:rPr>
          <w:sz w:val="28"/>
          <w:szCs w:val="28"/>
        </w:rPr>
        <w:t>;</w:t>
      </w:r>
      <w:r w:rsidR="00FC16C9" w:rsidRPr="008F2669">
        <w:rPr>
          <w:sz w:val="28"/>
          <w:szCs w:val="28"/>
        </w:rPr>
        <w:t xml:space="preserve"> </w:t>
      </w:r>
    </w:p>
    <w:p w:rsidR="00FC16C9" w:rsidRPr="008F2669" w:rsidRDefault="00D51341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-  </w:t>
      </w:r>
      <w:r w:rsidR="006F009A" w:rsidRPr="008F2669">
        <w:rPr>
          <w:sz w:val="28"/>
          <w:szCs w:val="28"/>
        </w:rPr>
        <w:t>252</w:t>
      </w:r>
      <w:r w:rsidRPr="008F2669">
        <w:rPr>
          <w:sz w:val="28"/>
          <w:szCs w:val="28"/>
        </w:rPr>
        <w:t xml:space="preserve"> пар</w:t>
      </w:r>
      <w:r w:rsidR="006F009A" w:rsidRPr="008F2669">
        <w:rPr>
          <w:sz w:val="28"/>
          <w:szCs w:val="28"/>
        </w:rPr>
        <w:t>ы</w:t>
      </w:r>
      <w:r w:rsidRPr="008F2669">
        <w:rPr>
          <w:sz w:val="28"/>
          <w:szCs w:val="28"/>
        </w:rPr>
        <w:t xml:space="preserve"> </w:t>
      </w:r>
      <w:r w:rsidR="00FC16C9" w:rsidRPr="008F2669">
        <w:rPr>
          <w:sz w:val="28"/>
          <w:szCs w:val="28"/>
        </w:rPr>
        <w:t>расторгли брак</w:t>
      </w:r>
      <w:r w:rsidRPr="008F2669">
        <w:rPr>
          <w:sz w:val="28"/>
          <w:szCs w:val="28"/>
        </w:rPr>
        <w:t>;</w:t>
      </w:r>
      <w:r w:rsidR="00FC16C9" w:rsidRPr="008F2669">
        <w:rPr>
          <w:sz w:val="28"/>
          <w:szCs w:val="28"/>
        </w:rPr>
        <w:t xml:space="preserve"> </w:t>
      </w:r>
    </w:p>
    <w:p w:rsidR="00FC16C9" w:rsidRPr="008F2669" w:rsidRDefault="00FC16C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-  </w:t>
      </w:r>
      <w:r w:rsidR="006F009A" w:rsidRPr="008F2669">
        <w:rPr>
          <w:sz w:val="28"/>
          <w:szCs w:val="28"/>
        </w:rPr>
        <w:t>705</w:t>
      </w:r>
      <w:r w:rsidRPr="008F2669">
        <w:rPr>
          <w:sz w:val="28"/>
          <w:szCs w:val="28"/>
        </w:rPr>
        <w:t xml:space="preserve"> смертей</w:t>
      </w:r>
      <w:r w:rsidR="00D51341" w:rsidRPr="008F2669">
        <w:rPr>
          <w:sz w:val="28"/>
          <w:szCs w:val="28"/>
        </w:rPr>
        <w:t>;</w:t>
      </w:r>
      <w:r w:rsidRPr="008F2669">
        <w:rPr>
          <w:sz w:val="28"/>
          <w:szCs w:val="28"/>
        </w:rPr>
        <w:t xml:space="preserve"> </w:t>
      </w:r>
    </w:p>
    <w:p w:rsidR="00FC16C9" w:rsidRPr="008F2669" w:rsidRDefault="00EE7A10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2</w:t>
      </w:r>
      <w:r w:rsidR="00FC16C9" w:rsidRPr="008F2669">
        <w:rPr>
          <w:sz w:val="28"/>
          <w:szCs w:val="28"/>
        </w:rPr>
        <w:t xml:space="preserve"> усыновления</w:t>
      </w:r>
      <w:r w:rsidR="00D51341" w:rsidRPr="008F2669">
        <w:rPr>
          <w:sz w:val="28"/>
          <w:szCs w:val="28"/>
        </w:rPr>
        <w:t>;</w:t>
      </w:r>
    </w:p>
    <w:p w:rsidR="00FC16C9" w:rsidRPr="008F2669" w:rsidRDefault="00FC16C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  17 перемен</w:t>
      </w:r>
      <w:r w:rsidR="00D51341" w:rsidRPr="008F2669">
        <w:rPr>
          <w:sz w:val="28"/>
          <w:szCs w:val="28"/>
        </w:rPr>
        <w:t>.</w:t>
      </w:r>
    </w:p>
    <w:p w:rsidR="00FC16C9" w:rsidRPr="008F2669" w:rsidRDefault="00FC16C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Средний возраст вступающих в брак в отделе ЗАГС Новгородского района – невест 27 лет, женихов – 32 года.</w:t>
      </w:r>
    </w:p>
    <w:p w:rsidR="00FC16C9" w:rsidRPr="008F2669" w:rsidRDefault="00FC16C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В 2022 г</w:t>
      </w:r>
      <w:r w:rsidR="00AA0F63" w:rsidRPr="008F2669">
        <w:rPr>
          <w:sz w:val="28"/>
          <w:szCs w:val="28"/>
        </w:rPr>
        <w:t>оду</w:t>
      </w:r>
      <w:r w:rsidRPr="008F2669">
        <w:rPr>
          <w:sz w:val="28"/>
          <w:szCs w:val="28"/>
        </w:rPr>
        <w:t xml:space="preserve"> были внесены изменения в ФЗ «Об актах гражданского состояния», в части места регистрации АГС, выдачи повторных свидетельств и справок. </w:t>
      </w:r>
    </w:p>
    <w:p w:rsidR="00FC16C9" w:rsidRPr="008F2669" w:rsidRDefault="00FC16C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До изменений в законе были четко определены места государственной регистрации, а также выдачи повторных свидетельств и справок. </w:t>
      </w:r>
    </w:p>
    <w:p w:rsidR="00FC16C9" w:rsidRPr="008F2669" w:rsidRDefault="00FC16C9" w:rsidP="00EE7A1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В связи с тем, что теперь можно зарегистрировать любые акты гражданского состояния, а также получить повторные документы в любом органе ЗАГС РФ в отделе ЗАГС Новгородского района значительно увеличился процент заявителей</w:t>
      </w:r>
      <w:r w:rsidR="00AA0F63" w:rsidRPr="008F2669">
        <w:rPr>
          <w:sz w:val="28"/>
          <w:szCs w:val="28"/>
        </w:rPr>
        <w:t>,</w:t>
      </w:r>
      <w:r w:rsidRPr="008F2669">
        <w:rPr>
          <w:sz w:val="28"/>
          <w:szCs w:val="28"/>
        </w:rPr>
        <w:t xml:space="preserve"> проживающих в Великом Новгороде, а также</w:t>
      </w:r>
      <w:r w:rsidR="00EE7A10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 xml:space="preserve">в других регионах. В первую очередь это жители Санкт-Петербурга и </w:t>
      </w:r>
      <w:r w:rsidRPr="008F2669">
        <w:rPr>
          <w:sz w:val="28"/>
          <w:szCs w:val="28"/>
        </w:rPr>
        <w:lastRenderedPageBreak/>
        <w:t>Ленинградской области.</w:t>
      </w:r>
    </w:p>
    <w:p w:rsidR="00FA35A9" w:rsidRPr="008F2669" w:rsidRDefault="00FA35A9" w:rsidP="008F2669">
      <w:pPr>
        <w:shd w:val="clear" w:color="auto" w:fill="FFFFFF"/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Социально-экономическое положение населения района меняется в лучшую сторону</w:t>
      </w:r>
      <w:r w:rsidR="00FB5740" w:rsidRPr="008F2669">
        <w:rPr>
          <w:sz w:val="28"/>
          <w:szCs w:val="28"/>
        </w:rPr>
        <w:t>. В отделе занятости населения состоят на учете 52 безработных гражданина. На 01.02.2025 напряженность на рынке труда составляет</w:t>
      </w:r>
      <w:r w:rsidR="00FB5740" w:rsidRPr="008F2669">
        <w:rPr>
          <w:bCs/>
          <w:sz w:val="28"/>
          <w:szCs w:val="28"/>
        </w:rPr>
        <w:t xml:space="preserve"> 0,</w:t>
      </w:r>
      <w:r w:rsidR="00FB5740" w:rsidRPr="008F2669">
        <w:rPr>
          <w:sz w:val="28"/>
          <w:szCs w:val="28"/>
        </w:rPr>
        <w:t xml:space="preserve">3, уровень регистрируемой безработицы составляет </w:t>
      </w:r>
      <w:r w:rsidR="00FB5740" w:rsidRPr="008F2669">
        <w:rPr>
          <w:bCs/>
          <w:sz w:val="28"/>
          <w:szCs w:val="28"/>
        </w:rPr>
        <w:t>0,1</w:t>
      </w:r>
      <w:r w:rsidR="00FB5740" w:rsidRPr="008F2669">
        <w:rPr>
          <w:sz w:val="28"/>
          <w:szCs w:val="28"/>
        </w:rPr>
        <w:t xml:space="preserve">, </w:t>
      </w:r>
      <w:r w:rsidRPr="008F2669">
        <w:rPr>
          <w:sz w:val="28"/>
          <w:szCs w:val="28"/>
        </w:rPr>
        <w:t>трудоустроено – 404 человека.</w:t>
      </w:r>
    </w:p>
    <w:p w:rsidR="00364E5D" w:rsidRPr="008F2669" w:rsidRDefault="00A6493C" w:rsidP="008F2669">
      <w:pPr>
        <w:ind w:firstLine="709"/>
        <w:jc w:val="both"/>
        <w:rPr>
          <w:color w:val="FF0000"/>
          <w:sz w:val="28"/>
          <w:szCs w:val="28"/>
        </w:rPr>
      </w:pPr>
      <w:r w:rsidRPr="008F2669">
        <w:rPr>
          <w:sz w:val="28"/>
          <w:szCs w:val="28"/>
        </w:rPr>
        <w:t xml:space="preserve">Основой развития района является ее </w:t>
      </w:r>
      <w:r w:rsidRPr="008F2669">
        <w:rPr>
          <w:b/>
          <w:sz w:val="28"/>
          <w:szCs w:val="28"/>
        </w:rPr>
        <w:t>экономическая составляющая</w:t>
      </w:r>
      <w:r w:rsidRPr="008F2669">
        <w:rPr>
          <w:sz w:val="28"/>
          <w:szCs w:val="28"/>
        </w:rPr>
        <w:t>. Сегодня основные напра</w:t>
      </w:r>
      <w:r w:rsidR="00AA0F63" w:rsidRPr="008F2669">
        <w:rPr>
          <w:sz w:val="28"/>
          <w:szCs w:val="28"/>
        </w:rPr>
        <w:t xml:space="preserve">вления экономика района - это перерабатывающие </w:t>
      </w:r>
      <w:r w:rsidRPr="008F2669">
        <w:rPr>
          <w:sz w:val="28"/>
          <w:szCs w:val="28"/>
        </w:rPr>
        <w:t xml:space="preserve">производства, сельское хозяйство и торговля.   </w:t>
      </w:r>
    </w:p>
    <w:p w:rsidR="00A6493C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Доля район</w:t>
      </w:r>
      <w:r w:rsidR="009E06CF" w:rsidRPr="008F2669">
        <w:rPr>
          <w:sz w:val="28"/>
          <w:szCs w:val="28"/>
        </w:rPr>
        <w:t xml:space="preserve">а по вкладу в ВРП </w:t>
      </w:r>
      <w:r w:rsidR="00364E5D" w:rsidRPr="008F2669">
        <w:rPr>
          <w:sz w:val="28"/>
          <w:szCs w:val="28"/>
        </w:rPr>
        <w:t xml:space="preserve">- </w:t>
      </w:r>
      <w:r w:rsidR="009E06CF" w:rsidRPr="008F2669">
        <w:rPr>
          <w:sz w:val="28"/>
          <w:szCs w:val="28"/>
        </w:rPr>
        <w:t>3,</w:t>
      </w:r>
      <w:r w:rsidR="00CA004C" w:rsidRPr="008F2669">
        <w:rPr>
          <w:sz w:val="28"/>
          <w:szCs w:val="28"/>
        </w:rPr>
        <w:t>3</w:t>
      </w:r>
      <w:r w:rsidRPr="008F2669">
        <w:rPr>
          <w:sz w:val="28"/>
          <w:szCs w:val="28"/>
        </w:rPr>
        <w:t xml:space="preserve">%, что составляет </w:t>
      </w:r>
      <w:r w:rsidR="009E06CF" w:rsidRPr="008F2669">
        <w:rPr>
          <w:sz w:val="28"/>
          <w:szCs w:val="28"/>
        </w:rPr>
        <w:t>1</w:t>
      </w:r>
      <w:r w:rsidR="00CA004C" w:rsidRPr="008F2669">
        <w:rPr>
          <w:sz w:val="28"/>
          <w:szCs w:val="28"/>
        </w:rPr>
        <w:t>5</w:t>
      </w:r>
      <w:r w:rsidR="009E06CF" w:rsidRPr="008F2669">
        <w:rPr>
          <w:sz w:val="28"/>
          <w:szCs w:val="28"/>
        </w:rPr>
        <w:t>,</w:t>
      </w:r>
      <w:r w:rsidR="00CA004C" w:rsidRPr="008F2669">
        <w:rPr>
          <w:sz w:val="28"/>
          <w:szCs w:val="28"/>
        </w:rPr>
        <w:t>5</w:t>
      </w:r>
      <w:r w:rsidR="009E06CF" w:rsidRPr="008F2669">
        <w:rPr>
          <w:sz w:val="28"/>
          <w:szCs w:val="28"/>
        </w:rPr>
        <w:t xml:space="preserve"> млрд. рублей</w:t>
      </w:r>
      <w:r w:rsidR="00364E5D" w:rsidRPr="008F2669">
        <w:rPr>
          <w:sz w:val="28"/>
          <w:szCs w:val="28"/>
        </w:rPr>
        <w:t>.</w:t>
      </w:r>
    </w:p>
    <w:p w:rsidR="00A6493C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Согласно информации </w:t>
      </w:r>
      <w:proofErr w:type="spellStart"/>
      <w:r w:rsidRPr="008F2669">
        <w:rPr>
          <w:sz w:val="28"/>
          <w:szCs w:val="28"/>
        </w:rPr>
        <w:t>Новгородстата</w:t>
      </w:r>
      <w:proofErr w:type="spellEnd"/>
      <w:r w:rsidRPr="008F2669">
        <w:rPr>
          <w:sz w:val="28"/>
          <w:szCs w:val="28"/>
        </w:rPr>
        <w:t>, оборот организаций района за январь</w:t>
      </w:r>
      <w:r w:rsidR="00364E5D" w:rsidRPr="008F2669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>-</w:t>
      </w:r>
      <w:r w:rsidR="00364E5D" w:rsidRPr="008F2669">
        <w:rPr>
          <w:sz w:val="28"/>
          <w:szCs w:val="28"/>
        </w:rPr>
        <w:t xml:space="preserve"> </w:t>
      </w:r>
      <w:r w:rsidR="008C50D1" w:rsidRPr="008F2669">
        <w:rPr>
          <w:sz w:val="28"/>
          <w:szCs w:val="28"/>
        </w:rPr>
        <w:t>декабрь</w:t>
      </w:r>
      <w:r w:rsidR="000D612A" w:rsidRPr="008F2669">
        <w:rPr>
          <w:sz w:val="28"/>
          <w:szCs w:val="28"/>
        </w:rPr>
        <w:t xml:space="preserve"> 2024</w:t>
      </w:r>
      <w:r w:rsidRPr="008F2669">
        <w:rPr>
          <w:sz w:val="28"/>
          <w:szCs w:val="28"/>
        </w:rPr>
        <w:t xml:space="preserve"> года составил </w:t>
      </w:r>
      <w:r w:rsidR="00A033FF" w:rsidRPr="008F2669">
        <w:rPr>
          <w:sz w:val="28"/>
          <w:szCs w:val="28"/>
        </w:rPr>
        <w:t>49</w:t>
      </w:r>
      <w:r w:rsidR="006E790F" w:rsidRPr="008F2669">
        <w:rPr>
          <w:sz w:val="28"/>
          <w:szCs w:val="28"/>
        </w:rPr>
        <w:t>,</w:t>
      </w:r>
      <w:r w:rsidR="00A033FF" w:rsidRPr="008F2669">
        <w:rPr>
          <w:sz w:val="28"/>
          <w:szCs w:val="28"/>
        </w:rPr>
        <w:t>538</w:t>
      </w:r>
      <w:r w:rsidR="0029746E" w:rsidRPr="008F2669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>мл</w:t>
      </w:r>
      <w:r w:rsidR="006E790F" w:rsidRPr="008F2669">
        <w:rPr>
          <w:sz w:val="28"/>
          <w:szCs w:val="28"/>
        </w:rPr>
        <w:t>рд.</w:t>
      </w:r>
      <w:r w:rsidRPr="008F2669">
        <w:rPr>
          <w:sz w:val="28"/>
          <w:szCs w:val="28"/>
        </w:rPr>
        <w:t xml:space="preserve"> рублей, рост </w:t>
      </w:r>
      <w:r w:rsidR="00A033FF" w:rsidRPr="008F2669">
        <w:rPr>
          <w:sz w:val="28"/>
          <w:szCs w:val="28"/>
        </w:rPr>
        <w:t>143,9</w:t>
      </w:r>
      <w:r w:rsidR="0029746E" w:rsidRPr="008F2669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 xml:space="preserve">%, а объем отгруженных товаров </w:t>
      </w:r>
      <w:r w:rsidR="00D700BF" w:rsidRPr="008F2669">
        <w:rPr>
          <w:sz w:val="28"/>
          <w:szCs w:val="28"/>
        </w:rPr>
        <w:t xml:space="preserve">по видам экономической деятельности </w:t>
      </w:r>
      <w:r w:rsidRPr="008F2669">
        <w:rPr>
          <w:sz w:val="28"/>
          <w:szCs w:val="28"/>
        </w:rPr>
        <w:t xml:space="preserve">за аналогичный период </w:t>
      </w:r>
      <w:r w:rsidR="00364E5D" w:rsidRPr="008F2669">
        <w:rPr>
          <w:sz w:val="28"/>
          <w:szCs w:val="28"/>
        </w:rPr>
        <w:t>–</w:t>
      </w:r>
      <w:r w:rsidRPr="008F2669">
        <w:rPr>
          <w:sz w:val="28"/>
          <w:szCs w:val="28"/>
        </w:rPr>
        <w:t xml:space="preserve"> </w:t>
      </w:r>
      <w:r w:rsidR="00485A92" w:rsidRPr="008F2669">
        <w:rPr>
          <w:sz w:val="28"/>
          <w:szCs w:val="28"/>
        </w:rPr>
        <w:t>25</w:t>
      </w:r>
      <w:r w:rsidR="00FB5740" w:rsidRPr="008F2669">
        <w:rPr>
          <w:sz w:val="28"/>
          <w:szCs w:val="28"/>
        </w:rPr>
        <w:t>,27</w:t>
      </w:r>
      <w:r w:rsidR="00E20AA9" w:rsidRPr="008F2669">
        <w:rPr>
          <w:sz w:val="28"/>
          <w:szCs w:val="28"/>
        </w:rPr>
        <w:t xml:space="preserve"> </w:t>
      </w:r>
      <w:r w:rsidR="006E790F" w:rsidRPr="008F2669">
        <w:rPr>
          <w:sz w:val="28"/>
          <w:szCs w:val="28"/>
        </w:rPr>
        <w:t>млрд</w:t>
      </w:r>
      <w:r w:rsidR="00E20AA9" w:rsidRPr="008F2669">
        <w:rPr>
          <w:sz w:val="28"/>
          <w:szCs w:val="28"/>
        </w:rPr>
        <w:t>.</w:t>
      </w:r>
      <w:r w:rsidR="008409BE" w:rsidRPr="008F2669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 xml:space="preserve">рублей. Темп роста отгруженных товаров </w:t>
      </w:r>
      <w:r w:rsidR="0080519E" w:rsidRPr="008F2669">
        <w:rPr>
          <w:sz w:val="28"/>
          <w:szCs w:val="28"/>
        </w:rPr>
        <w:t>по видам экономической деятельности</w:t>
      </w:r>
      <w:r w:rsidR="00364E5D" w:rsidRPr="008F2669">
        <w:rPr>
          <w:sz w:val="28"/>
          <w:szCs w:val="28"/>
        </w:rPr>
        <w:t xml:space="preserve"> достигнут в размере </w:t>
      </w:r>
      <w:r w:rsidR="00485A92" w:rsidRPr="008F2669">
        <w:rPr>
          <w:sz w:val="28"/>
          <w:szCs w:val="28"/>
        </w:rPr>
        <w:t>134</w:t>
      </w:r>
      <w:r w:rsidR="0080519E" w:rsidRPr="008F2669">
        <w:rPr>
          <w:sz w:val="28"/>
          <w:szCs w:val="28"/>
        </w:rPr>
        <w:t>,</w:t>
      </w:r>
      <w:r w:rsidR="00485A92" w:rsidRPr="008F2669">
        <w:rPr>
          <w:sz w:val="28"/>
          <w:szCs w:val="28"/>
        </w:rPr>
        <w:t>4</w:t>
      </w:r>
      <w:r w:rsidR="0080519E" w:rsidRPr="008F2669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>% к аналогичному п</w:t>
      </w:r>
      <w:r w:rsidR="0080519E" w:rsidRPr="008F2669">
        <w:rPr>
          <w:sz w:val="28"/>
          <w:szCs w:val="28"/>
        </w:rPr>
        <w:t>ериоду предыдущего года. О</w:t>
      </w:r>
      <w:r w:rsidRPr="008F2669">
        <w:rPr>
          <w:sz w:val="28"/>
          <w:szCs w:val="28"/>
        </w:rPr>
        <w:t>бъем отгруженных товаров по</w:t>
      </w:r>
      <w:r w:rsidR="00905B2B" w:rsidRPr="008F2669">
        <w:rPr>
          <w:sz w:val="28"/>
          <w:szCs w:val="28"/>
        </w:rPr>
        <w:t xml:space="preserve"> виду деятельности «Обрабатывающее</w:t>
      </w:r>
      <w:r w:rsidRPr="008F2669">
        <w:rPr>
          <w:sz w:val="28"/>
          <w:szCs w:val="28"/>
        </w:rPr>
        <w:t xml:space="preserve"> производство» - </w:t>
      </w:r>
      <w:r w:rsidR="003540FD" w:rsidRPr="008F2669">
        <w:rPr>
          <w:sz w:val="28"/>
          <w:szCs w:val="28"/>
        </w:rPr>
        <w:t>21</w:t>
      </w:r>
      <w:r w:rsidR="006E790F" w:rsidRPr="008F2669">
        <w:rPr>
          <w:sz w:val="28"/>
          <w:szCs w:val="28"/>
        </w:rPr>
        <w:t>,</w:t>
      </w:r>
      <w:r w:rsidR="00FB5740" w:rsidRPr="008F2669">
        <w:rPr>
          <w:sz w:val="28"/>
          <w:szCs w:val="28"/>
        </w:rPr>
        <w:t>87</w:t>
      </w:r>
      <w:r w:rsidR="006E790F" w:rsidRPr="008F2669">
        <w:rPr>
          <w:sz w:val="28"/>
          <w:szCs w:val="28"/>
        </w:rPr>
        <w:t xml:space="preserve"> млрд</w:t>
      </w:r>
      <w:r w:rsidRPr="008F2669">
        <w:rPr>
          <w:sz w:val="28"/>
          <w:szCs w:val="28"/>
        </w:rPr>
        <w:t xml:space="preserve">. рублей. Темп роста </w:t>
      </w:r>
      <w:r w:rsidR="00C840B0" w:rsidRPr="008F2669">
        <w:rPr>
          <w:sz w:val="28"/>
          <w:szCs w:val="28"/>
        </w:rPr>
        <w:t>составил 148,8</w:t>
      </w:r>
      <w:r w:rsidRPr="008F2669">
        <w:rPr>
          <w:sz w:val="28"/>
          <w:szCs w:val="28"/>
        </w:rPr>
        <w:t xml:space="preserve"> % к аналогичному периоду предыдущего года. </w:t>
      </w:r>
    </w:p>
    <w:p w:rsidR="00A6493C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На сегодняшний день </w:t>
      </w:r>
      <w:r w:rsidRPr="008F2669">
        <w:rPr>
          <w:b/>
          <w:sz w:val="28"/>
          <w:szCs w:val="28"/>
        </w:rPr>
        <w:t>производственный потенциал</w:t>
      </w:r>
      <w:r w:rsidRPr="008F2669">
        <w:rPr>
          <w:sz w:val="28"/>
          <w:szCs w:val="28"/>
        </w:rPr>
        <w:t xml:space="preserve"> района фактически определяют такие производства, как:</w:t>
      </w:r>
    </w:p>
    <w:p w:rsidR="00A6493C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- ООО «ЭКСТРАВЕРТ» - </w:t>
      </w:r>
      <w:r w:rsidR="00BB7264" w:rsidRPr="008F2669">
        <w:rPr>
          <w:sz w:val="28"/>
          <w:szCs w:val="28"/>
        </w:rPr>
        <w:t>Р</w:t>
      </w:r>
      <w:r w:rsidR="00875AB0" w:rsidRPr="008F2669">
        <w:rPr>
          <w:sz w:val="28"/>
          <w:szCs w:val="28"/>
        </w:rPr>
        <w:t xml:space="preserve">оссийский бренд по производству комплекса материалов для изготовления мебели. Завод основан в марте 2023 года на производстве, учрежденном в 2004 году немецкой деревообрабатывающей компанией. Завод </w:t>
      </w:r>
      <w:r w:rsidR="00B94015" w:rsidRPr="008F2669">
        <w:rPr>
          <w:sz w:val="28"/>
          <w:szCs w:val="28"/>
        </w:rPr>
        <w:t>провел модернизацию оборудования и расширил вариативность форматов производимой продукции;</w:t>
      </w:r>
    </w:p>
    <w:p w:rsidR="00B94015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АО «261 ремонтный завод средств заправки и транспортирования горючего». 45 лет завод занимается ремонтом топливозаправщиков, автоцистерн, насосных установок</w:t>
      </w:r>
      <w:r w:rsidR="00B94015" w:rsidRPr="008F2669">
        <w:rPr>
          <w:sz w:val="28"/>
          <w:szCs w:val="28"/>
        </w:rPr>
        <w:t xml:space="preserve"> </w:t>
      </w:r>
      <w:r w:rsidRPr="008F2669">
        <w:rPr>
          <w:sz w:val="28"/>
          <w:szCs w:val="28"/>
        </w:rPr>
        <w:t>и другой специальной техники</w:t>
      </w:r>
      <w:r w:rsidR="00B94015" w:rsidRPr="008F2669">
        <w:rPr>
          <w:sz w:val="28"/>
          <w:szCs w:val="28"/>
        </w:rPr>
        <w:t>;</w:t>
      </w:r>
    </w:p>
    <w:p w:rsidR="00A6493C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ОАО «Подберезский комбинат хлебопродуктов»,</w:t>
      </w:r>
      <w:r w:rsidRPr="008F2669">
        <w:rPr>
          <w:bCs/>
          <w:sz w:val="28"/>
          <w:szCs w:val="28"/>
        </w:rPr>
        <w:t xml:space="preserve"> производящее комбикорма для рыб, птиц и сельскохозяйственных животных;</w:t>
      </w:r>
    </w:p>
    <w:p w:rsidR="00A6493C" w:rsidRPr="008F2669" w:rsidRDefault="00A6493C" w:rsidP="008F2669">
      <w:pPr>
        <w:ind w:firstLine="709"/>
        <w:jc w:val="both"/>
        <w:rPr>
          <w:sz w:val="28"/>
          <w:szCs w:val="28"/>
        </w:rPr>
      </w:pPr>
      <w:r w:rsidRPr="008F2669">
        <w:rPr>
          <w:bCs/>
          <w:sz w:val="28"/>
          <w:szCs w:val="28"/>
        </w:rPr>
        <w:t xml:space="preserve">- </w:t>
      </w:r>
      <w:r w:rsidRPr="008F2669">
        <w:rPr>
          <w:sz w:val="28"/>
          <w:szCs w:val="28"/>
        </w:rPr>
        <w:t>ООО «Океан», цех по переработке и консервированию рыбы, ракообразных и моллюсков;</w:t>
      </w:r>
    </w:p>
    <w:p w:rsidR="00A6493C" w:rsidRPr="008F2669" w:rsidRDefault="00A6493C" w:rsidP="008F2669">
      <w:pPr>
        <w:ind w:firstLine="709"/>
        <w:jc w:val="both"/>
        <w:rPr>
          <w:bCs/>
          <w:sz w:val="28"/>
          <w:szCs w:val="28"/>
        </w:rPr>
      </w:pPr>
      <w:r w:rsidRPr="008F2669">
        <w:rPr>
          <w:sz w:val="28"/>
          <w:szCs w:val="28"/>
        </w:rPr>
        <w:t xml:space="preserve">- </w:t>
      </w:r>
      <w:r w:rsidRPr="008F2669">
        <w:rPr>
          <w:bCs/>
          <w:sz w:val="28"/>
          <w:szCs w:val="28"/>
        </w:rPr>
        <w:t>ООО «ДК РУС», фабрика, осуществляющая пошив спецодежды;</w:t>
      </w:r>
    </w:p>
    <w:p w:rsidR="00A6493C" w:rsidRPr="008F2669" w:rsidRDefault="00A6493C" w:rsidP="008F2669">
      <w:pPr>
        <w:ind w:firstLine="709"/>
        <w:jc w:val="both"/>
        <w:rPr>
          <w:bCs/>
          <w:sz w:val="28"/>
          <w:szCs w:val="28"/>
        </w:rPr>
      </w:pPr>
      <w:r w:rsidRPr="008F2669">
        <w:rPr>
          <w:bCs/>
          <w:sz w:val="28"/>
          <w:szCs w:val="28"/>
        </w:rPr>
        <w:t>- ООО «</w:t>
      </w:r>
      <w:proofErr w:type="spellStart"/>
      <w:r w:rsidRPr="008F2669">
        <w:rPr>
          <w:bCs/>
          <w:sz w:val="28"/>
          <w:szCs w:val="28"/>
        </w:rPr>
        <w:t>Пауэрз</w:t>
      </w:r>
      <w:proofErr w:type="spellEnd"/>
      <w:r w:rsidRPr="008F2669">
        <w:rPr>
          <w:bCs/>
          <w:sz w:val="28"/>
          <w:szCs w:val="28"/>
        </w:rPr>
        <w:t>», компания, проектирующая и выпускающая шумоглушители, аппараты обдувки, системы сухого золоудаления, а также разрабатывающая горелки и горелочные устройства;</w:t>
      </w:r>
    </w:p>
    <w:p w:rsidR="00E92775" w:rsidRPr="008F2669" w:rsidRDefault="00A6493C" w:rsidP="008F2669">
      <w:pPr>
        <w:ind w:firstLine="709"/>
        <w:jc w:val="both"/>
        <w:rPr>
          <w:bCs/>
          <w:sz w:val="28"/>
          <w:szCs w:val="28"/>
        </w:rPr>
      </w:pPr>
      <w:r w:rsidRPr="008F2669">
        <w:rPr>
          <w:bCs/>
          <w:sz w:val="28"/>
          <w:szCs w:val="28"/>
        </w:rPr>
        <w:t>- ООО «</w:t>
      </w:r>
      <w:proofErr w:type="spellStart"/>
      <w:r w:rsidRPr="008F2669">
        <w:rPr>
          <w:bCs/>
          <w:sz w:val="28"/>
          <w:szCs w:val="28"/>
        </w:rPr>
        <w:t>Шлангенз</w:t>
      </w:r>
      <w:proofErr w:type="spellEnd"/>
      <w:r w:rsidRPr="008F2669">
        <w:rPr>
          <w:bCs/>
          <w:sz w:val="28"/>
          <w:szCs w:val="28"/>
        </w:rPr>
        <w:t xml:space="preserve">», производственная база которого разрослась до пяти линий по изготовлению: резиновых рукавов высокого давления для буровых установок, тефлоновых рукавов (ПТФЕ), плоско-сворачиваемых рукавов, композитных рукавов, герметичных </w:t>
      </w:r>
      <w:proofErr w:type="spellStart"/>
      <w:r w:rsidRPr="008F2669">
        <w:rPr>
          <w:bCs/>
          <w:sz w:val="28"/>
          <w:szCs w:val="28"/>
        </w:rPr>
        <w:t>сильфонных</w:t>
      </w:r>
      <w:proofErr w:type="spellEnd"/>
      <w:r w:rsidRPr="008F2669">
        <w:rPr>
          <w:bCs/>
          <w:sz w:val="28"/>
          <w:szCs w:val="28"/>
        </w:rPr>
        <w:t xml:space="preserve"> </w:t>
      </w:r>
      <w:proofErr w:type="spellStart"/>
      <w:r w:rsidRPr="008F2669">
        <w:rPr>
          <w:bCs/>
          <w:sz w:val="28"/>
          <w:szCs w:val="28"/>
        </w:rPr>
        <w:t>металлорукавов</w:t>
      </w:r>
      <w:proofErr w:type="spellEnd"/>
      <w:r w:rsidR="00E92775" w:rsidRPr="008F2669">
        <w:rPr>
          <w:bCs/>
          <w:sz w:val="28"/>
          <w:szCs w:val="28"/>
        </w:rPr>
        <w:t>. В 2024 году заняли II место</w:t>
      </w:r>
      <w:r w:rsidR="00E92775" w:rsidRPr="008F2669">
        <w:rPr>
          <w:rFonts w:eastAsiaTheme="minorHAnsi"/>
          <w:bCs/>
          <w:sz w:val="28"/>
          <w:szCs w:val="28"/>
          <w:lang w:eastAsia="en-US"/>
        </w:rPr>
        <w:t xml:space="preserve"> в номинации «</w:t>
      </w:r>
      <w:r w:rsidR="00E92775" w:rsidRPr="008F2669">
        <w:rPr>
          <w:bCs/>
          <w:sz w:val="28"/>
          <w:szCs w:val="28"/>
        </w:rPr>
        <w:t>Экспортер года в сфере нефтегазовой промышленности»</w:t>
      </w:r>
      <w:r w:rsidR="002C6132" w:rsidRPr="008F2669">
        <w:rPr>
          <w:bCs/>
          <w:sz w:val="28"/>
          <w:szCs w:val="28"/>
        </w:rPr>
        <w:t>;</w:t>
      </w:r>
    </w:p>
    <w:p w:rsidR="00A6493C" w:rsidRPr="008F2669" w:rsidRDefault="002A2B47" w:rsidP="008F2669">
      <w:pPr>
        <w:ind w:firstLine="709"/>
        <w:jc w:val="both"/>
        <w:rPr>
          <w:bCs/>
          <w:sz w:val="28"/>
          <w:szCs w:val="28"/>
        </w:rPr>
      </w:pPr>
      <w:r w:rsidRPr="008F2669">
        <w:rPr>
          <w:bCs/>
          <w:sz w:val="28"/>
          <w:szCs w:val="28"/>
        </w:rPr>
        <w:t>- ООО «НТ</w:t>
      </w:r>
      <w:r w:rsidR="00FB5740" w:rsidRPr="008F2669">
        <w:rPr>
          <w:bCs/>
          <w:sz w:val="28"/>
          <w:szCs w:val="28"/>
        </w:rPr>
        <w:t xml:space="preserve"> </w:t>
      </w:r>
      <w:r w:rsidRPr="008F2669">
        <w:rPr>
          <w:bCs/>
          <w:sz w:val="28"/>
          <w:szCs w:val="28"/>
        </w:rPr>
        <w:t xml:space="preserve">ВЭЛВ», современный российский завод с полным циклом выпуска запорной, регулирующей, антипомпажной, отсечной и обратной </w:t>
      </w:r>
      <w:r w:rsidRPr="008F2669">
        <w:rPr>
          <w:bCs/>
          <w:sz w:val="28"/>
          <w:szCs w:val="28"/>
        </w:rPr>
        <w:lastRenderedPageBreak/>
        <w:t>трубопроводной арматуры. В 2024 году заняли III место</w:t>
      </w:r>
      <w:r w:rsidRPr="008F2669">
        <w:rPr>
          <w:rFonts w:eastAsiaTheme="minorHAnsi"/>
          <w:bCs/>
          <w:sz w:val="28"/>
          <w:szCs w:val="28"/>
          <w:lang w:eastAsia="en-US"/>
        </w:rPr>
        <w:t xml:space="preserve"> в номинации «</w:t>
      </w:r>
      <w:r w:rsidRPr="008F2669">
        <w:rPr>
          <w:bCs/>
          <w:sz w:val="28"/>
          <w:szCs w:val="28"/>
        </w:rPr>
        <w:t xml:space="preserve">Экспортер года в сфере нефтегазовой промышленности». 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 xml:space="preserve">На территории района 353 предприятия </w:t>
      </w:r>
      <w:r w:rsidRPr="008F2669">
        <w:rPr>
          <w:b/>
          <w:bCs/>
          <w:sz w:val="28"/>
          <w:szCs w:val="28"/>
          <w:shd w:val="clear" w:color="auto" w:fill="FFFFFF"/>
        </w:rPr>
        <w:t>розничной торговли</w:t>
      </w:r>
      <w:r w:rsidRPr="008F2669">
        <w:rPr>
          <w:bCs/>
          <w:sz w:val="28"/>
          <w:szCs w:val="28"/>
          <w:shd w:val="clear" w:color="auto" w:fill="FFFFFF"/>
        </w:rPr>
        <w:t xml:space="preserve">. 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Новгородстата</w:t>
      </w:r>
      <w:proofErr w:type="spellEnd"/>
      <w:r w:rsidRPr="008F2669">
        <w:rPr>
          <w:bCs/>
          <w:sz w:val="28"/>
          <w:szCs w:val="28"/>
          <w:shd w:val="clear" w:color="auto" w:fill="FFFFFF"/>
        </w:rPr>
        <w:t xml:space="preserve"> за 2024 год оборот розничной торговли в Новгородском муниципальном районе составил </w:t>
      </w:r>
      <w:r w:rsidR="00787956" w:rsidRPr="008F2669">
        <w:rPr>
          <w:bCs/>
          <w:sz w:val="28"/>
          <w:szCs w:val="28"/>
          <w:shd w:val="clear" w:color="auto" w:fill="FFFFFF"/>
        </w:rPr>
        <w:t>10899</w:t>
      </w:r>
      <w:r w:rsidR="00FB5740" w:rsidRPr="008F2669">
        <w:rPr>
          <w:bCs/>
          <w:sz w:val="28"/>
          <w:szCs w:val="28"/>
          <w:shd w:val="clear" w:color="auto" w:fill="FFFFFF"/>
        </w:rPr>
        <w:t>,381 млн</w:t>
      </w:r>
      <w:r w:rsidR="00787956" w:rsidRPr="008F2669">
        <w:rPr>
          <w:bCs/>
          <w:sz w:val="28"/>
          <w:szCs w:val="28"/>
          <w:shd w:val="clear" w:color="auto" w:fill="FFFFFF"/>
        </w:rPr>
        <w:t>.</w:t>
      </w:r>
      <w:r w:rsidRPr="008F2669">
        <w:rPr>
          <w:bCs/>
          <w:sz w:val="28"/>
          <w:szCs w:val="28"/>
          <w:shd w:val="clear" w:color="auto" w:fill="FFFFFF"/>
        </w:rPr>
        <w:t xml:space="preserve"> рублей с индексом физического объема оборота розничной торговли 11</w:t>
      </w:r>
      <w:r w:rsidR="00787956" w:rsidRPr="008F2669">
        <w:rPr>
          <w:bCs/>
          <w:sz w:val="28"/>
          <w:szCs w:val="28"/>
          <w:shd w:val="clear" w:color="auto" w:fill="FFFFFF"/>
        </w:rPr>
        <w:t>7</w:t>
      </w:r>
      <w:r w:rsidRPr="008F2669">
        <w:rPr>
          <w:bCs/>
          <w:sz w:val="28"/>
          <w:szCs w:val="28"/>
          <w:shd w:val="clear" w:color="auto" w:fill="FFFFFF"/>
        </w:rPr>
        <w:t>,</w:t>
      </w:r>
      <w:r w:rsidR="00787956" w:rsidRPr="008F2669">
        <w:rPr>
          <w:bCs/>
          <w:sz w:val="28"/>
          <w:szCs w:val="28"/>
          <w:shd w:val="clear" w:color="auto" w:fill="FFFFFF"/>
        </w:rPr>
        <w:t>4</w:t>
      </w:r>
      <w:r w:rsidRPr="008F2669">
        <w:rPr>
          <w:bCs/>
          <w:sz w:val="28"/>
          <w:szCs w:val="28"/>
          <w:shd w:val="clear" w:color="auto" w:fill="FFFFFF"/>
        </w:rPr>
        <w:t xml:space="preserve"> % к 2023 году. В расчете на душу населения оборот розничной торговли за текущий период </w:t>
      </w:r>
      <w:r w:rsidR="00787956" w:rsidRPr="008F2669">
        <w:rPr>
          <w:bCs/>
          <w:sz w:val="28"/>
          <w:szCs w:val="28"/>
          <w:shd w:val="clear" w:color="auto" w:fill="FFFFFF"/>
        </w:rPr>
        <w:t>169984</w:t>
      </w:r>
      <w:r w:rsidRPr="008F2669">
        <w:rPr>
          <w:bCs/>
          <w:sz w:val="28"/>
          <w:szCs w:val="28"/>
          <w:shd w:val="clear" w:color="auto" w:fill="FFFFFF"/>
        </w:rPr>
        <w:t xml:space="preserve"> рубля, или 1</w:t>
      </w:r>
      <w:r w:rsidR="005855AC" w:rsidRPr="008F2669">
        <w:rPr>
          <w:bCs/>
          <w:sz w:val="28"/>
          <w:szCs w:val="28"/>
          <w:shd w:val="clear" w:color="auto" w:fill="FFFFFF"/>
        </w:rPr>
        <w:t>17</w:t>
      </w:r>
      <w:r w:rsidRPr="008F2669">
        <w:rPr>
          <w:bCs/>
          <w:sz w:val="28"/>
          <w:szCs w:val="28"/>
          <w:shd w:val="clear" w:color="auto" w:fill="FFFFFF"/>
        </w:rPr>
        <w:t>,</w:t>
      </w:r>
      <w:r w:rsidR="005855AC" w:rsidRPr="008F2669">
        <w:rPr>
          <w:bCs/>
          <w:sz w:val="28"/>
          <w:szCs w:val="28"/>
          <w:shd w:val="clear" w:color="auto" w:fill="FFFFFF"/>
        </w:rPr>
        <w:t>4</w:t>
      </w:r>
      <w:r w:rsidRPr="008F2669">
        <w:rPr>
          <w:bCs/>
          <w:sz w:val="28"/>
          <w:szCs w:val="28"/>
          <w:shd w:val="clear" w:color="auto" w:fill="FFFFFF"/>
        </w:rPr>
        <w:t xml:space="preserve"> % к аналогичному периоду 2023 года. Торговая площадь действующих предприятий торговли составила 31905,7 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кв.м</w:t>
      </w:r>
      <w:proofErr w:type="spellEnd"/>
      <w:r w:rsidRPr="008F2669">
        <w:rPr>
          <w:bCs/>
          <w:sz w:val="28"/>
          <w:szCs w:val="28"/>
          <w:shd w:val="clear" w:color="auto" w:fill="FFFFFF"/>
        </w:rPr>
        <w:t>. Фактическая обеспеченность на 1 тысячу жителей по району составила 498 кв. м.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 xml:space="preserve">Деятельность по розничной торговле и логистическим пунктам выдачи на территории района осуществляют 11 федеральных сетевых компании «Магнит», «Пятерочка», «Верный», «OZON», «Яндекс 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маркет</w:t>
      </w:r>
      <w:proofErr w:type="spellEnd"/>
      <w:r w:rsidRPr="008F2669">
        <w:rPr>
          <w:bCs/>
          <w:sz w:val="28"/>
          <w:szCs w:val="28"/>
          <w:shd w:val="clear" w:color="auto" w:fill="FFFFFF"/>
        </w:rPr>
        <w:t>», «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Wildberries</w:t>
      </w:r>
      <w:proofErr w:type="spellEnd"/>
      <w:r w:rsidRPr="008F2669">
        <w:rPr>
          <w:bCs/>
          <w:sz w:val="28"/>
          <w:szCs w:val="28"/>
          <w:shd w:val="clear" w:color="auto" w:fill="FFFFFF"/>
        </w:rPr>
        <w:t>», «Красное и белое», «Градусы», «Петрович», «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Fix</w:t>
      </w:r>
      <w:proofErr w:type="spellEnd"/>
      <w:r w:rsidRPr="008F266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Price</w:t>
      </w:r>
      <w:proofErr w:type="spellEnd"/>
      <w:r w:rsidRPr="008F2669">
        <w:rPr>
          <w:bCs/>
          <w:sz w:val="28"/>
          <w:szCs w:val="28"/>
          <w:shd w:val="clear" w:color="auto" w:fill="FFFFFF"/>
        </w:rPr>
        <w:t xml:space="preserve">», «Светофор». Торговые объекты федеральных сетевых компаний (на сегодня функционируют 34 крупных магазина), которые сосредоточены в основном в пригороде областного центра и создают серьезную конкуренцию магазинам индивидуальных предпринимателей. Торговые сети предлагают покупателям более низкие цены и богатый ассортимент товаров. 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>В малочисленных населенных пунктах продовольственные и непродовольственные товары сельскому населению осуществляют в основном предприятие потребительской кооперации ПО «Новгородское», ООО «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Новпромтрейд</w:t>
      </w:r>
      <w:proofErr w:type="spellEnd"/>
      <w:r w:rsidRPr="008F2669">
        <w:rPr>
          <w:bCs/>
          <w:sz w:val="28"/>
          <w:szCs w:val="28"/>
          <w:shd w:val="clear" w:color="auto" w:fill="FFFFFF"/>
        </w:rPr>
        <w:t>», ООО «Трио», индивидуальный предприниматель Осин И.Н., ООО «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Камелина</w:t>
      </w:r>
      <w:proofErr w:type="spellEnd"/>
      <w:r w:rsidRPr="008F2669">
        <w:rPr>
          <w:bCs/>
          <w:sz w:val="28"/>
          <w:szCs w:val="28"/>
          <w:shd w:val="clear" w:color="auto" w:fill="FFFFFF"/>
        </w:rPr>
        <w:t xml:space="preserve">», имеющие 42 стационарных объекта торговли. 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>На сегодняшний день в районе 120 населенных пунктов, в каждом из которых в среднем проживает от 10 до 80 человек, обслуживаются 7 автомагазинами. Во втором и четвертом квартале организациям ООО «Комбинат общественного питания», ООО «ВЕСТА» предоставлена субсидия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товаров.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 xml:space="preserve">В районе продолжают работу 4 хлебопекарных предприятия: хлебозавод, ООО «Новоселицкий хлеб» д. Новоселицы; мини-пекарня ИП Васильева А.А., д. Витка; мини-пекарня ИП Широков В.И., п. Панковка; мини-пекарня ООО «Мста», с. </w:t>
      </w:r>
      <w:proofErr w:type="spellStart"/>
      <w:r w:rsidRPr="008F2669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8F2669">
        <w:rPr>
          <w:bCs/>
          <w:sz w:val="28"/>
          <w:szCs w:val="28"/>
          <w:shd w:val="clear" w:color="auto" w:fill="FFFFFF"/>
        </w:rPr>
        <w:t xml:space="preserve">. 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t xml:space="preserve">Сеть действующих предприятий общественного питания составляет 35 объектов (в том числе 17 в образовательных учреждениях района) на 2369 посадочных мест. Оборот общественного питания за 2024 год составил 206171 тыс. рублей с индексом физического объема оборота общественного питания 100,9% к 2023 году. </w:t>
      </w:r>
    </w:p>
    <w:p w:rsidR="007C5514" w:rsidRPr="008F2669" w:rsidRDefault="007C5514" w:rsidP="008F266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2669">
        <w:rPr>
          <w:bCs/>
          <w:sz w:val="28"/>
          <w:szCs w:val="28"/>
          <w:shd w:val="clear" w:color="auto" w:fill="FFFFFF"/>
        </w:rPr>
        <w:lastRenderedPageBreak/>
        <w:t>Бытовые услуги населению на территории муниципального района представлены</w:t>
      </w:r>
      <w:r w:rsidRPr="008F2669">
        <w:rPr>
          <w:bCs/>
          <w:sz w:val="28"/>
          <w:szCs w:val="28"/>
          <w:shd w:val="clear" w:color="auto" w:fill="FFFFFF"/>
        </w:rPr>
        <w:tab/>
        <w:t>9 юридическими лицами и 48 индивидуальным предпринимателем</w:t>
      </w:r>
      <w:r w:rsidR="000B2881" w:rsidRPr="008F2669">
        <w:rPr>
          <w:bCs/>
          <w:sz w:val="28"/>
          <w:szCs w:val="28"/>
          <w:shd w:val="clear" w:color="auto" w:fill="FFFFFF"/>
        </w:rPr>
        <w:t>.</w:t>
      </w:r>
      <w:r w:rsidRPr="008F2669">
        <w:rPr>
          <w:bCs/>
          <w:sz w:val="28"/>
          <w:szCs w:val="28"/>
          <w:shd w:val="clear" w:color="auto" w:fill="FFFFFF"/>
        </w:rPr>
        <w:t xml:space="preserve"> Населению района оказывается более 10 видов бытовых услуг (ремонт и пошив швейных изделий, ритуальные услуги, парикмахерские, ремонт обуви, услуги бань, услуги автостоянок, ремонт автотранспорта, изготовление металлоизделий, транспортные услуги и прочие).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С целью привлечения </w:t>
      </w:r>
      <w:r w:rsidRPr="008F2669">
        <w:rPr>
          <w:b/>
          <w:sz w:val="28"/>
          <w:szCs w:val="28"/>
        </w:rPr>
        <w:t>инвестиций</w:t>
      </w:r>
      <w:r w:rsidRPr="008F2669">
        <w:rPr>
          <w:sz w:val="28"/>
          <w:szCs w:val="28"/>
        </w:rPr>
        <w:t xml:space="preserve">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Ведется реестр инвестиционных площадок для предложения потенциальным инвесторам. В реестре района 8 инвестиционных площадок, общей площадью – 214,3 га, которые могут быть предоставлены для сельскохозяйственного и промышленного производства, для размещения объектов туризма.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Разработаны паспорта инвестиционных площадок, отражающие характеристику и основные параметры. Сведения о площадках размещены на официальном сайте Администрации муниципального района и инвестиционном портале Новгородской области.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Объем инвестиций в основной капитал за январь-сентябрь 2024 года составил 2,94 млрд</w:t>
      </w:r>
      <w:r w:rsidR="00FB5740" w:rsidRPr="008F2669">
        <w:rPr>
          <w:sz w:val="28"/>
          <w:szCs w:val="28"/>
        </w:rPr>
        <w:t>.</w:t>
      </w:r>
      <w:r w:rsidRPr="008F2669">
        <w:rPr>
          <w:sz w:val="28"/>
          <w:szCs w:val="28"/>
        </w:rPr>
        <w:t xml:space="preserve"> рублей.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Организованно и систематически осуществляется сопровождение и мониторинг инвестиционных проектов, имеющих социально-экономическое значение для развития района.</w:t>
      </w:r>
    </w:p>
    <w:p w:rsidR="001279A4" w:rsidRPr="008F2669" w:rsidRDefault="00504EE7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Р</w:t>
      </w:r>
      <w:r w:rsidR="001279A4" w:rsidRPr="008F2669">
        <w:rPr>
          <w:sz w:val="28"/>
          <w:szCs w:val="28"/>
        </w:rPr>
        <w:t>еализ</w:t>
      </w:r>
      <w:r w:rsidRPr="008F2669">
        <w:rPr>
          <w:sz w:val="28"/>
          <w:szCs w:val="28"/>
        </w:rPr>
        <w:t>уется</w:t>
      </w:r>
      <w:r w:rsidR="001279A4" w:rsidRPr="008F2669">
        <w:rPr>
          <w:sz w:val="28"/>
          <w:szCs w:val="28"/>
        </w:rPr>
        <w:t xml:space="preserve"> крупн</w:t>
      </w:r>
      <w:r w:rsidRPr="008F2669">
        <w:rPr>
          <w:sz w:val="28"/>
          <w:szCs w:val="28"/>
        </w:rPr>
        <w:t>ый</w:t>
      </w:r>
      <w:r w:rsidR="001279A4" w:rsidRPr="008F2669">
        <w:rPr>
          <w:sz w:val="28"/>
          <w:szCs w:val="28"/>
        </w:rPr>
        <w:t xml:space="preserve"> инвестиционн</w:t>
      </w:r>
      <w:r w:rsidRPr="008F2669">
        <w:rPr>
          <w:sz w:val="28"/>
          <w:szCs w:val="28"/>
        </w:rPr>
        <w:t>ый</w:t>
      </w:r>
      <w:r w:rsidR="001279A4" w:rsidRPr="008F2669">
        <w:rPr>
          <w:sz w:val="28"/>
          <w:szCs w:val="28"/>
        </w:rPr>
        <w:t xml:space="preserve"> проект холдинга «ТА GPOUP». На данной стадии проект завершил подгото</w:t>
      </w:r>
      <w:r w:rsidRPr="008F2669">
        <w:rPr>
          <w:sz w:val="28"/>
          <w:szCs w:val="28"/>
        </w:rPr>
        <w:t>вку площадки для строительства</w:t>
      </w:r>
      <w:r w:rsidR="001279A4" w:rsidRPr="008F2669">
        <w:rPr>
          <w:sz w:val="28"/>
          <w:szCs w:val="28"/>
        </w:rPr>
        <w:t xml:space="preserve"> терминала. Стоимость проекта составляет 3,5 млрд. рублей. Планируемое количество рабочих мест 50.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На территории района продолжается строительство особой экономической зоны. Особая экономическая зона промышленно-производственного типа «Новгородская» создана 8 июля 2021 года и расположена на территории Новгородского района, в непосредственной близости к Великому Новгороду и федеральной трассе М-10. Общая площадь ОЭЗ составляет 305,7 га. Участки располагаются на территории Трубичинского, Ермолинского и Савинского сельских поселений.</w:t>
      </w:r>
    </w:p>
    <w:p w:rsidR="001279A4" w:rsidRPr="008F2669" w:rsidRDefault="00504EE7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На сегодняшний день 12 компаний получили статус </w:t>
      </w:r>
      <w:r w:rsidR="001279A4" w:rsidRPr="008F2669">
        <w:rPr>
          <w:sz w:val="28"/>
          <w:szCs w:val="28"/>
        </w:rPr>
        <w:t>резидента: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АО "</w:t>
      </w:r>
      <w:proofErr w:type="spellStart"/>
      <w:r w:rsidRPr="008F2669">
        <w:rPr>
          <w:sz w:val="28"/>
          <w:szCs w:val="28"/>
        </w:rPr>
        <w:t>Префабрика</w:t>
      </w:r>
      <w:proofErr w:type="spellEnd"/>
      <w:r w:rsidRPr="008F2669">
        <w:rPr>
          <w:sz w:val="28"/>
          <w:szCs w:val="28"/>
        </w:rPr>
        <w:t xml:space="preserve"> Северо-Запад". Согласно соглашению, будет реализован инвестиционный проект «Строительство завода по производству </w:t>
      </w:r>
      <w:proofErr w:type="spellStart"/>
      <w:r w:rsidRPr="008F2669">
        <w:rPr>
          <w:sz w:val="28"/>
          <w:szCs w:val="28"/>
        </w:rPr>
        <w:t>домокомплектов</w:t>
      </w:r>
      <w:proofErr w:type="spellEnd"/>
      <w:r w:rsidRPr="008F2669">
        <w:rPr>
          <w:sz w:val="28"/>
          <w:szCs w:val="28"/>
        </w:rPr>
        <w:t>». Стоимость проекта составляет 2,955 млрд рублей. Планируемое количество рабочих мест – 277.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</w:t>
      </w:r>
      <w:proofErr w:type="spellStart"/>
      <w:r w:rsidRPr="008F2669">
        <w:rPr>
          <w:sz w:val="28"/>
          <w:szCs w:val="28"/>
        </w:rPr>
        <w:t>Энерготек</w:t>
      </w:r>
      <w:proofErr w:type="spellEnd"/>
      <w:r w:rsidRPr="008F2669">
        <w:rPr>
          <w:sz w:val="28"/>
          <w:szCs w:val="28"/>
        </w:rPr>
        <w:t>". Согласно соглашению, будет реализован инвестиционный проект «Строительство завода по производству полимерных систем для прокладки и защиты кабельных линий». Стоимость проекта составляет 300 млн рублей. Планируемое количество рабочих мест – 56.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lastRenderedPageBreak/>
        <w:t>- АО "Новые трубы". Согласно соглашению, будет реализован инвестиционный проект «Строительство завода по производству полиэтиленовых труб для строительства инженерных сетей». Стоимость проекта составляет 496,3 млн рублей. Планируемое количество рабочих мест – 86.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- ООО "Маршалл ФТ". Согласно соглашению, будет реализован инвестиционный проект «Строительство завода по производству </w:t>
      </w:r>
      <w:proofErr w:type="spellStart"/>
      <w:r w:rsidRPr="008F2669">
        <w:rPr>
          <w:sz w:val="28"/>
          <w:szCs w:val="28"/>
        </w:rPr>
        <w:t>автокомпонентов</w:t>
      </w:r>
      <w:proofErr w:type="spellEnd"/>
      <w:r w:rsidRPr="008F2669">
        <w:rPr>
          <w:sz w:val="28"/>
          <w:szCs w:val="28"/>
        </w:rPr>
        <w:t>». Стоимость проекта составляет 292,5 млн рублей. Планируемое количество рабочих мест – 64.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"Завод промышленного оборудования". Согласно соглашению, будет реализован инвестиционный проект «Строительство завода по производству промышленного оборудования». Стоимость проекта составляет 224 млн рублей. Планируемое количество рабочих мест – 43.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</w:t>
      </w:r>
      <w:proofErr w:type="spellStart"/>
      <w:r w:rsidRPr="008F2669">
        <w:rPr>
          <w:sz w:val="28"/>
          <w:szCs w:val="28"/>
        </w:rPr>
        <w:t>Миксар</w:t>
      </w:r>
      <w:proofErr w:type="spellEnd"/>
      <w:r w:rsidRPr="008F2669">
        <w:rPr>
          <w:sz w:val="28"/>
          <w:szCs w:val="28"/>
        </w:rPr>
        <w:t xml:space="preserve">". Согласно соглашению, будет реализован инвестиционный проект «Создание производства </w:t>
      </w:r>
      <w:proofErr w:type="spellStart"/>
      <w:r w:rsidRPr="008F2669">
        <w:rPr>
          <w:sz w:val="28"/>
          <w:szCs w:val="28"/>
        </w:rPr>
        <w:t>суперконцентратов</w:t>
      </w:r>
      <w:proofErr w:type="spellEnd"/>
      <w:r w:rsidRPr="008F2669">
        <w:rPr>
          <w:sz w:val="28"/>
          <w:szCs w:val="28"/>
        </w:rPr>
        <w:t xml:space="preserve"> и функциональных добавок на основе полимеров (</w:t>
      </w:r>
      <w:proofErr w:type="spellStart"/>
      <w:r w:rsidRPr="008F2669">
        <w:rPr>
          <w:sz w:val="28"/>
          <w:szCs w:val="28"/>
        </w:rPr>
        <w:t>мастербатчей</w:t>
      </w:r>
      <w:proofErr w:type="spellEnd"/>
      <w:r w:rsidRPr="008F2669">
        <w:rPr>
          <w:sz w:val="28"/>
          <w:szCs w:val="28"/>
        </w:rPr>
        <w:t>)». Стоимость проекта составляет 491,2 млн рублей. Планируемое количество рабочих мест – 128.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"НЭЛС". Согласно соглашению, будет реализован инвестиционный проект «Производство комплектных распределительных устройств и трансформаторных подстанций». Стоимость проекта составляет 380 млн рублей. Планируемое количество рабочих мест – 65.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"Алюминиевая торгово-промышленная компания". Согласно соглашению, будет реализован инвестиционный проект «Производство современной алюминиевой посуды с антипригарным покрытием». Стоимость проекта составляет 212 млн рублей. Планируемое количество рабочих мест – 225.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</w:t>
      </w:r>
      <w:proofErr w:type="spellStart"/>
      <w:r w:rsidRPr="008F2669">
        <w:rPr>
          <w:sz w:val="28"/>
          <w:szCs w:val="28"/>
        </w:rPr>
        <w:t>Гигафабрика</w:t>
      </w:r>
      <w:proofErr w:type="spellEnd"/>
      <w:r w:rsidRPr="008F2669">
        <w:rPr>
          <w:sz w:val="28"/>
          <w:szCs w:val="28"/>
        </w:rPr>
        <w:t>". Согласно соглашению, будет реализован инвестиционный проект «Создание производства умных устройств». Стоимость проекта составляет 1,266 млрд рублей. Планируемое количество рабочих мест – 222.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"Объединённый машиностроительный завод "ЛВМ". Согласно соглашению, будет реализован инвестиционный проект «Создание производства запасных частей для насосных агрегатов и поршневых компрессоров». Стоимость проекта составляет 1 млрд рублей. Планируемое количество рабочих мест – 120.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"Кабельный завод Русский Свет". Согласно соглашению, будет реализован инвестиционный проект «Производство силового кабеля». Стоимость проекта составляет 2,1 млрд рублей. Планируемое количество рабочих мест – 266.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"Производственная компания "</w:t>
      </w:r>
      <w:proofErr w:type="spellStart"/>
      <w:r w:rsidRPr="008F2669">
        <w:rPr>
          <w:sz w:val="28"/>
          <w:szCs w:val="28"/>
        </w:rPr>
        <w:t>Блазар</w:t>
      </w:r>
      <w:proofErr w:type="spellEnd"/>
      <w:r w:rsidRPr="008F2669">
        <w:rPr>
          <w:sz w:val="28"/>
          <w:szCs w:val="28"/>
        </w:rPr>
        <w:t>". Согласно соглашению, будет реализован инвестиционный проект «Производство силового кабеля». Стоимость проекта составляет 250 млн рублей. Планируемое количество рабочих мест – 39.</w:t>
      </w:r>
    </w:p>
    <w:p w:rsidR="00811CA4" w:rsidRPr="008F2669" w:rsidRDefault="00811C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lastRenderedPageBreak/>
        <w:t xml:space="preserve">На данный момент в ОЭЗ ППТ «Новгородская» </w:t>
      </w:r>
      <w:r w:rsidR="00942EFC" w:rsidRPr="008F2669">
        <w:rPr>
          <w:sz w:val="28"/>
          <w:szCs w:val="28"/>
        </w:rPr>
        <w:t xml:space="preserve">производства запустили </w:t>
      </w:r>
      <w:r w:rsidRPr="008F2669">
        <w:rPr>
          <w:sz w:val="28"/>
          <w:szCs w:val="28"/>
        </w:rPr>
        <w:t>5 компаний:</w:t>
      </w:r>
    </w:p>
    <w:p w:rsidR="00811CA4" w:rsidRPr="008F2669" w:rsidRDefault="00811C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«Маршалл ФТ»;</w:t>
      </w:r>
    </w:p>
    <w:p w:rsidR="00811CA4" w:rsidRPr="008F2669" w:rsidRDefault="00811C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«</w:t>
      </w:r>
      <w:proofErr w:type="spellStart"/>
      <w:r w:rsidRPr="008F2669">
        <w:rPr>
          <w:sz w:val="28"/>
          <w:szCs w:val="28"/>
        </w:rPr>
        <w:t>Энерготэк</w:t>
      </w:r>
      <w:proofErr w:type="spellEnd"/>
      <w:r w:rsidRPr="008F2669">
        <w:rPr>
          <w:sz w:val="28"/>
          <w:szCs w:val="28"/>
        </w:rPr>
        <w:t>»;</w:t>
      </w:r>
    </w:p>
    <w:p w:rsidR="00811CA4" w:rsidRPr="008F2669" w:rsidRDefault="00811C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АО «Новые трубы»;</w:t>
      </w:r>
    </w:p>
    <w:p w:rsidR="00811CA4" w:rsidRPr="008F2669" w:rsidRDefault="00811C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«Завод промышленного оборудования»;</w:t>
      </w:r>
    </w:p>
    <w:p w:rsidR="00811CA4" w:rsidRPr="008F2669" w:rsidRDefault="00811CA4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- ООО «</w:t>
      </w:r>
      <w:proofErr w:type="spellStart"/>
      <w:r w:rsidRPr="008F2669">
        <w:rPr>
          <w:sz w:val="28"/>
          <w:szCs w:val="28"/>
        </w:rPr>
        <w:t>Миксар</w:t>
      </w:r>
      <w:proofErr w:type="spellEnd"/>
      <w:r w:rsidRPr="008F2669">
        <w:rPr>
          <w:sz w:val="28"/>
          <w:szCs w:val="28"/>
        </w:rPr>
        <w:t>».</w:t>
      </w:r>
    </w:p>
    <w:p w:rsidR="001279A4" w:rsidRPr="008F2669" w:rsidRDefault="001279A4" w:rsidP="008F2669">
      <w:pPr>
        <w:ind w:firstLine="709"/>
        <w:jc w:val="both"/>
        <w:rPr>
          <w:sz w:val="28"/>
          <w:szCs w:val="28"/>
        </w:rPr>
      </w:pPr>
    </w:p>
    <w:p w:rsidR="000161F8" w:rsidRPr="008F2669" w:rsidRDefault="000161F8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В целях создания условий для развития </w:t>
      </w:r>
      <w:r w:rsidRPr="008F2669">
        <w:rPr>
          <w:b/>
          <w:sz w:val="28"/>
          <w:szCs w:val="28"/>
        </w:rPr>
        <w:t>малого и среднего предпринимательства</w:t>
      </w:r>
      <w:r w:rsidRPr="008F2669">
        <w:rPr>
          <w:sz w:val="28"/>
          <w:szCs w:val="28"/>
        </w:rPr>
        <w:t xml:space="preserve"> в районе реализуются мероприятия в соответствии с муниципальной программой «Развитие малого и среднего предпринимательства в Новгородском муниципальном районе на 2023-2025 годы», утвержденной постановлением Администрации Новгородского муниципального района от 08.12.2022 №565. По результатам проведенного отбора на оказание финансовой поддержки субъектам малого и среднего предпринимательства </w:t>
      </w:r>
      <w:r w:rsidR="00AD3B51" w:rsidRPr="008F2669">
        <w:rPr>
          <w:sz w:val="28"/>
          <w:szCs w:val="28"/>
        </w:rPr>
        <w:t xml:space="preserve">в текущем году </w:t>
      </w:r>
      <w:r w:rsidR="002950C5" w:rsidRPr="008F2669">
        <w:rPr>
          <w:sz w:val="28"/>
          <w:szCs w:val="28"/>
        </w:rPr>
        <w:t>оказана поддержка 2</w:t>
      </w:r>
      <w:r w:rsidRPr="008F2669">
        <w:rPr>
          <w:sz w:val="28"/>
          <w:szCs w:val="28"/>
        </w:rPr>
        <w:t xml:space="preserve"> субъектам </w:t>
      </w:r>
      <w:r w:rsidR="002950C5" w:rsidRPr="008F2669">
        <w:rPr>
          <w:sz w:val="28"/>
          <w:szCs w:val="28"/>
        </w:rPr>
        <w:t xml:space="preserve">на общую сумму 500 </w:t>
      </w:r>
      <w:proofErr w:type="spellStart"/>
      <w:r w:rsidR="002950C5" w:rsidRPr="008F2669">
        <w:rPr>
          <w:sz w:val="28"/>
          <w:szCs w:val="28"/>
        </w:rPr>
        <w:t>тыс</w:t>
      </w:r>
      <w:r w:rsidRPr="008F2669">
        <w:rPr>
          <w:sz w:val="28"/>
          <w:szCs w:val="28"/>
        </w:rPr>
        <w:t>.руб</w:t>
      </w:r>
      <w:proofErr w:type="spellEnd"/>
      <w:r w:rsidRPr="008F2669">
        <w:rPr>
          <w:sz w:val="28"/>
          <w:szCs w:val="28"/>
        </w:rPr>
        <w:t xml:space="preserve">. </w:t>
      </w:r>
    </w:p>
    <w:p w:rsidR="000161F8" w:rsidRPr="008F2669" w:rsidRDefault="000161F8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С целью стимулирования предпринимательской деятельности проведен конкурс «Предприниматель года» среди субъектов малого и среднего предпринимательства. По результатам пр</w:t>
      </w:r>
      <w:r w:rsidR="000700F8" w:rsidRPr="008F2669">
        <w:rPr>
          <w:sz w:val="28"/>
          <w:szCs w:val="28"/>
        </w:rPr>
        <w:t>оведенного конкурса награждены 7</w:t>
      </w:r>
      <w:r w:rsidRPr="008F2669">
        <w:rPr>
          <w:sz w:val="28"/>
          <w:szCs w:val="28"/>
        </w:rPr>
        <w:t xml:space="preserve"> представителей бизнеса.</w:t>
      </w:r>
    </w:p>
    <w:p w:rsidR="000161F8" w:rsidRPr="008F2669" w:rsidRDefault="000161F8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По данным сайта </w:t>
      </w:r>
      <w:proofErr w:type="spellStart"/>
      <w:r w:rsidRPr="008F2669">
        <w:rPr>
          <w:sz w:val="28"/>
          <w:szCs w:val="28"/>
        </w:rPr>
        <w:t>Налог.ру</w:t>
      </w:r>
      <w:proofErr w:type="spellEnd"/>
      <w:r w:rsidRPr="008F2669">
        <w:rPr>
          <w:sz w:val="28"/>
          <w:szCs w:val="28"/>
        </w:rPr>
        <w:t xml:space="preserve"> количество хозяйствующих субъектов Новгородского муниципального района в Едином р</w:t>
      </w:r>
      <w:r w:rsidR="000700F8" w:rsidRPr="008F2669">
        <w:rPr>
          <w:sz w:val="28"/>
          <w:szCs w:val="28"/>
        </w:rPr>
        <w:t>еестре субъектов МСП на 01.01.25 составило 2637</w:t>
      </w:r>
      <w:r w:rsidR="00836F06" w:rsidRPr="008F2669">
        <w:rPr>
          <w:sz w:val="28"/>
          <w:szCs w:val="28"/>
        </w:rPr>
        <w:t xml:space="preserve"> единиц, рост составил 6 % в сравнении с 2023</w:t>
      </w:r>
      <w:r w:rsidRPr="008F2669">
        <w:rPr>
          <w:sz w:val="28"/>
          <w:szCs w:val="28"/>
        </w:rPr>
        <w:t xml:space="preserve"> годом.</w:t>
      </w:r>
    </w:p>
    <w:p w:rsidR="000161F8" w:rsidRPr="008F2669" w:rsidRDefault="000161F8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>В соответствии с законом №422 от 27.11.2018 с 01 июля 2020 года физические лица, в том числе предприниматели применяют специальный налоговый режим «Налог на профессиональный дох</w:t>
      </w:r>
      <w:r w:rsidR="00836F06" w:rsidRPr="008F2669">
        <w:rPr>
          <w:sz w:val="28"/>
          <w:szCs w:val="28"/>
        </w:rPr>
        <w:t>од».  По состоянию на 01.01.2025</w:t>
      </w:r>
      <w:r w:rsidRPr="008F2669">
        <w:rPr>
          <w:sz w:val="28"/>
          <w:szCs w:val="28"/>
        </w:rPr>
        <w:t xml:space="preserve"> года количество зарегистрированных физических лиц и индивидуальных предпринимателей на территории Новгородского муниципального района, применяющих налоговый режим «Налог на профессиональный доход» составляе</w:t>
      </w:r>
      <w:r w:rsidR="006E5C82" w:rsidRPr="008F2669">
        <w:rPr>
          <w:sz w:val="28"/>
          <w:szCs w:val="28"/>
        </w:rPr>
        <w:t>т 3697 единиц, увеличение на 49% по отношению к 2023</w:t>
      </w:r>
      <w:r w:rsidRPr="008F2669">
        <w:rPr>
          <w:sz w:val="28"/>
          <w:szCs w:val="28"/>
        </w:rPr>
        <w:t xml:space="preserve"> году.</w:t>
      </w:r>
    </w:p>
    <w:p w:rsidR="000161F8" w:rsidRPr="008F2669" w:rsidRDefault="000161F8" w:rsidP="008F2669">
      <w:pPr>
        <w:ind w:firstLine="709"/>
        <w:jc w:val="both"/>
        <w:rPr>
          <w:sz w:val="28"/>
          <w:szCs w:val="28"/>
        </w:rPr>
      </w:pPr>
      <w:r w:rsidRPr="008F2669">
        <w:rPr>
          <w:sz w:val="28"/>
          <w:szCs w:val="28"/>
        </w:rPr>
        <w:t xml:space="preserve">Росту количества субъектов МСП способствует возможность получения поддержки из регионального бюджета. В рамках приоритетного регионального проекта «Формула </w:t>
      </w:r>
      <w:r w:rsidR="00323025" w:rsidRPr="008F2669">
        <w:rPr>
          <w:sz w:val="28"/>
          <w:szCs w:val="28"/>
        </w:rPr>
        <w:t>успеха моей семьи» заключено 556</w:t>
      </w:r>
      <w:r w:rsidRPr="008F2669">
        <w:rPr>
          <w:sz w:val="28"/>
          <w:szCs w:val="28"/>
        </w:rPr>
        <w:t xml:space="preserve"> социал</w:t>
      </w:r>
      <w:r w:rsidR="00323025" w:rsidRPr="008F2669">
        <w:rPr>
          <w:sz w:val="28"/>
          <w:szCs w:val="28"/>
        </w:rPr>
        <w:t>ьных контрактов, в том числе 430</w:t>
      </w:r>
      <w:r w:rsidRPr="008F2669">
        <w:rPr>
          <w:sz w:val="28"/>
          <w:szCs w:val="28"/>
        </w:rPr>
        <w:t xml:space="preserve"> по направлению открытия и развития индивидуальной предпринимательской деятельности.</w:t>
      </w:r>
    </w:p>
    <w:p w:rsidR="00746795" w:rsidRPr="008F2669" w:rsidRDefault="00746795" w:rsidP="008F2669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8F2669">
        <w:rPr>
          <w:rFonts w:eastAsia="Calibri"/>
          <w:sz w:val="28"/>
          <w:szCs w:val="28"/>
        </w:rPr>
        <w:t xml:space="preserve"> </w:t>
      </w:r>
      <w:r w:rsidRPr="008F2669">
        <w:rPr>
          <w:rFonts w:eastAsia="Calibri"/>
          <w:b/>
          <w:sz w:val="28"/>
          <w:szCs w:val="28"/>
        </w:rPr>
        <w:t>Сельскохозяйственное производство</w:t>
      </w:r>
      <w:r w:rsidRPr="008F2669">
        <w:rPr>
          <w:rFonts w:eastAsia="Calibri"/>
          <w:sz w:val="28"/>
          <w:szCs w:val="28"/>
        </w:rPr>
        <w:t xml:space="preserve"> района представлено 9 сельскохозяйственными организациями различных форм собственности, в районе осуществляют производственную деятельность 77 крестьянских (фермерских) хозяйств, насчитывается порядка 21 тысячи личных подсобных хозяйств.</w:t>
      </w:r>
    </w:p>
    <w:p w:rsidR="00746795" w:rsidRPr="008F2669" w:rsidRDefault="00746795" w:rsidP="008F2669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8F2669">
        <w:rPr>
          <w:rFonts w:eastAsia="Calibri"/>
          <w:sz w:val="28"/>
          <w:szCs w:val="28"/>
        </w:rPr>
        <w:tab/>
        <w:t>Также, деятельность осуществляют 4 сельскохозяйственных снабженческо-сбытовых потребительских кооператива.</w:t>
      </w:r>
    </w:p>
    <w:p w:rsidR="00746795" w:rsidRPr="008F2669" w:rsidRDefault="00746795" w:rsidP="008F2669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8F2669">
        <w:rPr>
          <w:rFonts w:eastAsia="Calibri"/>
          <w:sz w:val="28"/>
          <w:szCs w:val="28"/>
        </w:rPr>
        <w:lastRenderedPageBreak/>
        <w:tab/>
        <w:t xml:space="preserve">Объем отгруженных товаров собственного производства, выполненных работ и услуг собственными силами за 2024 год в целом составил 8754,47 млн. рублей (128 % к уровню соответствующего периода 2023 года), в том числе по сельскохозяйственным организациям района 8834,77 млн. рублей (129% к уровню соответствующего периода 2023 года), по крестьянским (фермерским) хозяйствам 80,29 млн. рублей.  </w:t>
      </w:r>
    </w:p>
    <w:p w:rsidR="00746795" w:rsidRPr="008F2669" w:rsidRDefault="00746795" w:rsidP="008F2669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8F2669">
        <w:rPr>
          <w:rFonts w:eastAsia="Calibri"/>
          <w:sz w:val="28"/>
          <w:szCs w:val="28"/>
        </w:rPr>
        <w:t xml:space="preserve">По-прежнему главным фактором аграрного сектора экономики района является животноводство.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162"/>
        <w:gridCol w:w="1276"/>
        <w:gridCol w:w="1559"/>
        <w:gridCol w:w="1985"/>
      </w:tblGrid>
      <w:tr w:rsidR="00746795" w:rsidRPr="008649DB" w:rsidTr="008649DB">
        <w:tc>
          <w:tcPr>
            <w:tcW w:w="2376" w:type="dxa"/>
            <w:vMerge w:val="restart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</w:p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Наименование    продукции</w:t>
            </w:r>
          </w:p>
        </w:tc>
        <w:tc>
          <w:tcPr>
            <w:tcW w:w="4990" w:type="dxa"/>
            <w:gridSpan w:val="4"/>
            <w:vAlign w:val="center"/>
          </w:tcPr>
          <w:p w:rsidR="00746795" w:rsidRPr="008649DB" w:rsidRDefault="003C105F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 xml:space="preserve">Объем </w:t>
            </w:r>
            <w:r w:rsidR="00746795" w:rsidRPr="008649DB">
              <w:rPr>
                <w:rFonts w:eastAsia="Calibri"/>
              </w:rPr>
              <w:t>производства</w:t>
            </w:r>
          </w:p>
        </w:tc>
        <w:tc>
          <w:tcPr>
            <w:tcW w:w="1985" w:type="dxa"/>
            <w:vMerge w:val="restart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</w:p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2024 к плану 2024 года,</w:t>
            </w:r>
          </w:p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%</w:t>
            </w:r>
          </w:p>
        </w:tc>
      </w:tr>
      <w:tr w:rsidR="00746795" w:rsidRPr="008649DB" w:rsidTr="008649DB">
        <w:trPr>
          <w:trHeight w:val="808"/>
        </w:trPr>
        <w:tc>
          <w:tcPr>
            <w:tcW w:w="2376" w:type="dxa"/>
            <w:vMerge/>
            <w:vAlign w:val="center"/>
          </w:tcPr>
          <w:p w:rsidR="00746795" w:rsidRPr="008649DB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План</w:t>
            </w:r>
          </w:p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2024 года</w:t>
            </w:r>
          </w:p>
        </w:tc>
        <w:tc>
          <w:tcPr>
            <w:tcW w:w="1162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</w:p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2023</w:t>
            </w:r>
          </w:p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2024</w:t>
            </w:r>
          </w:p>
        </w:tc>
        <w:tc>
          <w:tcPr>
            <w:tcW w:w="1559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2024 к 2023, %</w:t>
            </w:r>
          </w:p>
        </w:tc>
        <w:tc>
          <w:tcPr>
            <w:tcW w:w="1985" w:type="dxa"/>
            <w:vMerge/>
            <w:vAlign w:val="center"/>
          </w:tcPr>
          <w:p w:rsidR="00746795" w:rsidRPr="008649DB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</w:rPr>
            </w:pPr>
          </w:p>
        </w:tc>
      </w:tr>
      <w:tr w:rsidR="00746795" w:rsidRPr="008649DB" w:rsidTr="008649DB">
        <w:trPr>
          <w:trHeight w:val="579"/>
        </w:trPr>
        <w:tc>
          <w:tcPr>
            <w:tcW w:w="2376" w:type="dxa"/>
          </w:tcPr>
          <w:p w:rsidR="00746795" w:rsidRPr="008649DB" w:rsidRDefault="00746795" w:rsidP="008649DB">
            <w:pPr>
              <w:tabs>
                <w:tab w:val="left" w:pos="720"/>
                <w:tab w:val="left" w:pos="960"/>
              </w:tabs>
              <w:rPr>
                <w:rFonts w:eastAsia="Calibri"/>
              </w:rPr>
            </w:pPr>
            <w:r w:rsidRPr="008649DB">
              <w:rPr>
                <w:rFonts w:eastAsia="Calibri"/>
              </w:rPr>
              <w:t>Скот и птица в живом весе, тыс. тонн</w:t>
            </w:r>
          </w:p>
        </w:tc>
        <w:tc>
          <w:tcPr>
            <w:tcW w:w="993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30,16</w:t>
            </w:r>
          </w:p>
        </w:tc>
        <w:tc>
          <w:tcPr>
            <w:tcW w:w="1162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30,2</w:t>
            </w:r>
          </w:p>
        </w:tc>
        <w:tc>
          <w:tcPr>
            <w:tcW w:w="1276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30,07</w:t>
            </w:r>
          </w:p>
        </w:tc>
        <w:tc>
          <w:tcPr>
            <w:tcW w:w="1559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99,6</w:t>
            </w:r>
          </w:p>
        </w:tc>
        <w:tc>
          <w:tcPr>
            <w:tcW w:w="1985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99,7</w:t>
            </w:r>
          </w:p>
        </w:tc>
      </w:tr>
      <w:tr w:rsidR="00746795" w:rsidRPr="008649DB" w:rsidTr="008649DB">
        <w:trPr>
          <w:trHeight w:val="361"/>
        </w:trPr>
        <w:tc>
          <w:tcPr>
            <w:tcW w:w="2376" w:type="dxa"/>
          </w:tcPr>
          <w:p w:rsidR="00746795" w:rsidRPr="008649DB" w:rsidRDefault="00746795" w:rsidP="008649DB">
            <w:pPr>
              <w:tabs>
                <w:tab w:val="left" w:pos="720"/>
                <w:tab w:val="left" w:pos="960"/>
              </w:tabs>
              <w:rPr>
                <w:rFonts w:eastAsia="Calibri"/>
              </w:rPr>
            </w:pPr>
            <w:r w:rsidRPr="008649DB">
              <w:rPr>
                <w:rFonts w:eastAsia="Calibri"/>
              </w:rPr>
              <w:t>Молоко, тыс. тонн</w:t>
            </w:r>
          </w:p>
        </w:tc>
        <w:tc>
          <w:tcPr>
            <w:tcW w:w="993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10,97</w:t>
            </w:r>
          </w:p>
        </w:tc>
        <w:tc>
          <w:tcPr>
            <w:tcW w:w="1162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10,97</w:t>
            </w:r>
          </w:p>
        </w:tc>
        <w:tc>
          <w:tcPr>
            <w:tcW w:w="1276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11,35</w:t>
            </w:r>
          </w:p>
        </w:tc>
        <w:tc>
          <w:tcPr>
            <w:tcW w:w="1559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103,5</w:t>
            </w:r>
          </w:p>
        </w:tc>
        <w:tc>
          <w:tcPr>
            <w:tcW w:w="1985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103,5</w:t>
            </w:r>
          </w:p>
        </w:tc>
      </w:tr>
      <w:tr w:rsidR="00746795" w:rsidRPr="008649DB" w:rsidTr="008649DB">
        <w:trPr>
          <w:trHeight w:val="249"/>
        </w:trPr>
        <w:tc>
          <w:tcPr>
            <w:tcW w:w="2376" w:type="dxa"/>
            <w:vAlign w:val="center"/>
          </w:tcPr>
          <w:p w:rsidR="00746795" w:rsidRPr="008649DB" w:rsidRDefault="00746795" w:rsidP="008649DB">
            <w:pPr>
              <w:tabs>
                <w:tab w:val="left" w:pos="720"/>
                <w:tab w:val="left" w:pos="960"/>
              </w:tabs>
              <w:rPr>
                <w:rFonts w:eastAsia="Calibri"/>
              </w:rPr>
            </w:pPr>
            <w:r w:rsidRPr="008649DB">
              <w:rPr>
                <w:rFonts w:eastAsia="Calibri"/>
              </w:rPr>
              <w:t>Яйцо, млн.  шт.</w:t>
            </w:r>
          </w:p>
        </w:tc>
        <w:tc>
          <w:tcPr>
            <w:tcW w:w="993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1,9</w:t>
            </w:r>
          </w:p>
        </w:tc>
        <w:tc>
          <w:tcPr>
            <w:tcW w:w="1162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1,88</w:t>
            </w:r>
          </w:p>
        </w:tc>
        <w:tc>
          <w:tcPr>
            <w:tcW w:w="1276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1,751</w:t>
            </w:r>
          </w:p>
        </w:tc>
        <w:tc>
          <w:tcPr>
            <w:tcW w:w="1559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93,1</w:t>
            </w:r>
          </w:p>
        </w:tc>
        <w:tc>
          <w:tcPr>
            <w:tcW w:w="1985" w:type="dxa"/>
            <w:vAlign w:val="center"/>
          </w:tcPr>
          <w:p w:rsidR="00746795" w:rsidRPr="008649DB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8649DB">
              <w:rPr>
                <w:rFonts w:eastAsia="Calibri"/>
              </w:rPr>
              <w:t>92,1</w:t>
            </w:r>
          </w:p>
        </w:tc>
      </w:tr>
    </w:tbl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Хозяйствами всех категорий за 2024 год произведено молока 11,35 тыс. тонн, в том числе: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- сельскохозяйственными организациями 8,14 тыс. тонн;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- личными подсобными хозяйствами 2,34 тыс. тонн;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- крестьянскими (фермерскими) хозяйствами 0,87 тыс. тонн.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Продуктивность коров за 2024 год в сельскохозяйственных организациях составила 6661 кг на фуражную корову (106,7 % к уровню прошлого года – 6241 кг). 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Поголовье коров составило 1963 головы (95 % к уровню прошлого года – 2074 голов).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 2024 году продолжают успешную работу племенные хозяйства района, увеличилась продуктивность на 1 фуражную корову в ЗАО «Савино» - 6653 кг (105 % к уровню прошлого года), в АО «Ермолинское» составила 5582 кг (108 % к уровню прошлого года).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 ООО «Новгородский бекон» продуктивность на 1 фуражную корову составила 7615 кг (109 %).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Поголовье птицы в районе по состоянию на 01.01.2025 года составило 1168 тыс. голов (98,3 % к соответствующему уровню 2024 года).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За 2024 год произведено яиц 1,751 млн. штук, что составляет 93 % к соответствующему уровню 2023 года.</w:t>
      </w:r>
    </w:p>
    <w:p w:rsidR="00746795" w:rsidRP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Объем производства мяса скота и птицы за 2024 год составил 30,066 тыс. тонн (99,7 % к уровню 2023 года).</w:t>
      </w:r>
    </w:p>
    <w:p w:rsidR="00746795" w:rsidRDefault="00746795" w:rsidP="00400FE2">
      <w:pPr>
        <w:widowControl w:val="0"/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На 01.01.2025 года поголовье птицы бройлеров на участке птицеводства </w:t>
      </w:r>
      <w:proofErr w:type="spellStart"/>
      <w:r w:rsidRPr="00746795">
        <w:rPr>
          <w:rFonts w:eastAsia="Calibri"/>
          <w:sz w:val="28"/>
          <w:szCs w:val="28"/>
        </w:rPr>
        <w:t>Божонка</w:t>
      </w:r>
      <w:proofErr w:type="spellEnd"/>
      <w:r w:rsidRPr="00746795">
        <w:rPr>
          <w:rFonts w:eastAsia="Calibri"/>
          <w:sz w:val="28"/>
          <w:szCs w:val="28"/>
        </w:rPr>
        <w:t xml:space="preserve"> ООО «Новгородский бекон» составило 1157,257 тыс. голов (98,3 % -1177,58 тыс. гол.), за 2024 год произведено 29628,1 тонн мяса птицы (102,6 %).</w:t>
      </w:r>
    </w:p>
    <w:p w:rsidR="00713CF9" w:rsidRPr="00746795" w:rsidRDefault="00713CF9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024"/>
        <w:gridCol w:w="1276"/>
        <w:gridCol w:w="1275"/>
        <w:gridCol w:w="1134"/>
        <w:gridCol w:w="1418"/>
        <w:gridCol w:w="1134"/>
      </w:tblGrid>
      <w:tr w:rsidR="00746795" w:rsidRPr="00400FE2" w:rsidTr="003F1A69">
        <w:trPr>
          <w:trHeight w:val="115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План</w:t>
            </w:r>
          </w:p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202</w:t>
            </w:r>
            <w:r w:rsidRPr="00400FE2">
              <w:rPr>
                <w:rFonts w:eastAsia="Calibri"/>
                <w:lang w:val="en-US"/>
              </w:rPr>
              <w:t>4</w:t>
            </w:r>
            <w:r w:rsidRPr="00400FE2">
              <w:rPr>
                <w:rFonts w:eastAsia="Calibri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12 мес.</w:t>
            </w:r>
          </w:p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2023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12 мес.</w:t>
            </w:r>
          </w:p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202</w:t>
            </w:r>
            <w:r w:rsidRPr="00400FE2">
              <w:rPr>
                <w:rFonts w:eastAsia="Calibri"/>
                <w:lang w:val="en-US"/>
              </w:rPr>
              <w:t>4</w:t>
            </w:r>
            <w:r w:rsidRPr="00400FE2">
              <w:rPr>
                <w:rFonts w:eastAsia="Calibri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202</w:t>
            </w:r>
            <w:r w:rsidRPr="00400FE2">
              <w:rPr>
                <w:rFonts w:eastAsia="Calibri"/>
                <w:lang w:val="en-US"/>
              </w:rPr>
              <w:t>4</w:t>
            </w:r>
            <w:r w:rsidRPr="00400FE2">
              <w:rPr>
                <w:rFonts w:eastAsia="Calibri"/>
              </w:rPr>
              <w:t xml:space="preserve"> к 202</w:t>
            </w:r>
            <w:r w:rsidRPr="00400FE2">
              <w:rPr>
                <w:rFonts w:eastAsia="Calibri"/>
                <w:lang w:val="en-US"/>
              </w:rPr>
              <w:t>3</w:t>
            </w:r>
            <w:r w:rsidRPr="00400FE2">
              <w:rPr>
                <w:rFonts w:eastAsia="Calibri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202</w:t>
            </w:r>
            <w:r w:rsidRPr="00400FE2">
              <w:rPr>
                <w:rFonts w:eastAsia="Calibri"/>
                <w:lang w:val="en-US"/>
              </w:rPr>
              <w:t>4</w:t>
            </w:r>
            <w:r w:rsidRPr="00400FE2">
              <w:rPr>
                <w:rFonts w:eastAsia="Calibri"/>
              </w:rPr>
              <w:t xml:space="preserve"> к плану 202</w:t>
            </w:r>
            <w:r w:rsidRPr="00400FE2">
              <w:rPr>
                <w:rFonts w:eastAsia="Calibri"/>
                <w:lang w:val="en-US"/>
              </w:rPr>
              <w:t>4</w:t>
            </w:r>
            <w:r w:rsidRPr="00400FE2">
              <w:rPr>
                <w:rFonts w:eastAsia="Calibri"/>
              </w:rPr>
              <w:t xml:space="preserve"> года,</w:t>
            </w:r>
          </w:p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b/>
              </w:rPr>
            </w:pPr>
            <w:r w:rsidRPr="00400FE2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Прогноз на 202</w:t>
            </w:r>
            <w:r w:rsidRPr="00400FE2">
              <w:rPr>
                <w:rFonts w:eastAsia="Calibri"/>
                <w:lang w:val="en-US"/>
              </w:rPr>
              <w:t>5</w:t>
            </w:r>
            <w:r w:rsidRPr="00400FE2">
              <w:rPr>
                <w:rFonts w:eastAsia="Calibri"/>
              </w:rPr>
              <w:t xml:space="preserve"> год</w:t>
            </w:r>
          </w:p>
        </w:tc>
      </w:tr>
      <w:tr w:rsidR="00746795" w:rsidRPr="00400FE2" w:rsidTr="00400FE2">
        <w:trPr>
          <w:trHeight w:val="57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 xml:space="preserve">Зерно в </w:t>
            </w:r>
            <w:proofErr w:type="spellStart"/>
            <w:r w:rsidRPr="00400FE2">
              <w:rPr>
                <w:rFonts w:eastAsia="Calibri"/>
              </w:rPr>
              <w:t>перв</w:t>
            </w:r>
            <w:proofErr w:type="spellEnd"/>
            <w:r w:rsidRPr="00400FE2">
              <w:rPr>
                <w:rFonts w:eastAsia="Calibri"/>
              </w:rPr>
              <w:t xml:space="preserve">. </w:t>
            </w:r>
            <w:proofErr w:type="spellStart"/>
            <w:r w:rsidRPr="00400FE2">
              <w:rPr>
                <w:rFonts w:eastAsia="Calibri"/>
              </w:rPr>
              <w:t>оприх</w:t>
            </w:r>
            <w:proofErr w:type="spellEnd"/>
            <w:r w:rsidRPr="00400FE2">
              <w:rPr>
                <w:rFonts w:eastAsia="Calibri"/>
              </w:rPr>
              <w:t>. весе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</w:rPr>
              <w:t>3</w:t>
            </w:r>
            <w:r w:rsidRPr="00400FE2">
              <w:rPr>
                <w:rFonts w:eastAsia="Calibri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4632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4586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3500</w:t>
            </w:r>
          </w:p>
        </w:tc>
      </w:tr>
      <w:tr w:rsidR="00746795" w:rsidRPr="00400FE2" w:rsidTr="00400FE2">
        <w:trPr>
          <w:trHeight w:val="36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>Картофель 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67779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73219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69102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69000</w:t>
            </w:r>
          </w:p>
        </w:tc>
      </w:tr>
      <w:tr w:rsidR="00746795" w:rsidRPr="00400FE2" w:rsidTr="00400FE2">
        <w:trPr>
          <w:trHeight w:val="36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>с/х организации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12264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11735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111.8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-</w:t>
            </w:r>
          </w:p>
        </w:tc>
      </w:tr>
      <w:tr w:rsidR="00746795" w:rsidRPr="00400FE2" w:rsidTr="00400FE2">
        <w:trPr>
          <w:trHeight w:val="36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 xml:space="preserve">КФХ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57279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60955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57367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100.2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-</w:t>
            </w:r>
          </w:p>
        </w:tc>
      </w:tr>
      <w:tr w:rsidR="00746795" w:rsidRPr="00400FE2" w:rsidTr="00400FE2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 xml:space="preserve">Овощи </w:t>
            </w:r>
            <w:proofErr w:type="spellStart"/>
            <w:r w:rsidRPr="00400FE2">
              <w:rPr>
                <w:rFonts w:eastAsia="Calibri"/>
              </w:rPr>
              <w:t>откр</w:t>
            </w:r>
            <w:proofErr w:type="spellEnd"/>
            <w:r w:rsidRPr="00400FE2">
              <w:rPr>
                <w:rFonts w:eastAsia="Calibri"/>
              </w:rPr>
              <w:t xml:space="preserve">. грунта всего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  <w:lang w:val="en-US"/>
              </w:rPr>
              <w:t>24402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28164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33631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119.4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137.8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25000</w:t>
            </w:r>
          </w:p>
        </w:tc>
      </w:tr>
      <w:tr w:rsidR="00746795" w:rsidRPr="00400FE2" w:rsidTr="00400FE2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>с/х организации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4265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4215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131.7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-</w:t>
            </w:r>
          </w:p>
        </w:tc>
      </w:tr>
      <w:tr w:rsidR="00746795" w:rsidRPr="00400FE2" w:rsidTr="00400FE2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 xml:space="preserve">КФХ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21202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23899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29416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123.1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138.7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-</w:t>
            </w:r>
          </w:p>
        </w:tc>
      </w:tr>
      <w:tr w:rsidR="00746795" w:rsidRPr="00400FE2" w:rsidTr="00400FE2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 xml:space="preserve">Овощи </w:t>
            </w:r>
            <w:proofErr w:type="spellStart"/>
            <w:r w:rsidRPr="00400FE2">
              <w:rPr>
                <w:rFonts w:eastAsia="Calibri"/>
              </w:rPr>
              <w:t>защ</w:t>
            </w:r>
            <w:proofErr w:type="spellEnd"/>
            <w:r w:rsidRPr="00400FE2">
              <w:rPr>
                <w:rFonts w:eastAsia="Calibri"/>
              </w:rPr>
              <w:t>. грунта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10386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10377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115.3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9500</w:t>
            </w:r>
          </w:p>
        </w:tc>
      </w:tr>
      <w:tr w:rsidR="00746795" w:rsidRPr="00400FE2" w:rsidTr="00400FE2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rPr>
                <w:rFonts w:eastAsia="Calibri"/>
              </w:rPr>
            </w:pPr>
            <w:r w:rsidRPr="00400FE2">
              <w:rPr>
                <w:rFonts w:eastAsia="Calibri"/>
              </w:rPr>
              <w:t>Овощи 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33402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</w:rPr>
            </w:pPr>
            <w:r w:rsidRPr="00400FE2">
              <w:rPr>
                <w:rFonts w:eastAsia="Calibri"/>
              </w:rPr>
              <w:t>38550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44008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114.3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131.8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400FE2" w:rsidRDefault="00746795" w:rsidP="003F1A69">
            <w:pPr>
              <w:tabs>
                <w:tab w:val="left" w:pos="720"/>
                <w:tab w:val="left" w:pos="960"/>
              </w:tabs>
              <w:spacing w:after="120"/>
              <w:jc w:val="center"/>
              <w:rPr>
                <w:rFonts w:eastAsia="Calibri"/>
                <w:lang w:val="en-US"/>
              </w:rPr>
            </w:pPr>
            <w:r w:rsidRPr="00400FE2">
              <w:rPr>
                <w:rFonts w:eastAsia="Calibri"/>
                <w:lang w:val="en-US"/>
              </w:rPr>
              <w:t>34500</w:t>
            </w:r>
          </w:p>
        </w:tc>
      </w:tr>
    </w:tbl>
    <w:p w:rsidR="00746795" w:rsidRPr="00746795" w:rsidRDefault="00746795" w:rsidP="003F1A69">
      <w:pPr>
        <w:tabs>
          <w:tab w:val="left" w:pos="720"/>
          <w:tab w:val="left" w:pos="960"/>
        </w:tabs>
        <w:spacing w:after="120"/>
        <w:jc w:val="both"/>
        <w:rPr>
          <w:rFonts w:eastAsia="Calibri"/>
          <w:sz w:val="28"/>
          <w:szCs w:val="28"/>
        </w:rPr>
      </w:pP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Посевные площади зерновых и зернобобовых составили 1500 га. Валовый сбор зерновых в первоначальном оприходованном весе 4586 тонн, что составляет 139 % к плановому показателю.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Площадь посевов озимых культур под урожай 2025 года составила 486 га в том числе 463 га озимой пшеницы и 50 га озимого рапса.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Посадки картофеля в 2024 году произведены на площади 2215 га. </w:t>
      </w:r>
      <w:r w:rsidRPr="00746795">
        <w:rPr>
          <w:rFonts w:eastAsia="Calibri"/>
          <w:i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>Производство картофеля в КФХ и с/х организациях за год составило 69102 т  (102 % к плановому показателю).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Сев овощей открытого грунта проведен на площади 649 га. Производство овощей открытого грунта в КФХ и с/х организациях за год составило 33631 тонна (что составляет 137,8% к плановому показателю). 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Овощей защищенного грунта произведено 10377 тонн (что составляет </w:t>
      </w:r>
      <w:r w:rsidR="00400FE2">
        <w:rPr>
          <w:rFonts w:eastAsia="Calibri"/>
          <w:sz w:val="28"/>
          <w:szCs w:val="28"/>
        </w:rPr>
        <w:t>115,3% к плановому показателю).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Благодаря поддержке Губернатора и Правительства Новгородской области в 2024 году </w:t>
      </w:r>
      <w:proofErr w:type="spellStart"/>
      <w:r w:rsidRPr="00746795">
        <w:rPr>
          <w:rFonts w:eastAsia="Calibri"/>
          <w:sz w:val="28"/>
          <w:szCs w:val="28"/>
        </w:rPr>
        <w:t>сельхозтоваропроизводители</w:t>
      </w:r>
      <w:proofErr w:type="spellEnd"/>
      <w:r w:rsidRPr="00746795">
        <w:rPr>
          <w:rFonts w:eastAsia="Calibri"/>
          <w:sz w:val="28"/>
          <w:szCs w:val="28"/>
        </w:rPr>
        <w:t xml:space="preserve"> района получили поддержку в сумме более 149.7 млн рублей, которая была направлена на обучение специалистов, приобретение техники и оборудования</w:t>
      </w:r>
      <w:r w:rsidR="00400FE2">
        <w:rPr>
          <w:rFonts w:eastAsia="Calibri"/>
          <w:sz w:val="28"/>
          <w:szCs w:val="28"/>
        </w:rPr>
        <w:t>, а также, семенного материала.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>В 5 поселениях (</w:t>
      </w:r>
      <w:proofErr w:type="spellStart"/>
      <w:r w:rsidRPr="00746795">
        <w:rPr>
          <w:rFonts w:eastAsia="Calibri"/>
          <w:sz w:val="28"/>
          <w:szCs w:val="28"/>
        </w:rPr>
        <w:t>Бронницком</w:t>
      </w:r>
      <w:proofErr w:type="spellEnd"/>
      <w:r w:rsidRPr="00746795">
        <w:rPr>
          <w:rFonts w:eastAsia="Calibri"/>
          <w:sz w:val="28"/>
          <w:szCs w:val="28"/>
        </w:rPr>
        <w:t xml:space="preserve">, </w:t>
      </w:r>
      <w:proofErr w:type="spellStart"/>
      <w:r w:rsidRPr="00746795">
        <w:rPr>
          <w:rFonts w:eastAsia="Calibri"/>
          <w:sz w:val="28"/>
          <w:szCs w:val="28"/>
        </w:rPr>
        <w:t>Лесновском</w:t>
      </w:r>
      <w:proofErr w:type="spellEnd"/>
      <w:r w:rsidRPr="00746795">
        <w:rPr>
          <w:rFonts w:eastAsia="Calibri"/>
          <w:sz w:val="28"/>
          <w:szCs w:val="28"/>
        </w:rPr>
        <w:t xml:space="preserve">, Борковском, </w:t>
      </w:r>
      <w:proofErr w:type="spellStart"/>
      <w:r w:rsidRPr="00746795">
        <w:rPr>
          <w:rFonts w:eastAsia="Calibri"/>
          <w:sz w:val="28"/>
          <w:szCs w:val="28"/>
        </w:rPr>
        <w:t>Ермолинском</w:t>
      </w:r>
      <w:proofErr w:type="spellEnd"/>
      <w:r w:rsidRPr="00746795">
        <w:rPr>
          <w:rFonts w:eastAsia="Calibri"/>
          <w:sz w:val="28"/>
          <w:szCs w:val="28"/>
        </w:rPr>
        <w:t xml:space="preserve"> сельских поселениях и Пролетарском городском поселении) реализованы проекты по благоустройству сельских территорий, создание и обустройство спортивных и детских площадок, в рамках государственной программы Российской Федерации </w:t>
      </w:r>
      <w:r w:rsidRPr="00A97B63">
        <w:rPr>
          <w:rFonts w:eastAsia="Calibri"/>
          <w:b/>
          <w:sz w:val="28"/>
          <w:szCs w:val="28"/>
        </w:rPr>
        <w:t>«Комплексное развитие сельских территорий</w:t>
      </w:r>
      <w:r w:rsidRPr="00746795">
        <w:rPr>
          <w:rFonts w:eastAsia="Calibri"/>
          <w:sz w:val="28"/>
          <w:szCs w:val="28"/>
        </w:rPr>
        <w:t>».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ab/>
        <w:t>Проекты двух сельских поселений прошли конкурсный отбор на реализацию в 2025 году (проекты Бронницкого, Лесно</w:t>
      </w:r>
      <w:r w:rsidR="00400FE2">
        <w:rPr>
          <w:rFonts w:eastAsia="Calibri"/>
          <w:sz w:val="28"/>
          <w:szCs w:val="28"/>
        </w:rPr>
        <w:t xml:space="preserve">вского, сельских поселений).   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lastRenderedPageBreak/>
        <w:tab/>
        <w:t xml:space="preserve">На территории района продолжалась работа по борьбе с борщевиком Сосновского. Площадь, засорённая растением, составляет 122,9 га в </w:t>
      </w:r>
      <w:proofErr w:type="spellStart"/>
      <w:r w:rsidRPr="00746795">
        <w:rPr>
          <w:rFonts w:eastAsia="Calibri"/>
          <w:sz w:val="28"/>
          <w:szCs w:val="28"/>
        </w:rPr>
        <w:t>т.ч</w:t>
      </w:r>
      <w:proofErr w:type="spellEnd"/>
      <w:r w:rsidRPr="00746795">
        <w:rPr>
          <w:rFonts w:eastAsia="Calibri"/>
          <w:sz w:val="28"/>
          <w:szCs w:val="28"/>
        </w:rPr>
        <w:t>.:</w:t>
      </w:r>
    </w:p>
    <w:p w:rsidR="00746795" w:rsidRPr="00746795" w:rsidRDefault="00746795" w:rsidP="00400FE2">
      <w:pPr>
        <w:numPr>
          <w:ilvl w:val="0"/>
          <w:numId w:val="39"/>
        </w:numPr>
        <w:tabs>
          <w:tab w:val="left" w:pos="720"/>
          <w:tab w:val="left" w:pos="960"/>
        </w:tabs>
        <w:ind w:left="0"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земли, имеющие собственников 56,4 га </w:t>
      </w:r>
    </w:p>
    <w:p w:rsidR="00746795" w:rsidRPr="00746795" w:rsidRDefault="00746795" w:rsidP="00400FE2">
      <w:pPr>
        <w:numPr>
          <w:ilvl w:val="0"/>
          <w:numId w:val="39"/>
        </w:numPr>
        <w:tabs>
          <w:tab w:val="left" w:pos="720"/>
          <w:tab w:val="left" w:pos="960"/>
        </w:tabs>
        <w:ind w:left="0"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земли Администраций сельских поселений 28,3 га</w:t>
      </w:r>
    </w:p>
    <w:p w:rsidR="00746795" w:rsidRPr="00746795" w:rsidRDefault="00746795" w:rsidP="00400FE2">
      <w:pPr>
        <w:numPr>
          <w:ilvl w:val="0"/>
          <w:numId w:val="39"/>
        </w:numPr>
        <w:tabs>
          <w:tab w:val="left" w:pos="720"/>
          <w:tab w:val="left" w:pos="960"/>
        </w:tabs>
        <w:ind w:left="0"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неразграниченная собственность 38,2 га.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В 2024 году проведены мероприятия по обработке борщевика Сосновского на общей площади 98,4 га (107,1 % к 2023 году). В том числе: администрациями городских и сельских поселений 40,5 га, Администрацией Новгородского района 8,8 га, </w:t>
      </w:r>
      <w:proofErr w:type="spellStart"/>
      <w:r w:rsidRPr="00746795">
        <w:rPr>
          <w:rFonts w:eastAsia="Calibri"/>
          <w:sz w:val="28"/>
          <w:szCs w:val="28"/>
        </w:rPr>
        <w:t>Новгородавтодором</w:t>
      </w:r>
      <w:proofErr w:type="spellEnd"/>
      <w:r w:rsidRPr="00746795">
        <w:rPr>
          <w:rFonts w:eastAsia="Calibri"/>
          <w:sz w:val="28"/>
          <w:szCs w:val="28"/>
        </w:rPr>
        <w:t xml:space="preserve"> – 30 га и собственниками земельных участков 19,1 га. 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Городскими и сельскими поселениями района было заключено 10 договоров с подрядными организациями на проведение химической обработки борщевика Сосновского. На эти работы направлено 965,3 тыс. рублей, в том числе 376,4 тыс. рублей – средства областного бюджета. </w:t>
      </w:r>
    </w:p>
    <w:p w:rsidR="00746795" w:rsidRP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>Городскими и сельскими поселениями в 2024 году собственникам (арендаторам) земельных участков выдано 23 предостережения, 7 предписаний. Выписано 8 протоколов по ст. 3-12 914-ОЗ. По решениям суда по 3 протоколам взыскано штрафов в размере 6 тыс. рублей. По 1 протоколу наложен штраф в размере 250 тыс. рублей, решение суда обжалов</w:t>
      </w:r>
      <w:r w:rsidR="00400FE2">
        <w:rPr>
          <w:rFonts w:eastAsia="Calibri"/>
          <w:sz w:val="28"/>
          <w:szCs w:val="28"/>
        </w:rPr>
        <w:t>ано, находится на рассмотрении.</w:t>
      </w:r>
    </w:p>
    <w:p w:rsidR="003F1A69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 2024 году заключены 6 муниципальных контрактов по осуществлению</w:t>
      </w:r>
      <w:r w:rsidRPr="00746795">
        <w:rPr>
          <w:rFonts w:eastAsia="Calibri"/>
          <w:sz w:val="28"/>
          <w:szCs w:val="28"/>
        </w:rPr>
        <w:br/>
        <w:t>отлова животных без владельцев на территории Новгородского</w:t>
      </w:r>
      <w:r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>муниципального</w:t>
      </w:r>
      <w:r w:rsidR="00966928">
        <w:rPr>
          <w:rFonts w:eastAsia="Calibri"/>
          <w:sz w:val="28"/>
          <w:szCs w:val="28"/>
        </w:rPr>
        <w:t xml:space="preserve">  </w:t>
      </w:r>
      <w:r w:rsidRPr="00746795">
        <w:rPr>
          <w:rFonts w:eastAsia="Calibri"/>
          <w:sz w:val="28"/>
          <w:szCs w:val="28"/>
        </w:rPr>
        <w:t xml:space="preserve"> </w:t>
      </w:r>
      <w:proofErr w:type="gramStart"/>
      <w:r w:rsidRPr="00746795">
        <w:rPr>
          <w:rFonts w:eastAsia="Calibri"/>
          <w:sz w:val="28"/>
          <w:szCs w:val="28"/>
        </w:rPr>
        <w:t>района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 Новгородской</w:t>
      </w:r>
      <w:proofErr w:type="gramEnd"/>
      <w:r w:rsidRPr="00746795">
        <w:rPr>
          <w:rFonts w:eastAsia="Calibri"/>
          <w:sz w:val="28"/>
          <w:szCs w:val="28"/>
        </w:rPr>
        <w:t xml:space="preserve"> области</w:t>
      </w:r>
      <w:r w:rsidR="00966928">
        <w:rPr>
          <w:rFonts w:eastAsia="Calibri"/>
          <w:sz w:val="28"/>
          <w:szCs w:val="28"/>
        </w:rPr>
        <w:t xml:space="preserve">  </w:t>
      </w:r>
      <w:r w:rsidRPr="00746795">
        <w:rPr>
          <w:rFonts w:eastAsia="Calibri"/>
          <w:sz w:val="28"/>
          <w:szCs w:val="28"/>
        </w:rPr>
        <w:t xml:space="preserve"> с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 ООО 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«Доктор </w:t>
      </w:r>
      <w:proofErr w:type="spellStart"/>
      <w:r w:rsidRPr="00746795">
        <w:rPr>
          <w:rFonts w:eastAsia="Calibri"/>
          <w:sz w:val="28"/>
          <w:szCs w:val="28"/>
        </w:rPr>
        <w:t>Неболит</w:t>
      </w:r>
      <w:proofErr w:type="spellEnd"/>
      <w:r w:rsidRPr="00746795">
        <w:rPr>
          <w:rFonts w:eastAsia="Calibri"/>
          <w:sz w:val="28"/>
          <w:szCs w:val="28"/>
        </w:rPr>
        <w:t>»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 г.</w:t>
      </w:r>
      <w:r w:rsidR="00CD4825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>Санкт-Петербург на сумму 1865250 рублей для отлова 81 животного.</w:t>
      </w:r>
      <w:r w:rsidRPr="00746795">
        <w:rPr>
          <w:rFonts w:eastAsia="Calibri"/>
          <w:sz w:val="28"/>
          <w:szCs w:val="28"/>
        </w:rPr>
        <w:br/>
        <w:t>В ходе работы по заключенным контрактам специалистами ООО «Доктор</w:t>
      </w:r>
      <w:r w:rsidRPr="00746795">
        <w:rPr>
          <w:rFonts w:eastAsia="Calibri"/>
          <w:sz w:val="28"/>
          <w:szCs w:val="28"/>
        </w:rPr>
        <w:br/>
      </w:r>
      <w:proofErr w:type="spellStart"/>
      <w:r w:rsidRPr="00746795">
        <w:rPr>
          <w:rFonts w:eastAsia="Calibri"/>
          <w:sz w:val="28"/>
          <w:szCs w:val="28"/>
        </w:rPr>
        <w:t>Неболит</w:t>
      </w:r>
      <w:proofErr w:type="spellEnd"/>
      <w:r w:rsidRPr="00746795">
        <w:rPr>
          <w:rFonts w:eastAsia="Calibri"/>
          <w:sz w:val="28"/>
          <w:szCs w:val="28"/>
        </w:rPr>
        <w:t>», по заявлениям граждан было отловл</w:t>
      </w:r>
      <w:r w:rsidR="003F1A69">
        <w:rPr>
          <w:rFonts w:eastAsia="Calibri"/>
          <w:sz w:val="28"/>
          <w:szCs w:val="28"/>
        </w:rPr>
        <w:t>ено 81 животное без владельцев.</w:t>
      </w:r>
    </w:p>
    <w:p w:rsidR="003F1A69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Всего зарегистрировано 87 заявлений на отл</w:t>
      </w:r>
      <w:r w:rsidR="003F1A69">
        <w:rPr>
          <w:rFonts w:eastAsia="Calibri"/>
          <w:sz w:val="28"/>
          <w:szCs w:val="28"/>
        </w:rPr>
        <w:t>ов 147 животных без владельцев.</w:t>
      </w:r>
    </w:p>
    <w:p w:rsidR="00746795" w:rsidRDefault="00746795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Поступающие заявления на отлов животных </w:t>
      </w:r>
      <w:r w:rsidR="003F1A69">
        <w:rPr>
          <w:rFonts w:eastAsia="Calibri"/>
          <w:sz w:val="28"/>
          <w:szCs w:val="28"/>
        </w:rPr>
        <w:t xml:space="preserve">без владельцев регистрируются в </w:t>
      </w:r>
      <w:r w:rsidRPr="00746795">
        <w:rPr>
          <w:rFonts w:eastAsia="Calibri"/>
          <w:sz w:val="28"/>
          <w:szCs w:val="28"/>
        </w:rPr>
        <w:t>течение одного рабочего дня, в день поступления заявления в Админист</w:t>
      </w:r>
      <w:r w:rsidR="003F1A69">
        <w:rPr>
          <w:rFonts w:eastAsia="Calibri"/>
          <w:sz w:val="28"/>
          <w:szCs w:val="28"/>
        </w:rPr>
        <w:t xml:space="preserve">рацию </w:t>
      </w:r>
      <w:r w:rsidRPr="00746795">
        <w:rPr>
          <w:rFonts w:eastAsia="Calibri"/>
          <w:sz w:val="28"/>
          <w:szCs w:val="28"/>
        </w:rPr>
        <w:t xml:space="preserve">Новгородского муниципального района. </w:t>
      </w:r>
      <w:r w:rsidR="003F1A69">
        <w:rPr>
          <w:rFonts w:eastAsia="Calibri"/>
          <w:sz w:val="28"/>
          <w:szCs w:val="28"/>
        </w:rPr>
        <w:t xml:space="preserve">Заявления на отлов животных без </w:t>
      </w:r>
      <w:r w:rsidRPr="00746795">
        <w:rPr>
          <w:rFonts w:eastAsia="Calibri"/>
          <w:sz w:val="28"/>
          <w:szCs w:val="28"/>
        </w:rPr>
        <w:t xml:space="preserve">владельцев рассматриваются в трехдневный </w:t>
      </w:r>
      <w:r w:rsidR="003F1A69">
        <w:rPr>
          <w:rFonts w:eastAsia="Calibri"/>
          <w:sz w:val="28"/>
          <w:szCs w:val="28"/>
        </w:rPr>
        <w:t xml:space="preserve">срок, осуществляется постоянная </w:t>
      </w:r>
      <w:r w:rsidRPr="00746795">
        <w:rPr>
          <w:rFonts w:eastAsia="Calibri"/>
          <w:sz w:val="28"/>
          <w:szCs w:val="28"/>
        </w:rPr>
        <w:t xml:space="preserve">связь с заявителем, далее в течение одного дня </w:t>
      </w:r>
      <w:r w:rsidR="00C47662">
        <w:rPr>
          <w:rFonts w:eastAsia="Calibri"/>
          <w:sz w:val="28"/>
          <w:szCs w:val="28"/>
        </w:rPr>
        <w:t xml:space="preserve">направляется вместе с заказом – </w:t>
      </w:r>
      <w:r w:rsidRPr="00746795">
        <w:rPr>
          <w:rFonts w:eastAsia="Calibri"/>
          <w:sz w:val="28"/>
          <w:szCs w:val="28"/>
        </w:rPr>
        <w:t>нарядом исполнителю мероприятий, для осуществления отлова.</w:t>
      </w:r>
    </w:p>
    <w:p w:rsidR="00C47662" w:rsidRPr="00746795" w:rsidRDefault="00C47662" w:rsidP="00400FE2">
      <w:pPr>
        <w:tabs>
          <w:tab w:val="left" w:pos="720"/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</w:p>
    <w:p w:rsidR="003301F9" w:rsidRPr="00A97B63" w:rsidRDefault="003301F9" w:rsidP="00400FE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B63">
        <w:rPr>
          <w:b/>
          <w:sz w:val="28"/>
          <w:szCs w:val="28"/>
        </w:rPr>
        <w:t>Консолидированный бюджет Новгородского муниципального района</w:t>
      </w:r>
      <w:r w:rsidRPr="00A97B63">
        <w:rPr>
          <w:sz w:val="28"/>
          <w:szCs w:val="28"/>
        </w:rPr>
        <w:t xml:space="preserve"> за 2024 год исполнен по: </w:t>
      </w:r>
    </w:p>
    <w:p w:rsidR="003301F9" w:rsidRPr="00A97B63" w:rsidRDefault="003301F9" w:rsidP="00400FE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- доходам в сумме </w:t>
      </w:r>
      <w:r w:rsidRPr="00A97B63">
        <w:rPr>
          <w:b/>
          <w:sz w:val="28"/>
          <w:szCs w:val="28"/>
        </w:rPr>
        <w:t>2 373 616,8</w:t>
      </w:r>
      <w:r w:rsidRPr="00A97B63">
        <w:rPr>
          <w:sz w:val="28"/>
          <w:szCs w:val="28"/>
        </w:rPr>
        <w:t xml:space="preserve"> тыс. руб. или </w:t>
      </w:r>
      <w:r w:rsidRPr="00A97B63">
        <w:rPr>
          <w:b/>
          <w:sz w:val="28"/>
          <w:szCs w:val="28"/>
        </w:rPr>
        <w:t xml:space="preserve">102,9 % </w:t>
      </w:r>
      <w:r w:rsidRPr="00A97B63">
        <w:rPr>
          <w:sz w:val="28"/>
          <w:szCs w:val="28"/>
        </w:rPr>
        <w:t xml:space="preserve">к уточненному годовому плану; </w:t>
      </w:r>
    </w:p>
    <w:p w:rsidR="003301F9" w:rsidRPr="00A97B63" w:rsidRDefault="003301F9" w:rsidP="00400FE2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ab/>
        <w:t xml:space="preserve">- расходам в сумме </w:t>
      </w:r>
      <w:r w:rsidRPr="00A97B63">
        <w:rPr>
          <w:b/>
          <w:bCs/>
          <w:sz w:val="28"/>
          <w:szCs w:val="28"/>
        </w:rPr>
        <w:t xml:space="preserve">2 261 892,6 </w:t>
      </w:r>
      <w:r w:rsidRPr="00A97B63">
        <w:rPr>
          <w:bCs/>
          <w:sz w:val="28"/>
          <w:szCs w:val="28"/>
        </w:rPr>
        <w:t>тыс. руб. или</w:t>
      </w:r>
      <w:r w:rsidRPr="00A97B63">
        <w:rPr>
          <w:b/>
          <w:bCs/>
          <w:sz w:val="28"/>
          <w:szCs w:val="28"/>
        </w:rPr>
        <w:t xml:space="preserve"> 98,2 % </w:t>
      </w:r>
      <w:r w:rsidRPr="00A97B63">
        <w:rPr>
          <w:bCs/>
          <w:sz w:val="28"/>
          <w:szCs w:val="28"/>
        </w:rPr>
        <w:t xml:space="preserve">к уточненному годовому плану. </w:t>
      </w:r>
    </w:p>
    <w:p w:rsidR="003301F9" w:rsidRPr="00A97B63" w:rsidRDefault="003301F9" w:rsidP="00451089">
      <w:pPr>
        <w:tabs>
          <w:tab w:val="left" w:pos="709"/>
          <w:tab w:val="left" w:pos="960"/>
        </w:tabs>
        <w:ind w:firstLine="851"/>
        <w:jc w:val="both"/>
        <w:rPr>
          <w:b/>
          <w:sz w:val="28"/>
          <w:szCs w:val="28"/>
        </w:rPr>
      </w:pPr>
    </w:p>
    <w:p w:rsidR="00C47662" w:rsidRDefault="00C47662" w:rsidP="00451089">
      <w:pPr>
        <w:tabs>
          <w:tab w:val="left" w:pos="720"/>
          <w:tab w:val="left" w:pos="960"/>
        </w:tabs>
        <w:ind w:firstLine="851"/>
        <w:jc w:val="center"/>
        <w:rPr>
          <w:b/>
          <w:sz w:val="28"/>
          <w:szCs w:val="28"/>
        </w:rPr>
      </w:pPr>
    </w:p>
    <w:p w:rsidR="003301F9" w:rsidRPr="00A97B63" w:rsidRDefault="003301F9" w:rsidP="00C47662">
      <w:pPr>
        <w:tabs>
          <w:tab w:val="left" w:pos="720"/>
          <w:tab w:val="left" w:pos="960"/>
        </w:tabs>
        <w:jc w:val="center"/>
        <w:rPr>
          <w:b/>
          <w:sz w:val="28"/>
          <w:szCs w:val="28"/>
        </w:rPr>
      </w:pPr>
      <w:r w:rsidRPr="00A97B63">
        <w:rPr>
          <w:b/>
          <w:sz w:val="28"/>
          <w:szCs w:val="28"/>
        </w:rPr>
        <w:lastRenderedPageBreak/>
        <w:t>ДОХОДЫ</w:t>
      </w:r>
    </w:p>
    <w:p w:rsidR="003301F9" w:rsidRDefault="003301F9" w:rsidP="00C47662">
      <w:pPr>
        <w:tabs>
          <w:tab w:val="left" w:pos="720"/>
          <w:tab w:val="left" w:pos="960"/>
        </w:tabs>
        <w:jc w:val="center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Основные показатели исполнения консол</w:t>
      </w:r>
      <w:r w:rsidR="00C47662">
        <w:rPr>
          <w:i/>
          <w:sz w:val="28"/>
          <w:szCs w:val="28"/>
        </w:rPr>
        <w:t xml:space="preserve">идированного бюджета по доходам </w:t>
      </w:r>
      <w:r w:rsidRPr="00A97B63">
        <w:rPr>
          <w:i/>
          <w:sz w:val="28"/>
          <w:szCs w:val="28"/>
        </w:rPr>
        <w:t>(тыс. руб.)</w:t>
      </w:r>
    </w:p>
    <w:p w:rsidR="00C47662" w:rsidRPr="00A97B63" w:rsidRDefault="00C47662" w:rsidP="00451089">
      <w:pPr>
        <w:tabs>
          <w:tab w:val="left" w:pos="720"/>
          <w:tab w:val="left" w:pos="960"/>
        </w:tabs>
        <w:ind w:firstLine="851"/>
        <w:jc w:val="center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1301"/>
        <w:gridCol w:w="1194"/>
        <w:gridCol w:w="1301"/>
        <w:gridCol w:w="1194"/>
        <w:gridCol w:w="1390"/>
        <w:gridCol w:w="849"/>
      </w:tblGrid>
      <w:tr w:rsidR="003301F9" w:rsidRPr="00C47662" w:rsidTr="00C47662">
        <w:trPr>
          <w:trHeight w:val="100"/>
          <w:tblHeader/>
        </w:trPr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b/>
                <w:sz w:val="23"/>
                <w:szCs w:val="23"/>
              </w:rPr>
            </w:pPr>
            <w:r w:rsidRPr="00C47662">
              <w:rPr>
                <w:b/>
                <w:sz w:val="23"/>
                <w:szCs w:val="23"/>
              </w:rPr>
              <w:t>Наименование доходных источников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b/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Исполнено за 2023 год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Уточнен.  план</w:t>
            </w:r>
          </w:p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2024 года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b/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Исполнено за 2024 год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+, - к плану 2024 года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% исполнения плана 2024 года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C47662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Темп роста к 2023 году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608418,9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814877,2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875780,9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60903,7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107,5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143,9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в том числе: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-налог на доходы физических лиц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302736,1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395003,2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425006,2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30003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140,4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 акцизы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29074,9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30487,5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32710,9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2223,4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107,3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112,5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 УСН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153094,1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248993,2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251990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2996,8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101,2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164,6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 ЕНВД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35,3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71,3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71,3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202,0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 ЕСХН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20667,9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13555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13676,9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121,9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66,2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-патентная система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2414,4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6416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6818,5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402,5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106,3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282,4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-налог на имущество физических лиц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25089,4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23078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29054,2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5976,2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125,9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115,8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-земельный налог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71212,9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90227,7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108341,4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18113,7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120,1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152,1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-госпошлина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4093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7116,6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8111,5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994,9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198,2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-прочие налоговые   доходы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0,0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125279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122340,5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133423,5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11083,0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109,1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106,5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в том числе: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-арендная плата за земли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41875,4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40057,1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44662,1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4605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111,5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106,7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</w:t>
            </w:r>
            <w:proofErr w:type="spellStart"/>
            <w:r w:rsidRPr="00C47662">
              <w:rPr>
                <w:sz w:val="23"/>
                <w:szCs w:val="23"/>
              </w:rPr>
              <w:t>найм</w:t>
            </w:r>
            <w:proofErr w:type="spellEnd"/>
            <w:r w:rsidRPr="00C47662">
              <w:rPr>
                <w:sz w:val="23"/>
                <w:szCs w:val="23"/>
              </w:rPr>
              <w:t xml:space="preserve"> муниципального жилья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4520,5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4326,6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4513,5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186,9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104,3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99,8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-аренда муниципального имущества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2355,5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1630,4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1684,9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54,5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103,3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71,5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плата по соглашениям об установлении сервитута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3732,1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-плата за негативное воздействие на окружающую среду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5803,6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10500,8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11223,1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722,3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106,9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193,4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-доходы от оказания платных услуг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6607,9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566,7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1467,2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900,5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258,9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22,2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lastRenderedPageBreak/>
              <w:t xml:space="preserve">-реализация </w:t>
            </w:r>
            <w:proofErr w:type="spellStart"/>
            <w:r w:rsidRPr="00C47662">
              <w:rPr>
                <w:sz w:val="23"/>
                <w:szCs w:val="23"/>
              </w:rPr>
              <w:t>муниц</w:t>
            </w:r>
            <w:proofErr w:type="spellEnd"/>
            <w:r w:rsidRPr="00C47662">
              <w:rPr>
                <w:sz w:val="23"/>
                <w:szCs w:val="23"/>
              </w:rPr>
              <w:t>. имущества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5442,1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5921,8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6460,5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538,7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109,1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118,7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-продажа земли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39330,5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48568,1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51497,2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2929,1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130,9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-плата за увеличение площади земельных участков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4850,2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4880,3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5248,9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368,6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108,2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-штрафы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10736,7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3392,8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3787,8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394,97183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111,6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35,3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 прочие неналоговые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3751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2495,8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2669,3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173,476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71,2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ИТОГО НАЛОГОВЫХ И НЕНАЛОГОВЫХ ДОХОДОВ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733697,9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937217,7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1009204,4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71986,7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137,6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1478504,4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1368819,4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1364412,4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-4407,0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99,7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92,3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-</w:t>
            </w:r>
            <w:r w:rsidRPr="00C47662">
              <w:rPr>
                <w:sz w:val="23"/>
                <w:szCs w:val="23"/>
              </w:rPr>
              <w:t>Дотации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51858,5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51317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51317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99,0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 xml:space="preserve">-Субсидии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655388,3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507950,4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506351,7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-1598,7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99,7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77,3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-Субвенции на выполнение передаваемых полномочий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694596,2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757729,4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754921,2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-2808,3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99,6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108,7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-Иные межбюджетные трансферты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73890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51810,8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51810,8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70,1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4306,5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380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8,8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-1535,1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-368,3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-368,23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3"/>
                <w:szCs w:val="23"/>
              </w:rPr>
            </w:pPr>
            <w:r w:rsidRPr="00C47662">
              <w:rPr>
                <w:bCs/>
                <w:sz w:val="23"/>
                <w:szCs w:val="23"/>
              </w:rPr>
              <w:t>24,0</w:t>
            </w:r>
          </w:p>
        </w:tc>
      </w:tr>
      <w:tr w:rsidR="003301F9" w:rsidRPr="00C47662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ВСЕГО ДОХОДОВ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2212202,3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2306037,1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2373616,8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67579,8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C47662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107,3</w:t>
            </w:r>
          </w:p>
        </w:tc>
      </w:tr>
    </w:tbl>
    <w:p w:rsidR="009609D2" w:rsidRDefault="009609D2" w:rsidP="00C47662">
      <w:pPr>
        <w:tabs>
          <w:tab w:val="left" w:pos="720"/>
          <w:tab w:val="left" w:pos="960"/>
        </w:tabs>
        <w:ind w:firstLine="709"/>
        <w:jc w:val="both"/>
        <w:rPr>
          <w:b/>
          <w:sz w:val="28"/>
          <w:szCs w:val="28"/>
        </w:rPr>
      </w:pP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Консолидированный бюджет </w:t>
      </w:r>
      <w:r w:rsidRPr="00A97B63">
        <w:rPr>
          <w:b/>
          <w:sz w:val="28"/>
          <w:szCs w:val="28"/>
        </w:rPr>
        <w:t>по налоговым и неналоговым доходам</w:t>
      </w:r>
      <w:r w:rsidRPr="00A97B63">
        <w:rPr>
          <w:sz w:val="28"/>
          <w:szCs w:val="28"/>
        </w:rPr>
        <w:t xml:space="preserve"> за 2024 год исполнен на 107,7 % к уточненному годовому плану. В бюджет поступило 1 009 204,4 тыс. руб., что к 2023 году составляет 137,6</w:t>
      </w:r>
      <w:r w:rsidRPr="00A97B63">
        <w:rPr>
          <w:b/>
          <w:sz w:val="28"/>
          <w:szCs w:val="28"/>
        </w:rPr>
        <w:t xml:space="preserve"> </w:t>
      </w:r>
      <w:r w:rsidRPr="00A97B63">
        <w:rPr>
          <w:sz w:val="28"/>
          <w:szCs w:val="28"/>
        </w:rPr>
        <w:t>% (+275 506,5 тыс. рублей).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b/>
          <w:sz w:val="28"/>
          <w:szCs w:val="28"/>
        </w:rPr>
      </w:pPr>
      <w:r w:rsidRPr="00A97B63">
        <w:rPr>
          <w:b/>
          <w:sz w:val="28"/>
          <w:szCs w:val="28"/>
        </w:rPr>
        <w:lastRenderedPageBreak/>
        <w:t>Налоговые доходы</w:t>
      </w:r>
      <w:r w:rsidRPr="00A97B63">
        <w:rPr>
          <w:sz w:val="28"/>
          <w:szCs w:val="28"/>
        </w:rPr>
        <w:t xml:space="preserve"> за 2024 год исполнены на 107,5 %, в консолидированный бюджет поступило 875 780,9 тыс. рублей, что на 43,9 % больше, чем в 2023 году.</w:t>
      </w:r>
      <w:r w:rsidRPr="00A97B63">
        <w:rPr>
          <w:b/>
          <w:sz w:val="28"/>
          <w:szCs w:val="28"/>
        </w:rPr>
        <w:t xml:space="preserve"> 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b/>
          <w:sz w:val="28"/>
          <w:szCs w:val="28"/>
        </w:rPr>
      </w:pPr>
      <w:r w:rsidRPr="00A97B63">
        <w:rPr>
          <w:sz w:val="28"/>
          <w:szCs w:val="28"/>
        </w:rPr>
        <w:t>Доля НДФЛ в налоговых и неналоговых доходах консолидированного бюджета муниципального района составила за 2024 год – 42,1 %. В 2024 году норматив отчисления НДФЛ в консолидированный бюджет составлял 30 %. В бюджет поступило 425 006,2 тыс. руб. или 107,6 % годового плана. Темп роста НДФЛ в 2024 году к 2023 году составил 140,4 %. Крупными налогоплательщиками НДФЛ были: ООО «НТ ВЭЛВ», ООО «Новгородский бекон», ООО «Экстраверт», АО «ОКБ-Планета», ООО «Трубичино», ООО «</w:t>
      </w:r>
      <w:proofErr w:type="spellStart"/>
      <w:r w:rsidRPr="00A97B63">
        <w:rPr>
          <w:sz w:val="28"/>
          <w:szCs w:val="28"/>
        </w:rPr>
        <w:t>Пауэрз</w:t>
      </w:r>
      <w:proofErr w:type="spellEnd"/>
      <w:r w:rsidRPr="00A97B63">
        <w:rPr>
          <w:sz w:val="28"/>
          <w:szCs w:val="28"/>
        </w:rPr>
        <w:t>», ООО «</w:t>
      </w:r>
      <w:proofErr w:type="spellStart"/>
      <w:r w:rsidRPr="00A97B63">
        <w:rPr>
          <w:sz w:val="28"/>
          <w:szCs w:val="28"/>
        </w:rPr>
        <w:t>Келаст</w:t>
      </w:r>
      <w:proofErr w:type="spellEnd"/>
      <w:r w:rsidRPr="00A97B63">
        <w:rPr>
          <w:sz w:val="28"/>
          <w:szCs w:val="28"/>
        </w:rPr>
        <w:t>», ООО «Новгородская производственная компания» и др. Рост поступлений связан с увеличением МРОТ и ростом фонда оплаты труда.</w:t>
      </w:r>
      <w:r w:rsidRPr="00A97B63">
        <w:rPr>
          <w:b/>
          <w:sz w:val="28"/>
          <w:szCs w:val="28"/>
        </w:rPr>
        <w:t xml:space="preserve">          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акцизам исполнен на 107,3 %, в бюджет поступило 32 710,9 тыс. рублей, что на 3 636,0 тыс. рублей больше, чем в 2023 году.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Норматив отчисления в бюджет района по УСН в 2024 году составлял 90%. В бюджет поступило 251 990,0 тыс. рублей, что на 98 895,9 тыс. рублей больше, чем в 2023 году.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Поступление ЕСХН в 2024 году составило 3 676,9 тыс. рублей. Годовой план исполнен на 100,9 %, по сравнению с прошлым годом в консолидированный бюджет района в 2024 году поступило ЕСХН на 6 991,0 тыс. рублей меньше, в связи с тем, что крупнейший налогоплательщик ООО «Трубичино» в 2024 году уменьшил налогооблагаемую базу на сумму затрат на приобретение оборудования для искусственного освещения теплиц.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По патентной системе налогообложения план выполнен на 106,3 %, поступило в 2024 году 6 818,5 тыс. рублей.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госпошлине исполнен на 114 %. В консолидированный бюджет района поступило 8 111,5 тыс. рублей, что на 4 018,5 тыс. рублей больше, чем в 2023 году. Рост поступлений по данному источнику связан с изменением законодательства.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бюджеты поселений в 2024 году земельного налога поступило 108 341,4 тыс. рублей, что на 37 128,5 тыс. рублей больше, чем в 2023 году.  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налогу на имущество физических лиц исполнен на 125,9 %, в бюджеты поселений поступило 29 054,2 тыс. рублей, что составило к уровню 2023 года 115,8 %.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неналоговым доходам исполнен на 109,1 %, в консолидированный бюджет района поступило 133 423,5 тыс. рублей, что на 8 144,5 тыс. рублей больше, чем в 2023 году.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Безвозмездные поступления из областного бюджета перечислены в сумме 1 364 412,4 тыс. рублей, что составило 99,7 % от уточненного годового плана, в том числе, дотаций – 100%, субсидий – 99,7 %, субвенций – 99,6 %, иных межбюджетных трансфертов – 100%.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 </w:t>
      </w:r>
    </w:p>
    <w:p w:rsidR="00C47662" w:rsidRDefault="00C47662" w:rsidP="00451089">
      <w:pPr>
        <w:tabs>
          <w:tab w:val="left" w:pos="720"/>
          <w:tab w:val="left" w:pos="960"/>
        </w:tabs>
        <w:ind w:firstLine="851"/>
        <w:jc w:val="center"/>
        <w:rPr>
          <w:b/>
          <w:sz w:val="28"/>
          <w:szCs w:val="28"/>
        </w:rPr>
      </w:pPr>
    </w:p>
    <w:p w:rsidR="00C47662" w:rsidRDefault="00C47662" w:rsidP="00451089">
      <w:pPr>
        <w:tabs>
          <w:tab w:val="left" w:pos="720"/>
          <w:tab w:val="left" w:pos="960"/>
        </w:tabs>
        <w:ind w:firstLine="851"/>
        <w:jc w:val="center"/>
        <w:rPr>
          <w:b/>
          <w:sz w:val="28"/>
          <w:szCs w:val="28"/>
        </w:rPr>
      </w:pPr>
    </w:p>
    <w:p w:rsidR="003301F9" w:rsidRPr="00A97B63" w:rsidRDefault="003301F9" w:rsidP="008E1EDE">
      <w:pPr>
        <w:tabs>
          <w:tab w:val="left" w:pos="720"/>
          <w:tab w:val="left" w:pos="960"/>
        </w:tabs>
        <w:jc w:val="center"/>
        <w:rPr>
          <w:b/>
          <w:sz w:val="28"/>
          <w:szCs w:val="28"/>
        </w:rPr>
      </w:pPr>
      <w:r w:rsidRPr="00A97B63">
        <w:rPr>
          <w:b/>
          <w:sz w:val="28"/>
          <w:szCs w:val="28"/>
        </w:rPr>
        <w:lastRenderedPageBreak/>
        <w:t>РАСХОДЫ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/>
          <w:sz w:val="28"/>
          <w:szCs w:val="28"/>
        </w:rPr>
      </w:pP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>Расходы консолидированного бюджета муниципального района за 2024 год составили 2 261 892,6 тыс. руб. или 98,2 % при уточненном годовом плане 2 304 420,8</w:t>
      </w:r>
      <w:r w:rsidRPr="00A97B63">
        <w:rPr>
          <w:b/>
          <w:bCs/>
          <w:sz w:val="28"/>
          <w:szCs w:val="28"/>
        </w:rPr>
        <w:t xml:space="preserve"> </w:t>
      </w:r>
      <w:r w:rsidRPr="00A97B63">
        <w:rPr>
          <w:bCs/>
          <w:sz w:val="28"/>
          <w:szCs w:val="28"/>
        </w:rPr>
        <w:t>тыс. руб.</w:t>
      </w:r>
    </w:p>
    <w:p w:rsidR="003301F9" w:rsidRPr="00A97B63" w:rsidRDefault="003301F9" w:rsidP="00C47662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разрезе отраслей расходы консолидированного бюджета района исполнены в следующих объемах: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</w:p>
    <w:tbl>
      <w:tblPr>
        <w:tblW w:w="926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601"/>
        <w:gridCol w:w="1984"/>
        <w:gridCol w:w="1701"/>
        <w:gridCol w:w="1418"/>
        <w:gridCol w:w="1559"/>
      </w:tblGrid>
      <w:tr w:rsidR="003301F9" w:rsidRPr="00C47662" w:rsidTr="00C47662">
        <w:trPr>
          <w:trHeight w:val="1679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Бюджетные назначения, уточненный план 2024 г.,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Исполнено на 01.01.2025 г.,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Процент исполнения,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Удельный вес отрасли, %</w:t>
            </w:r>
          </w:p>
        </w:tc>
      </w:tr>
      <w:tr w:rsidR="003301F9" w:rsidRPr="00C47662" w:rsidTr="00C47662">
        <w:trPr>
          <w:trHeight w:val="67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369117,7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364532,1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16,1</w:t>
            </w:r>
          </w:p>
        </w:tc>
      </w:tr>
      <w:tr w:rsidR="003301F9" w:rsidRPr="00C47662" w:rsidTr="00C47662">
        <w:trPr>
          <w:trHeight w:val="3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3731,3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3731,3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0,2</w:t>
            </w:r>
          </w:p>
        </w:tc>
      </w:tr>
      <w:tr w:rsidR="003301F9" w:rsidRPr="00C47662" w:rsidTr="00C47662">
        <w:trPr>
          <w:trHeight w:val="115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22669,8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22597,7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1,0</w:t>
            </w:r>
          </w:p>
        </w:tc>
      </w:tr>
      <w:tr w:rsidR="003301F9" w:rsidRPr="00C47662" w:rsidTr="00C47662">
        <w:trPr>
          <w:trHeight w:val="5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238872,7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217689,4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9,6</w:t>
            </w:r>
          </w:p>
        </w:tc>
      </w:tr>
      <w:tr w:rsidR="003301F9" w:rsidRPr="00C47662" w:rsidTr="00C47662">
        <w:trPr>
          <w:trHeight w:val="997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414859,2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406376,0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18,0</w:t>
            </w:r>
          </w:p>
        </w:tc>
      </w:tr>
      <w:tr w:rsidR="003301F9" w:rsidRPr="00C47662" w:rsidTr="00C47662">
        <w:trPr>
          <w:trHeight w:val="68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0,1</w:t>
            </w:r>
          </w:p>
        </w:tc>
      </w:tr>
      <w:tr w:rsidR="003301F9" w:rsidRPr="00C47662" w:rsidTr="00C47662">
        <w:trPr>
          <w:trHeight w:val="34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923987,2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922910,9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40,8</w:t>
            </w:r>
          </w:p>
        </w:tc>
      </w:tr>
      <w:tr w:rsidR="003301F9" w:rsidRPr="00C47662" w:rsidTr="00C47662">
        <w:trPr>
          <w:trHeight w:val="5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209906,9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209556,2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9,3</w:t>
            </w:r>
          </w:p>
        </w:tc>
      </w:tr>
      <w:tr w:rsidR="003301F9" w:rsidRPr="00C47662" w:rsidTr="00C47662">
        <w:trPr>
          <w:trHeight w:val="3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110975,4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104211,1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4,6</w:t>
            </w:r>
          </w:p>
        </w:tc>
      </w:tr>
      <w:tr w:rsidR="003301F9" w:rsidRPr="00C47662" w:rsidTr="00C47662">
        <w:trPr>
          <w:trHeight w:val="56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7917,6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0,4</w:t>
            </w:r>
          </w:p>
        </w:tc>
      </w:tr>
      <w:tr w:rsidR="003301F9" w:rsidRPr="00C47662" w:rsidTr="00C47662">
        <w:trPr>
          <w:trHeight w:val="113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280,3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0,0</w:t>
            </w:r>
          </w:p>
        </w:tc>
      </w:tr>
      <w:tr w:rsidR="003301F9" w:rsidRPr="00C47662" w:rsidTr="00C47662">
        <w:trPr>
          <w:trHeight w:val="30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2 304 420,8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b/>
                <w:bCs/>
                <w:sz w:val="23"/>
                <w:szCs w:val="23"/>
              </w:rPr>
            </w:pPr>
            <w:r w:rsidRPr="00C47662">
              <w:rPr>
                <w:b/>
                <w:bCs/>
                <w:sz w:val="23"/>
                <w:szCs w:val="23"/>
              </w:rPr>
              <w:t>2 261 892,6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C47662" w:rsidRDefault="003301F9" w:rsidP="00C47662">
            <w:pPr>
              <w:tabs>
                <w:tab w:val="left" w:pos="720"/>
                <w:tab w:val="left" w:pos="960"/>
              </w:tabs>
              <w:ind w:left="-57" w:right="-57"/>
              <w:jc w:val="both"/>
              <w:rPr>
                <w:sz w:val="23"/>
                <w:szCs w:val="23"/>
              </w:rPr>
            </w:pPr>
            <w:r w:rsidRPr="00C47662">
              <w:rPr>
                <w:sz w:val="23"/>
                <w:szCs w:val="23"/>
              </w:rPr>
              <w:t>100,0</w:t>
            </w:r>
          </w:p>
        </w:tc>
      </w:tr>
    </w:tbl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>Более всего бюджетных средств направлено на финансирование отраслей: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Образование – </w:t>
      </w:r>
      <w:r w:rsidRPr="00A97B63">
        <w:rPr>
          <w:sz w:val="28"/>
          <w:szCs w:val="28"/>
        </w:rPr>
        <w:t xml:space="preserve">922 910,9 </w:t>
      </w:r>
      <w:r w:rsidRPr="00A97B63">
        <w:rPr>
          <w:bCs/>
          <w:sz w:val="28"/>
          <w:szCs w:val="28"/>
        </w:rPr>
        <w:t xml:space="preserve">тыс. руб. или </w:t>
      </w:r>
      <w:r w:rsidRPr="00A97B63">
        <w:rPr>
          <w:sz w:val="28"/>
          <w:szCs w:val="28"/>
        </w:rPr>
        <w:t xml:space="preserve">40,8 </w:t>
      </w:r>
      <w:r w:rsidRPr="00A97B63">
        <w:rPr>
          <w:bCs/>
          <w:sz w:val="28"/>
          <w:szCs w:val="28"/>
        </w:rPr>
        <w:t>% от общей суммы расходов;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Жилищно-коммунальное хозяйство – </w:t>
      </w:r>
      <w:r w:rsidRPr="00A97B63">
        <w:rPr>
          <w:sz w:val="28"/>
          <w:szCs w:val="28"/>
        </w:rPr>
        <w:t xml:space="preserve">406 376,0 </w:t>
      </w:r>
      <w:r w:rsidRPr="00A97B63">
        <w:rPr>
          <w:bCs/>
          <w:sz w:val="28"/>
          <w:szCs w:val="28"/>
        </w:rPr>
        <w:t>тыс. руб. или 18,0 % от общей суммы расходов;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lastRenderedPageBreak/>
        <w:t xml:space="preserve">- Общегосударственные вопросы – </w:t>
      </w:r>
      <w:r w:rsidRPr="00A97B63">
        <w:rPr>
          <w:sz w:val="28"/>
          <w:szCs w:val="28"/>
        </w:rPr>
        <w:t xml:space="preserve">364 532,1 </w:t>
      </w:r>
      <w:r w:rsidRPr="00A97B63">
        <w:rPr>
          <w:bCs/>
          <w:sz w:val="28"/>
          <w:szCs w:val="28"/>
        </w:rPr>
        <w:t>тыс. рублей или 16,1 % от общей суммы расходов;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>-</w:t>
      </w:r>
      <w:r w:rsidRPr="00A97B63">
        <w:rPr>
          <w:sz w:val="28"/>
          <w:szCs w:val="28"/>
        </w:rPr>
        <w:t xml:space="preserve"> Национальная экономика – 217 689,4 тыс. рублей или 9,6 % от общей суммы расходов;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Культура, кинематография – </w:t>
      </w:r>
      <w:r w:rsidRPr="00A97B63">
        <w:rPr>
          <w:sz w:val="28"/>
          <w:szCs w:val="28"/>
        </w:rPr>
        <w:t xml:space="preserve">209 556,2 </w:t>
      </w:r>
      <w:r w:rsidRPr="00A97B63">
        <w:rPr>
          <w:bCs/>
          <w:sz w:val="28"/>
          <w:szCs w:val="28"/>
        </w:rPr>
        <w:t>тыс. руб. или 9,3 % от общей суммы расходов.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Расходы на содержание социально-культурной сферы составили в целом 1 244 595,68 тыс. рублей или 54,0 % от всех расходов консолидированного бюджета района.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структуре расходов основной удельный вес занимают такие статьи как заработная плата с начислениями, коммунальные платежи.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На выплату заработной платы с начислениями направлено 909 011,4 тыс. руб. или 40,2 % от всех расходов консолидированного бюджета района, в том числе расходы на заработную плату и начисления по автономным и бюджетным учреждениям 746 498,4 тыс. рублей.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Расходы на предоставление субсидий муниципальным бюджетным и автономным учреждениям на финансовое обеспечение муниципального задания за 2024 год составили 1 098 212,6 тыс. руб. или 48,5 % от общей суммы расходов.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 начала 2024 года на оплату коммунальных услуг из консолидированного бюджета направлено 234134,4 тыс. руб. или 10,3 % от общих расходов, в том числе на уличное освещение 43 984,0 тыс. рублей или 1,9 % от общих расходов.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Расходы консолидированного бюджета на реализацию муниципальных программ за 2024 год составили 1 695 592,8 тыс. рублей или 75,0 % от всех расходов консолидированного бюджета района.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Консолидированный бюджет района за 2024 год исполнен с профицитом в сумме – 111 724,2 тыс. рублей.</w:t>
      </w:r>
    </w:p>
    <w:p w:rsidR="003301F9" w:rsidRPr="00A97B63" w:rsidRDefault="003301F9" w:rsidP="008E1EDE">
      <w:pPr>
        <w:tabs>
          <w:tab w:val="left" w:pos="720"/>
          <w:tab w:val="left" w:pos="960"/>
        </w:tabs>
        <w:ind w:firstLine="709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Изменение остатков средств на счетах составило – 106 605,2 тыс. руб.</w:t>
      </w:r>
    </w:p>
    <w:p w:rsidR="007C5514" w:rsidRPr="00A97B63" w:rsidRDefault="007C551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/>
          <w:bCs/>
          <w:sz w:val="28"/>
          <w:szCs w:val="28"/>
          <w:shd w:val="clear" w:color="auto" w:fill="FFFFFF"/>
        </w:rPr>
        <w:t>Заработная плата</w:t>
      </w:r>
      <w:r w:rsidRPr="00A97B63">
        <w:rPr>
          <w:bCs/>
          <w:sz w:val="28"/>
          <w:szCs w:val="28"/>
          <w:shd w:val="clear" w:color="auto" w:fill="FFFFFF"/>
        </w:rPr>
        <w:t xml:space="preserve"> это один из показателей характеризующий уровень благосостояния населения и функционирования экономики в целом. Средняя заработная плата на крупных и средних предприятиях (по данным январь-ноябрь 2024) составила 65032,1 рублей, рост 123,1% с аналогичным периодом 2023 года.</w:t>
      </w:r>
    </w:p>
    <w:p w:rsidR="00357C5A" w:rsidRPr="00865186" w:rsidRDefault="007C5514" w:rsidP="008E1EDE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7B63">
        <w:rPr>
          <w:bCs/>
          <w:sz w:val="28"/>
          <w:szCs w:val="28"/>
          <w:shd w:val="clear" w:color="auto" w:fill="FFFFFF"/>
        </w:rPr>
        <w:t>Среднесписочная численность работающего населения (без субъектов МСП) увеличилась на 3,6 % с аналогичным периодом 2023 года (по данным январь-ноябрь 2024) и составила 9, 011 тыс. человек. Наибольшее количество работающих занято в отраслях: торговли, сельского хозяйства, в производственной и в бюджетной сферах.</w:t>
      </w:r>
    </w:p>
    <w:p w:rsidR="0047226E" w:rsidRPr="00C82C37" w:rsidRDefault="0047226E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Главной задачей Администрации района по вопросу </w:t>
      </w:r>
      <w:r w:rsidRPr="00C82C3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дорожной деятельности 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является сохранение от разрушения действующей сети автомобильных дорог и сооружений на них, обеспечение круглогодичного и безопасного движения транспортных средств по автомобильным дорогам. Транспортная сеть, ее состояние и развитие является одним из факторов, влияющими на социально-экономическое развитие муниципального района.</w:t>
      </w:r>
    </w:p>
    <w:p w:rsidR="0047226E" w:rsidRPr="00C82C37" w:rsidRDefault="0047226E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Общая протяженность дорог в Новгородском муниципальном районе составляет 1 50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,7 км, в том числе:</w:t>
      </w:r>
    </w:p>
    <w:p w:rsidR="0047226E" w:rsidRPr="00C82C37" w:rsidRDefault="0047226E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- федерального значения: 194,02 км (12,8</w:t>
      </w:r>
      <w:r>
        <w:rPr>
          <w:bCs/>
          <w:color w:val="000000" w:themeColor="text1"/>
          <w:sz w:val="28"/>
          <w:szCs w:val="28"/>
          <w:shd w:val="clear" w:color="auto" w:fill="FFFFFF"/>
        </w:rPr>
        <w:t>9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% от общей протяженности автомобильных дорог в районе) </w:t>
      </w:r>
    </w:p>
    <w:p w:rsidR="0047226E" w:rsidRPr="00C82C37" w:rsidRDefault="0047226E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- регионального и межмуниципального значения: </w:t>
      </w:r>
      <w:r>
        <w:rPr>
          <w:bCs/>
          <w:color w:val="000000" w:themeColor="text1"/>
          <w:sz w:val="28"/>
          <w:szCs w:val="28"/>
          <w:shd w:val="clear" w:color="auto" w:fill="FFFFFF"/>
        </w:rPr>
        <w:t>620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>12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км (41,</w:t>
      </w:r>
      <w:r>
        <w:rPr>
          <w:bCs/>
          <w:color w:val="000000" w:themeColor="text1"/>
          <w:sz w:val="28"/>
          <w:szCs w:val="28"/>
          <w:shd w:val="clear" w:color="auto" w:fill="FFFFFF"/>
        </w:rPr>
        <w:t>21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% от общей протяженности автомобильных дорог в районе)</w:t>
      </w:r>
    </w:p>
    <w:p w:rsidR="0047226E" w:rsidRPr="00C82C37" w:rsidRDefault="0047226E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- муниципального значения: 6</w:t>
      </w:r>
      <w:r>
        <w:rPr>
          <w:bCs/>
          <w:color w:val="000000" w:themeColor="text1"/>
          <w:sz w:val="28"/>
          <w:szCs w:val="28"/>
          <w:shd w:val="clear" w:color="auto" w:fill="FFFFFF"/>
        </w:rPr>
        <w:t>90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>56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км (45,</w:t>
      </w:r>
      <w:r>
        <w:rPr>
          <w:bCs/>
          <w:color w:val="000000" w:themeColor="text1"/>
          <w:sz w:val="28"/>
          <w:szCs w:val="28"/>
          <w:shd w:val="clear" w:color="auto" w:fill="FFFFFF"/>
        </w:rPr>
        <w:t>89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% от общей протяженности автомобильных дорог в районе); </w:t>
      </w:r>
    </w:p>
    <w:p w:rsidR="0047226E" w:rsidRPr="00C82C37" w:rsidRDefault="0047226E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В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году в рамках регионального проекта «Безопасные качественные дороги» в Новгородской городской агломерации на 2019-202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5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гг» завершены работы по ремонту следующих дорог:</w:t>
      </w:r>
    </w:p>
    <w:p w:rsidR="00020BBC" w:rsidRPr="003A36E7" w:rsidRDefault="00020BBC" w:rsidP="00451089">
      <w:pPr>
        <w:ind w:firstLine="851"/>
        <w:jc w:val="both"/>
        <w:rPr>
          <w:bCs/>
          <w:color w:val="FF0000"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3"/>
        <w:gridCol w:w="4121"/>
      </w:tblGrid>
      <w:tr w:rsidR="007A0BA9" w:rsidRPr="00C82C37" w:rsidTr="00C82735">
        <w:trPr>
          <w:trHeight w:val="336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BA9" w:rsidRPr="00C82C37" w:rsidRDefault="007A0BA9" w:rsidP="008E1E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Наименование дороги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BA9" w:rsidRPr="00C82C37" w:rsidRDefault="007A0BA9" w:rsidP="008E1E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Протяженность</w:t>
            </w:r>
            <w:r w:rsidR="00C82735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 км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9" w:rsidRPr="00C82C37" w:rsidRDefault="007A0BA9" w:rsidP="00C8273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Подъезд к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Аэропорту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BA9" w:rsidRPr="00C82C37" w:rsidRDefault="007A0BA9" w:rsidP="00D70174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373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9" w:rsidRPr="00C82C37" w:rsidRDefault="007A0BA9" w:rsidP="00C8273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Великий Новгород -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Хутынь</w:t>
            </w:r>
            <w:proofErr w:type="spellEnd"/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A9" w:rsidRPr="00C82C37" w:rsidRDefault="007A0BA9" w:rsidP="00D70174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609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9" w:rsidRPr="00C82C37" w:rsidRDefault="007A0BA9" w:rsidP="00C8273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Великий Новгород -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Нехино</w:t>
            </w:r>
            <w:proofErr w:type="spellEnd"/>
          </w:p>
        </w:tc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A9" w:rsidRPr="00C82C37" w:rsidRDefault="007A0BA9" w:rsidP="00D70174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860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A9" w:rsidRPr="00C82C37" w:rsidRDefault="007A0BA9" w:rsidP="00845443">
            <w:pPr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A9" w:rsidRPr="00C82C37" w:rsidRDefault="007A0BA9" w:rsidP="00D7017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842</w:t>
            </w:r>
          </w:p>
        </w:tc>
      </w:tr>
    </w:tbl>
    <w:p w:rsidR="00020BBC" w:rsidRPr="003A36E7" w:rsidRDefault="00020BBC" w:rsidP="00451089">
      <w:pPr>
        <w:ind w:firstLine="851"/>
        <w:jc w:val="both"/>
        <w:rPr>
          <w:bCs/>
          <w:color w:val="FF0000"/>
          <w:sz w:val="28"/>
          <w:szCs w:val="28"/>
          <w:shd w:val="clear" w:color="auto" w:fill="FFFFFF"/>
        </w:rPr>
      </w:pPr>
    </w:p>
    <w:p w:rsidR="00684356" w:rsidRPr="008E1EDE" w:rsidRDefault="00684356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При поддержке Правительства отремонтировано 31, 6 км, в том числе 8,7 км в рамках приоритетного регионального проекта «Дорога к дому». </w:t>
      </w:r>
    </w:p>
    <w:p w:rsidR="00684356" w:rsidRPr="008E1EDE" w:rsidRDefault="00684356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Расходы дорожного фонда из консолидированного бюджета составили 166 млн. рублей.</w:t>
      </w:r>
    </w:p>
    <w:p w:rsidR="00357C5A" w:rsidRPr="008E1EDE" w:rsidRDefault="00357C5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Проект «Дорога к дому», денежные средства по НПА и за счет бюджетов поселений:</w:t>
      </w:r>
    </w:p>
    <w:p w:rsidR="00357C5A" w:rsidRPr="008E1EDE" w:rsidRDefault="00357C5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Расходы дорожного фонда на реконструкцию, ремонт, капитальный ремонт и содержание дорог местного значения Новгородского района и городских и сельских поселений Новгородского муниципального района составили 166 344 077,28 рублей из них:</w:t>
      </w:r>
    </w:p>
    <w:p w:rsidR="00357C5A" w:rsidRPr="008E1EDE" w:rsidRDefault="00357C5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E1EDE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на ремонт сети автомобильных дорог общего пользования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–76 153 343,90 рублей;</w:t>
      </w:r>
    </w:p>
    <w:p w:rsidR="00357C5A" w:rsidRPr="008E1EDE" w:rsidRDefault="00357C5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E1EDE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на содержание дорог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 90 190 733,38 рублей;</w:t>
      </w:r>
    </w:p>
    <w:p w:rsidR="00B153D2" w:rsidRPr="008E1EDE" w:rsidRDefault="00865186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       </w:t>
      </w:r>
      <w:r w:rsidR="00B153D2"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С целью обеспечения </w:t>
      </w:r>
      <w:r w:rsidR="00B153D2"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водоснабжением </w:t>
      </w:r>
      <w:r w:rsidR="00B153D2" w:rsidRPr="008E1EDE">
        <w:rPr>
          <w:bCs/>
          <w:color w:val="000000" w:themeColor="text1"/>
          <w:sz w:val="28"/>
          <w:szCs w:val="28"/>
          <w:shd w:val="clear" w:color="auto" w:fill="FFFFFF"/>
        </w:rPr>
        <w:t>жителей д. Трубичино завершены работы по строительству водопровода, общая протяженность 6,012 км, стоимость строительства – 144</w:t>
      </w:r>
      <w:r w:rsidR="004F5948" w:rsidRPr="008E1EDE">
        <w:rPr>
          <w:bCs/>
          <w:color w:val="000000" w:themeColor="text1"/>
          <w:sz w:val="28"/>
          <w:szCs w:val="28"/>
          <w:shd w:val="clear" w:color="auto" w:fill="FFFFFF"/>
        </w:rPr>
        <w:t>, 149</w:t>
      </w:r>
      <w:r w:rsidR="00B153D2" w:rsidRPr="008E1EDE">
        <w:rPr>
          <w:bCs/>
          <w:color w:val="000000" w:themeColor="text1"/>
          <w:sz w:val="28"/>
          <w:szCs w:val="28"/>
          <w:shd w:val="clear" w:color="auto" w:fill="FFFFFF"/>
        </w:rPr>
        <w:t>917</w:t>
      </w:r>
      <w:r w:rsidR="004F5948"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млн.</w:t>
      </w:r>
      <w:r w:rsidR="00B153D2"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рублей. </w:t>
      </w:r>
    </w:p>
    <w:p w:rsidR="00B153D2" w:rsidRPr="008E1EDE" w:rsidRDefault="00B153D2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Выполнены работы по приобретению и монтажу оборудования для очистки воды на скважинах в д.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Шолохово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и д.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Сергово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стоимость работ составила 8 855,00 </w:t>
      </w:r>
      <w:r w:rsidR="004F5948"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тысяч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рублей</w:t>
      </w:r>
    </w:p>
    <w:p w:rsidR="00B153D2" w:rsidRPr="008E1EDE" w:rsidRDefault="00B153D2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Заключен муниципальный контракт на изготовление проектно-сметной документации на строительство биологических очистных сооружений в д. Борки стоимость изготовления проектно-сметной документации составила 2</w:t>
      </w:r>
      <w:r w:rsidR="004F5948" w:rsidRPr="008E1EDE">
        <w:rPr>
          <w:bCs/>
          <w:color w:val="000000" w:themeColor="text1"/>
          <w:sz w:val="28"/>
          <w:szCs w:val="28"/>
          <w:shd w:val="clear" w:color="auto" w:fill="FFFFFF"/>
        </w:rPr>
        <w:t>, 399 млн.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рублей.</w:t>
      </w:r>
    </w:p>
    <w:p w:rsidR="00B153D2" w:rsidRPr="008E1EDE" w:rsidRDefault="00B153D2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Разработана проектно-сметная документация на строительство водопроводной сети по ул. Заречная, ул. Дорожная, ул. Садовая и ул. Береговая в д.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Сырково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. Стоимость изготовления составила 4 800 000 рублей.</w:t>
      </w:r>
    </w:p>
    <w:p w:rsidR="00845443" w:rsidRPr="008E1EDE" w:rsidRDefault="00B153D2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Муниципальным унитарным предприятием «Коммунальное хозяйство Новгородского района» заменено и отремонтировано 2571 метров сетей водоснабжения. В том числе выполнен второй этап капитального ремонта сетей в д. Чечулино общей протяженностью 1260 м, за счет средств районного бюджета и МУП «Коммунальное хозяйство Новгородского района» в размере 6 080,319 рублей.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В целях бесперебойного электроснабжения и улучшения качества подаваемой услуги по </w:t>
      </w:r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электроснабжению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на территории Новгородского муниципального района производственным отделением «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Ильменские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электрические сети» Новгородского филиала ПАО «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Северо-Запад» в 2024 году выполнены следующие мероприятия: расчищено 37,89 Га трассы воздушных линий от кустарниковой растительности, проведена вырубка угрожающих деревьев в количестве 404 шт., проведена опиловка крон деревьев в количестве 200 шт., заменено 3,96 км провода на самонесущий изолированный провод (СИП), заменено 106 опор линий электропередач, выполнен ремонт  и технологическое обслуживани</w:t>
      </w:r>
      <w:r w:rsidR="00E722CE" w:rsidRPr="008E1EDE">
        <w:rPr>
          <w:bCs/>
          <w:color w:val="000000" w:themeColor="text1"/>
          <w:sz w:val="28"/>
          <w:szCs w:val="28"/>
          <w:shd w:val="clear" w:color="auto" w:fill="FFFFFF"/>
        </w:rPr>
        <w:t>е  трансформаторных подстанций.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С 18 октября 2021 года вступили в силу новые правила подключения к газораспределительным сетям для частных домовладений. Запущена программа </w:t>
      </w:r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социальной </w:t>
      </w:r>
      <w:proofErr w:type="spellStart"/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>догазификации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По состоянию на 31.12.2024г </w:t>
      </w:r>
      <w:r w:rsidRPr="008E1EDE">
        <w:rPr>
          <w:rFonts w:eastAsiaTheme="minorHAnsi"/>
          <w:bCs/>
          <w:sz w:val="28"/>
          <w:szCs w:val="28"/>
          <w:lang w:eastAsia="en-US"/>
        </w:rPr>
        <w:t>в</w:t>
      </w:r>
      <w:r w:rsidRPr="008E1EDE">
        <w:rPr>
          <w:rFonts w:eastAsiaTheme="minorHAnsi"/>
          <w:sz w:val="28"/>
          <w:szCs w:val="28"/>
          <w:lang w:eastAsia="en-US"/>
        </w:rPr>
        <w:t xml:space="preserve"> рамках мероприятий социальной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догазификации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 жителями Новгородского муниципального района подано </w:t>
      </w:r>
      <w:r w:rsidRPr="008E1EDE">
        <w:rPr>
          <w:rFonts w:eastAsiaTheme="minorHAnsi"/>
          <w:color w:val="000000" w:themeColor="text1"/>
          <w:sz w:val="28"/>
          <w:szCs w:val="28"/>
          <w:lang w:eastAsia="en-US"/>
        </w:rPr>
        <w:t xml:space="preserve">4106 заявок на технологическое присоединение к газораспределительным сетям, заключено 2736 договоров, подключено 1253 домовладения.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В 2024 году в рамках мероприятий программы газификации Новгородской области, финансируемых за счет средств специальных надбавок к тарифам на транспортировку газа по газораспределительным сетям АО «Газпром газораспределение Великий Новгород» выполнены следующие мероприятия: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- завершены проектно-изыскательные работы газопровода межпоселкового среднего давления д.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Божонка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- д. Белая Гора, протяжённостью 10,5 км.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Строительно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 монтажные работы запланированы на 2025г.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- завершены проектно-изыскательные работы межпоселкового газопровода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Сергово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 Ильмень</w:t>
      </w:r>
      <w:r w:rsid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- Старое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Ракомо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Ращеп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протяжённостью более 34,5 км.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Строительно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 монтажные работы запланированы на период 2025-2026гг.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rFonts w:eastAsiaTheme="minorHAnsi"/>
          <w:sz w:val="28"/>
          <w:szCs w:val="28"/>
          <w:lang w:eastAsia="en-US"/>
        </w:rPr>
        <w:t xml:space="preserve"> Программой развития газоснабжения и газификации Новгородской области на период 2021-2025г предусмотрено строительство 8-ми межпоселковых газопроводов и распределительных сетей в Новгородском муниципальном районе: 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 xml:space="preserve">- газопровод д.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Божонка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 -д. Белая Гора,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lastRenderedPageBreak/>
        <w:t>- газопровод от ГРС Новгородская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-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 xml:space="preserve">д.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Жабицы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>- газопровод от ГРС Гвардеец -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д.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 xml:space="preserve">Мясной Бор, 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>- газопровод п.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Пролетарий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-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д.</w:t>
      </w:r>
      <w:r w:rsidR="00D701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Холынья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8E1EDE" w:rsidRDefault="008E1EDE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газопровод</w:t>
      </w:r>
      <w:r w:rsidR="00845443" w:rsidRPr="008E1ED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45443" w:rsidRPr="008E1EDE">
        <w:rPr>
          <w:rFonts w:eastAsiaTheme="minorHAnsi"/>
          <w:sz w:val="28"/>
          <w:szCs w:val="28"/>
          <w:lang w:eastAsia="en-US"/>
        </w:rPr>
        <w:t>Сергово</w:t>
      </w:r>
      <w:proofErr w:type="spellEnd"/>
      <w:r w:rsidR="00845443" w:rsidRPr="008E1EDE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5443" w:rsidRPr="008E1EDE">
        <w:rPr>
          <w:rFonts w:eastAsiaTheme="minorHAnsi"/>
          <w:sz w:val="28"/>
          <w:szCs w:val="28"/>
          <w:lang w:eastAsia="en-US"/>
        </w:rPr>
        <w:t>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5443" w:rsidRPr="008E1EDE">
        <w:rPr>
          <w:rFonts w:eastAsiaTheme="minorHAnsi"/>
          <w:sz w:val="28"/>
          <w:szCs w:val="28"/>
          <w:lang w:eastAsia="en-US"/>
        </w:rPr>
        <w:t>Ильмень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5443" w:rsidRPr="008E1EDE">
        <w:rPr>
          <w:rFonts w:eastAsiaTheme="minorHAnsi"/>
          <w:sz w:val="28"/>
          <w:szCs w:val="28"/>
          <w:lang w:eastAsia="en-US"/>
        </w:rPr>
        <w:t>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5443" w:rsidRPr="008E1EDE">
        <w:rPr>
          <w:rFonts w:eastAsiaTheme="minorHAnsi"/>
          <w:sz w:val="28"/>
          <w:szCs w:val="28"/>
          <w:lang w:eastAsia="en-US"/>
        </w:rPr>
        <w:t xml:space="preserve">Старое </w:t>
      </w:r>
      <w:proofErr w:type="spellStart"/>
      <w:r w:rsidR="00845443" w:rsidRPr="008E1EDE">
        <w:rPr>
          <w:rFonts w:eastAsiaTheme="minorHAnsi"/>
          <w:sz w:val="28"/>
          <w:szCs w:val="28"/>
          <w:lang w:eastAsia="en-US"/>
        </w:rPr>
        <w:t>Ракомо</w:t>
      </w:r>
      <w:proofErr w:type="spellEnd"/>
      <w:r w:rsidR="00845443" w:rsidRPr="008E1EDE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5443" w:rsidRPr="008E1EDE">
        <w:rPr>
          <w:rFonts w:eastAsiaTheme="minorHAnsi"/>
          <w:sz w:val="28"/>
          <w:szCs w:val="28"/>
          <w:lang w:eastAsia="en-US"/>
        </w:rPr>
        <w:t>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45443" w:rsidRPr="008E1EDE">
        <w:rPr>
          <w:rFonts w:eastAsiaTheme="minorHAnsi"/>
          <w:sz w:val="28"/>
          <w:szCs w:val="28"/>
          <w:lang w:eastAsia="en-US"/>
        </w:rPr>
        <w:t>Ращеп</w:t>
      </w:r>
      <w:proofErr w:type="spellEnd"/>
      <w:r w:rsidR="00845443" w:rsidRPr="008E1EDE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 xml:space="preserve">- газопровод </w:t>
      </w:r>
      <w:r w:rsidR="00222BE4" w:rsidRPr="008E1EDE">
        <w:rPr>
          <w:rFonts w:eastAsiaTheme="minorHAnsi"/>
          <w:sz w:val="28"/>
          <w:szCs w:val="28"/>
          <w:lang w:eastAsia="en-US"/>
        </w:rPr>
        <w:t>д.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="00222BE4" w:rsidRPr="008E1EDE">
        <w:rPr>
          <w:rFonts w:eastAsiaTheme="minorHAnsi"/>
          <w:sz w:val="28"/>
          <w:szCs w:val="28"/>
          <w:lang w:eastAsia="en-US"/>
        </w:rPr>
        <w:t xml:space="preserve">Новое </w:t>
      </w:r>
      <w:proofErr w:type="spellStart"/>
      <w:r w:rsidR="00222BE4" w:rsidRPr="008E1EDE">
        <w:rPr>
          <w:rFonts w:eastAsiaTheme="minorHAnsi"/>
          <w:sz w:val="28"/>
          <w:szCs w:val="28"/>
          <w:lang w:eastAsia="en-US"/>
        </w:rPr>
        <w:t>Кунино</w:t>
      </w:r>
      <w:proofErr w:type="spellEnd"/>
      <w:r w:rsidR="00222BE4" w:rsidRPr="008E1EDE">
        <w:rPr>
          <w:rFonts w:eastAsiaTheme="minorHAnsi"/>
          <w:sz w:val="28"/>
          <w:szCs w:val="28"/>
          <w:lang w:eastAsia="en-US"/>
        </w:rPr>
        <w:t xml:space="preserve"> до д.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r w:rsidR="00222BE4" w:rsidRPr="008E1EDE">
        <w:rPr>
          <w:rFonts w:eastAsiaTheme="minorHAnsi"/>
          <w:sz w:val="28"/>
          <w:szCs w:val="28"/>
          <w:lang w:eastAsia="en-US"/>
        </w:rPr>
        <w:t>Спас –</w:t>
      </w:r>
      <w:proofErr w:type="spellStart"/>
      <w:r w:rsidR="00222BE4" w:rsidRPr="008E1EDE">
        <w:rPr>
          <w:rFonts w:eastAsiaTheme="minorHAnsi"/>
          <w:sz w:val="28"/>
          <w:szCs w:val="28"/>
          <w:lang w:eastAsia="en-US"/>
        </w:rPr>
        <w:t>Нереди</w:t>
      </w:r>
      <w:r w:rsidRPr="008E1EDE">
        <w:rPr>
          <w:rFonts w:eastAsiaTheme="minorHAnsi"/>
          <w:sz w:val="28"/>
          <w:szCs w:val="28"/>
          <w:lang w:eastAsia="en-US"/>
        </w:rPr>
        <w:t>цы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>- газопровод д.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Зарелье</w:t>
      </w:r>
      <w:proofErr w:type="spellEnd"/>
      <w:r w:rsidR="00D70174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-</w:t>
      </w:r>
      <w:r w:rsidR="00D70174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д.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Слутка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 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>- газопровод от ГРС Ермолинский – п.</w:t>
      </w:r>
      <w:r w:rsidR="008E1ED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Тёсовский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>.</w:t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 xml:space="preserve">Выполнение этих мероприятий позволит газифицировать 48 населённых пунктов Новгородского муниципального района. </w:t>
      </w:r>
      <w:proofErr w:type="spellStart"/>
      <w:r w:rsidRPr="008E1EDE">
        <w:rPr>
          <w:rFonts w:eastAsiaTheme="minorHAnsi"/>
          <w:sz w:val="28"/>
          <w:szCs w:val="28"/>
          <w:lang w:eastAsia="en-US"/>
        </w:rPr>
        <w:t>Строительно</w:t>
      </w:r>
      <w:proofErr w:type="spellEnd"/>
      <w:r w:rsidRPr="008E1EDE">
        <w:rPr>
          <w:rFonts w:eastAsiaTheme="minorHAnsi"/>
          <w:sz w:val="28"/>
          <w:szCs w:val="28"/>
          <w:lang w:eastAsia="en-US"/>
        </w:rPr>
        <w:t xml:space="preserve"> – монтажные работы запланированы на 2025</w:t>
      </w:r>
      <w:r w:rsidR="00D70174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-</w:t>
      </w:r>
      <w:r w:rsidR="00D70174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2026гг.</w:t>
      </w:r>
      <w:r w:rsidRPr="008E1EDE">
        <w:rPr>
          <w:rFonts w:eastAsiaTheme="minorHAnsi"/>
          <w:sz w:val="28"/>
          <w:szCs w:val="28"/>
          <w:lang w:eastAsia="en-US"/>
        </w:rPr>
        <w:tab/>
      </w:r>
    </w:p>
    <w:p w:rsidR="00845443" w:rsidRPr="008E1EDE" w:rsidRDefault="00845443" w:rsidP="008E1EDE">
      <w:pPr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EDE">
        <w:rPr>
          <w:rFonts w:eastAsiaTheme="minorHAnsi"/>
          <w:sz w:val="28"/>
          <w:szCs w:val="28"/>
          <w:lang w:eastAsia="en-US"/>
        </w:rPr>
        <w:t>В 2025 году будет формироваться программа газоснабжения и газификации Новгородской области на период 2026</w:t>
      </w:r>
      <w:r w:rsidR="0014683D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-</w:t>
      </w:r>
      <w:r w:rsidR="0014683D">
        <w:rPr>
          <w:rFonts w:eastAsiaTheme="minorHAnsi"/>
          <w:sz w:val="28"/>
          <w:szCs w:val="28"/>
          <w:lang w:eastAsia="en-US"/>
        </w:rPr>
        <w:t xml:space="preserve"> </w:t>
      </w:r>
      <w:r w:rsidRPr="008E1EDE">
        <w:rPr>
          <w:rFonts w:eastAsiaTheme="minorHAnsi"/>
          <w:sz w:val="28"/>
          <w:szCs w:val="28"/>
          <w:lang w:eastAsia="en-US"/>
        </w:rPr>
        <w:t>2030гг.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В Новгородском муниципальном районе </w:t>
      </w:r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>теплоснабжение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потребителей тепловой энергии осуществляют 2 теплоснабжающие организации: ООО «ТК Новгородская» и ООО «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Тепломакс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», которые обслуживают 47 котельных.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Самой крупной теплоснабжающей организацией на территории Новгородского муниципального района является ООО «ТК Новгородская».</w:t>
      </w:r>
    </w:p>
    <w:p w:rsidR="00845443" w:rsidRPr="008E1EDE" w:rsidRDefault="00845443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Планом капитального и текущего ремонта ООО «ТК Новгородская» на подготовку к отопительному периоду 2024/2025 года было предусмотрено 20, 462 млн. рублей, из них на проведение капитального ремонта – 11,704 млн.  рублей.  </w:t>
      </w:r>
    </w:p>
    <w:p w:rsidR="00845443" w:rsidRPr="008E1EDE" w:rsidRDefault="00845443" w:rsidP="008E1ED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В пределах данных средств и в рамках подготовки к отопительному периоду 2024/2025 года ООО «ТК Новгородская» </w:t>
      </w:r>
      <w:r w:rsidR="00222BE4" w:rsidRPr="008E1EDE"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Pr="008E1EDE">
        <w:rPr>
          <w:color w:val="000000" w:themeColor="text1"/>
          <w:sz w:val="28"/>
          <w:szCs w:val="28"/>
          <w:shd w:val="clear" w:color="auto" w:fill="FFFFFF"/>
        </w:rPr>
        <w:t>одготовлено:</w:t>
      </w:r>
    </w:p>
    <w:p w:rsidR="00845443" w:rsidRPr="008E1EDE" w:rsidRDefault="00222BE4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-</w:t>
      </w:r>
      <w:r w:rsidR="00845443" w:rsidRPr="008E1EDE">
        <w:rPr>
          <w:sz w:val="28"/>
          <w:szCs w:val="28"/>
        </w:rPr>
        <w:t xml:space="preserve"> 96,05 км тепловых сетей в двухтрубном исчислении (в том числе заменено – 1,25 км.);</w:t>
      </w:r>
    </w:p>
    <w:p w:rsidR="00845443" w:rsidRPr="008E1EDE" w:rsidRDefault="00222BE4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- </w:t>
      </w:r>
      <w:r w:rsidR="00845443" w:rsidRPr="008E1EDE">
        <w:rPr>
          <w:sz w:val="28"/>
          <w:szCs w:val="28"/>
        </w:rPr>
        <w:t xml:space="preserve"> 91,45 км. тепловых сетей (в том числе заменено – 1,1 км.);</w:t>
      </w:r>
    </w:p>
    <w:p w:rsidR="00845443" w:rsidRPr="008E1EDE" w:rsidRDefault="00845443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Отремонтировано:</w:t>
      </w:r>
    </w:p>
    <w:p w:rsidR="00845443" w:rsidRPr="008E1EDE" w:rsidRDefault="008E1EDE" w:rsidP="008E1EDE">
      <w:pPr>
        <w:snapToGri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45443" w:rsidRPr="008E1EDE">
        <w:rPr>
          <w:sz w:val="28"/>
          <w:szCs w:val="28"/>
        </w:rPr>
        <w:t xml:space="preserve"> котлов – 81 текущий и 2 капитальный ремонт;   </w:t>
      </w:r>
    </w:p>
    <w:p w:rsidR="00845443" w:rsidRPr="008E1EDE" w:rsidRDefault="00845443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- насосы – 117 отремонтировано и 1 заменён; </w:t>
      </w:r>
    </w:p>
    <w:p w:rsidR="00845443" w:rsidRPr="008E1EDE" w:rsidRDefault="00845443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- </w:t>
      </w:r>
      <w:proofErr w:type="spellStart"/>
      <w:r w:rsidRPr="008E1EDE">
        <w:rPr>
          <w:sz w:val="28"/>
          <w:szCs w:val="28"/>
        </w:rPr>
        <w:t>водоподоггревателей</w:t>
      </w:r>
      <w:proofErr w:type="spellEnd"/>
      <w:r w:rsidRPr="008E1EDE">
        <w:rPr>
          <w:sz w:val="28"/>
          <w:szCs w:val="28"/>
        </w:rPr>
        <w:t xml:space="preserve"> - 27; </w:t>
      </w:r>
    </w:p>
    <w:p w:rsidR="00845443" w:rsidRPr="008E1EDE" w:rsidRDefault="00845443" w:rsidP="008E1EDE">
      <w:pPr>
        <w:snapToGrid w:val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- вентиляторов и дымососов 27.</w:t>
      </w:r>
    </w:p>
    <w:p w:rsidR="00845443" w:rsidRPr="008E1EDE" w:rsidRDefault="00845443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Подготовлено</w:t>
      </w:r>
      <w:r w:rsidRPr="008E1EDE">
        <w:rPr>
          <w:b/>
          <w:bCs/>
          <w:sz w:val="28"/>
          <w:szCs w:val="28"/>
        </w:rPr>
        <w:t xml:space="preserve"> </w:t>
      </w:r>
      <w:r w:rsidRPr="008E1EDE">
        <w:rPr>
          <w:sz w:val="28"/>
          <w:szCs w:val="28"/>
        </w:rPr>
        <w:t>к работе - 7 дизель-генераторов.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Также в рамках проведения работ по текущему ремонту котельных и тепломеханического оборудования, электро- и газового оборудования, тепловых сетей проведена ревизия 887 задвижек, заменено 13 задвижек.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Проведены работы по опрессовке подключенных к системе теплоснабжения многоквартирных домов, образовательных и дошкольных учреждений, а также учреждений здравоохранения и культуры, расположенных в Новгородском муниципальном районе.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В период июль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сентябрь 2024 года выполнялись работы по теплоизоляции участков наружных тепловых сетей с целью уменьшения тепловых потерь и содержания сетей теплоснабжения.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Выполнялись заявки по закупке и доставке угля для собственных нужд граждан Новгородского муниципального района.</w:t>
      </w:r>
    </w:p>
    <w:p w:rsidR="00845443" w:rsidRPr="008E1EDE" w:rsidRDefault="00845443" w:rsidP="008E1EDE">
      <w:pPr>
        <w:ind w:firstLine="709"/>
        <w:jc w:val="both"/>
        <w:rPr>
          <w:sz w:val="28"/>
          <w:szCs w:val="28"/>
        </w:rPr>
      </w:pPr>
      <w:r w:rsidRPr="008E1EDE">
        <w:rPr>
          <w:color w:val="000000" w:themeColor="text1"/>
          <w:sz w:val="28"/>
          <w:szCs w:val="28"/>
          <w:shd w:val="clear" w:color="auto" w:fill="FFFFFF"/>
        </w:rPr>
        <w:lastRenderedPageBreak/>
        <w:t>Всего заготовлено</w:t>
      </w:r>
      <w:r w:rsidR="00222BE4" w:rsidRPr="008E1ED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sz w:val="28"/>
          <w:szCs w:val="28"/>
        </w:rPr>
        <w:t xml:space="preserve">топливо на отопительный период 2024/2025 годов: угля - 9445,3 </w:t>
      </w:r>
      <w:proofErr w:type="spellStart"/>
      <w:proofErr w:type="gramStart"/>
      <w:r w:rsidRPr="008E1EDE">
        <w:rPr>
          <w:sz w:val="28"/>
          <w:szCs w:val="28"/>
        </w:rPr>
        <w:t>тн</w:t>
      </w:r>
      <w:proofErr w:type="spellEnd"/>
      <w:r w:rsidRPr="008E1EDE">
        <w:rPr>
          <w:sz w:val="28"/>
          <w:szCs w:val="28"/>
        </w:rPr>
        <w:t>.</w:t>
      </w:r>
      <w:r w:rsidR="00222BE4" w:rsidRPr="008E1EDE">
        <w:rPr>
          <w:sz w:val="28"/>
          <w:szCs w:val="28"/>
        </w:rPr>
        <w:t>,</w:t>
      </w:r>
      <w:proofErr w:type="gramEnd"/>
      <w:r w:rsidR="00222BE4" w:rsidRPr="008E1EDE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 xml:space="preserve">другое твердое топливо (брикеты, </w:t>
      </w:r>
      <w:proofErr w:type="spellStart"/>
      <w:r w:rsidRPr="008E1EDE">
        <w:rPr>
          <w:sz w:val="28"/>
          <w:szCs w:val="28"/>
        </w:rPr>
        <w:t>пеллеты</w:t>
      </w:r>
      <w:proofErr w:type="spellEnd"/>
      <w:r w:rsidR="00222BE4" w:rsidRPr="008E1EDE">
        <w:rPr>
          <w:sz w:val="28"/>
          <w:szCs w:val="28"/>
        </w:rPr>
        <w:t>)</w:t>
      </w:r>
      <w:r w:rsidRPr="008E1EDE">
        <w:rPr>
          <w:sz w:val="28"/>
          <w:szCs w:val="28"/>
        </w:rPr>
        <w:t xml:space="preserve"> – 575,7 </w:t>
      </w:r>
      <w:proofErr w:type="spellStart"/>
      <w:r w:rsidRPr="008E1EDE">
        <w:rPr>
          <w:sz w:val="28"/>
          <w:szCs w:val="28"/>
        </w:rPr>
        <w:t>тн</w:t>
      </w:r>
      <w:proofErr w:type="spellEnd"/>
      <w:r w:rsidRPr="008E1EDE">
        <w:rPr>
          <w:sz w:val="28"/>
          <w:szCs w:val="28"/>
        </w:rPr>
        <w:t>.).</w:t>
      </w:r>
    </w:p>
    <w:p w:rsidR="00845443" w:rsidRPr="008E1EDE" w:rsidRDefault="00845443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Поставка угля для Новгородского района теплоснабжения осуществлялась в конце августа – начале сентября 2024 года.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Администрацией Новгородского муниципального района, в части организации теплоснабжения населения, снабжения населения топливом, в соответствии с Федеральным законом Российской Федерации от 06.10.2013 №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131-ФЗ, Федеральным законом от 27.07.2010 №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 выполнены следующие мероприятия: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В соответствии с распоряжением Администрации Новгородского муниципального района от 10.06.2024 №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1475-рг «О подготовке и проведении отопительного периода 2024/2025 года» в целях подготовки и проведения отопительного периода 2024/2025 годов межведомственной комиссией проведено 3 заседания о ходе подготовки к ОЗП с рассмотрением промежуточных результатов проведенной работы.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Еженедельно анализировалась информация по подготовке жилищного фонда, бюджетных организаций, объектов коммунального комплекса к эксплуатации в зимних условиях в соответствии с ранее предоставленными планами, сроки проведения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опрессовки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систем теплоснабжения, сроки проведения ремонтных работ на тепловых сетях и системах горячего водоснабжения.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Ежемесячно, в установленные сроки, предоставлялась отчетность по форме №1-ЖКХ (зима) срочная в ГОКУ «Региональный центр энергосбережения и нормативов Новгородской области, мониторинг оценки готовности Новгородского муниципального района к прохождению ОЗП 2024/2025 года, сведения о выдаче паспортов готовности к ОЗП 2024/2025 года направлялись в Министерство жилищно-коммунального хозяйства и топливно-энергетического комплекса Новгородской области, и в Инспекцию государственного жилищного надзора и лицензионного контроля Новгородской области. 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В соответствии</w:t>
      </w:r>
      <w:r w:rsidR="00C25B2B"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постановлением Администрации Новгородского муниципального района от 10.06.2024 №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263 «Об утверждении Программы проведения проверки готовности к отопительному периоду 2024/2025 годов теплоснабжающих организаций и потребителей тепловой энергии, находящихся на территории Новгородского муниципального района» комиссией, утвержденной распоряжением Администрации Новгородского муниципального района от 10.06.2024 №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1475-рг</w:t>
      </w:r>
      <w:r w:rsidR="00C25B2B" w:rsidRPr="008E1EDE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проводились проверки потребителей тепловой энергии, находящихся на территории Новгородского муниципального района на предмет готовности к отопительному периоду 2024/2025 годов.  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Администрацией Новгородского муниципального района было выдано 82 паспорта готовности к отопительному периоду 2024/2025 года теплоснабжающим организациям и потребителям тепловой энергии.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Северо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- Западным управлением Федеральной службы по экологическому, технологическому и атомному надзору по Новгородской области был согласован и выдан паспорт готовности к отопительному периоду 2024/2025 года Администрации Новгородского муниципального района.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Постановлением Администрации Новгородского муниципального района от 25.09.2023 №</w:t>
      </w:r>
      <w:r w:rsidR="0014683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441 с 01.10.2024 года начат отопительный период 2023/2024 года.</w:t>
      </w:r>
    </w:p>
    <w:p w:rsidR="00845443" w:rsidRPr="008E1EDE" w:rsidRDefault="00845443" w:rsidP="008E1EDE">
      <w:pPr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>Об обеспечении твердым топливом (дровами) семей граждан, принимающих участие в СВО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Администрацией Новгородского муниципального района совместно с Администрациями городских и сельских поселений в соответствии с пунктом 6.6 </w:t>
      </w:r>
      <w:r w:rsidRPr="008E1EDE">
        <w:rPr>
          <w:color w:val="000000"/>
          <w:sz w:val="28"/>
          <w:szCs w:val="28"/>
        </w:rPr>
        <w:t xml:space="preserve">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8E1EDE">
        <w:rPr>
          <w:color w:val="000000"/>
          <w:sz w:val="28"/>
          <w:szCs w:val="28"/>
        </w:rPr>
        <w:t>Росгвардии</w:t>
      </w:r>
      <w:proofErr w:type="spellEnd"/>
      <w:r w:rsidRPr="008E1EDE">
        <w:rPr>
          <w:color w:val="000000"/>
          <w:sz w:val="28"/>
          <w:szCs w:val="28"/>
        </w:rPr>
        <w:t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 принимались меры по обеспечению твердым топливом членов семей таких граждан, проживающих в жилых помещениях печным отоплением на территории Новгородского муниципального района.</w:t>
      </w:r>
    </w:p>
    <w:p w:rsidR="00845443" w:rsidRPr="008E1EDE" w:rsidRDefault="00845443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На 01.01.2025 дровами, общим объёмом 2460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куб.м</w:t>
      </w:r>
      <w:proofErr w:type="spellEnd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., обеспечены в необходимом количестве 211 членов семей, что составляет 100% из запланированного ранее.</w:t>
      </w:r>
    </w:p>
    <w:p w:rsidR="001C189A" w:rsidRPr="008E1EDE" w:rsidRDefault="00C25B2B" w:rsidP="008E1EDE">
      <w:pPr>
        <w:ind w:firstLine="709"/>
        <w:rPr>
          <w:b/>
          <w:color w:val="000000" w:themeColor="text1"/>
          <w:sz w:val="28"/>
          <w:szCs w:val="28"/>
          <w:shd w:val="clear" w:color="auto" w:fill="FFFFFF"/>
        </w:rPr>
      </w:pPr>
      <w:r w:rsidRPr="008E1EDE">
        <w:rPr>
          <w:b/>
          <w:color w:val="000000" w:themeColor="text1"/>
          <w:sz w:val="28"/>
          <w:szCs w:val="28"/>
          <w:shd w:val="clear" w:color="auto" w:fill="FFFFFF"/>
        </w:rPr>
        <w:t>К</w:t>
      </w:r>
      <w:r w:rsidR="001C189A" w:rsidRPr="008E1EDE">
        <w:rPr>
          <w:b/>
          <w:color w:val="000000" w:themeColor="text1"/>
          <w:sz w:val="28"/>
          <w:szCs w:val="28"/>
          <w:shd w:val="clear" w:color="auto" w:fill="FFFFFF"/>
        </w:rPr>
        <w:t>апитальный ремонт в многоквартирных домах</w:t>
      </w:r>
    </w:p>
    <w:p w:rsidR="001C189A" w:rsidRPr="008E1EDE" w:rsidRDefault="001C189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Новгородского муниципального района, в 2024 году выполнен капитальный ремонт в 16 многоквартирных домах.</w:t>
      </w:r>
    </w:p>
    <w:p w:rsidR="001C189A" w:rsidRPr="008E1EDE" w:rsidRDefault="001C189A" w:rsidP="008E1EDE">
      <w:pPr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Администрацией </w:t>
      </w:r>
      <w:r w:rsidRPr="008E1EDE">
        <w:rPr>
          <w:b/>
          <w:bCs/>
          <w:color w:val="000000" w:themeColor="text1"/>
          <w:sz w:val="28"/>
          <w:szCs w:val="28"/>
          <w:shd w:val="clear" w:color="auto" w:fill="FFFFFF"/>
        </w:rPr>
        <w:t>муниципальный жилищный контроль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осуществлялся в форме проведения плановых и внеплановых проверок, профилактических мероприятий по соблюдению требований жилищного законодательства в отношении физических лиц (нанимателей муниципальных жилых помещений), юридических лиц и индивидуальных предпринимателей.</w:t>
      </w:r>
    </w:p>
    <w:p w:rsidR="001C189A" w:rsidRPr="008E1EDE" w:rsidRDefault="001C189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2024 году плановые и внеплановые проверки муниципального жилищного контроля осуществлялись только при условии непосредственной угрозы причинения вреда жизни и тяжелого вреда здоровью граждан, по фактам причинения вреда жизни и тяжкого вреда здоровью граждан и обязательного согласования 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мероприятий обозначенных мероприятий с органами Прокуратуры Новгородской области.</w:t>
      </w:r>
    </w:p>
    <w:p w:rsidR="002252E4" w:rsidRPr="006B31BD" w:rsidRDefault="001C189A" w:rsidP="008E1EDE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Отделом эксплуатации жилищного фонда и жилищного контроля комитета коммунального хозяйства, энергетики, транспорта и связи Администрации Новгородского муниципального района в 2024 году проведено 22 </w:t>
      </w:r>
      <w:proofErr w:type="spellStart"/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>контрольн</w:t>
      </w:r>
      <w:r w:rsidR="00C25B2B" w:rsidRPr="008E1EDE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="00C25B2B"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– профилактических мероприятия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без взаимодействия – выездных обследований, по итогам которых объявлено 4 предостережения</w:t>
      </w:r>
      <w:r w:rsidR="00C25B2B" w:rsidRPr="008E1EDE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5B2B" w:rsidRPr="008E1EDE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8E1EDE">
        <w:rPr>
          <w:bCs/>
          <w:color w:val="000000" w:themeColor="text1"/>
          <w:sz w:val="28"/>
          <w:szCs w:val="28"/>
          <w:shd w:val="clear" w:color="auto" w:fill="FFFFFF"/>
        </w:rPr>
        <w:t xml:space="preserve">се объявленные предостережения были исполнены контролируемыми лицами. В остальных 18 случаях факты нарушений не были подтверждены на </w:t>
      </w:r>
      <w:r w:rsidR="006B31BD">
        <w:rPr>
          <w:bCs/>
          <w:color w:val="000000" w:themeColor="text1"/>
          <w:sz w:val="28"/>
          <w:szCs w:val="28"/>
          <w:shd w:val="clear" w:color="auto" w:fill="FFFFFF"/>
        </w:rPr>
        <w:t xml:space="preserve">момент проведения мероприятий. </w:t>
      </w:r>
    </w:p>
    <w:p w:rsidR="00514126" w:rsidRPr="008E1EDE" w:rsidRDefault="00647999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рамках </w:t>
      </w:r>
      <w:r w:rsidRPr="008E1EDE">
        <w:rPr>
          <w:b/>
          <w:bCs/>
          <w:sz w:val="28"/>
          <w:szCs w:val="28"/>
          <w:shd w:val="clear" w:color="auto" w:fill="FFFFFF"/>
        </w:rPr>
        <w:t>национального проекта «Жилье и городская среда»</w:t>
      </w:r>
      <w:r w:rsidRPr="008E1EDE">
        <w:rPr>
          <w:bCs/>
          <w:sz w:val="28"/>
          <w:szCs w:val="28"/>
          <w:shd w:val="clear" w:color="auto" w:fill="FFFFFF"/>
        </w:rPr>
        <w:t xml:space="preserve"> Новгородский район ежегодно участвует в программе «Формирование ком</w:t>
      </w:r>
      <w:r w:rsidR="002252E4" w:rsidRPr="008E1EDE">
        <w:rPr>
          <w:bCs/>
          <w:sz w:val="28"/>
          <w:szCs w:val="28"/>
          <w:shd w:val="clear" w:color="auto" w:fill="FFFFFF"/>
        </w:rPr>
        <w:t xml:space="preserve">фортной городской среды». </w:t>
      </w:r>
    </w:p>
    <w:p w:rsidR="00514126" w:rsidRPr="008E1EDE" w:rsidRDefault="002252E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2024</w:t>
      </w:r>
      <w:r w:rsidR="00647999" w:rsidRPr="008E1EDE">
        <w:rPr>
          <w:bCs/>
          <w:sz w:val="28"/>
          <w:szCs w:val="28"/>
          <w:shd w:val="clear" w:color="auto" w:fill="FFFFFF"/>
        </w:rPr>
        <w:t xml:space="preserve"> году приняли участие Панковское и П</w:t>
      </w:r>
      <w:r w:rsidRPr="008E1EDE">
        <w:rPr>
          <w:bCs/>
          <w:sz w:val="28"/>
          <w:szCs w:val="28"/>
          <w:shd w:val="clear" w:color="auto" w:fill="FFFFFF"/>
        </w:rPr>
        <w:t xml:space="preserve">ролетарское городские поселения. </w:t>
      </w:r>
      <w:r w:rsidR="00514126" w:rsidRPr="008E1EDE">
        <w:rPr>
          <w:bCs/>
          <w:sz w:val="28"/>
          <w:szCs w:val="28"/>
          <w:shd w:val="clear" w:color="auto" w:fill="FFFFFF"/>
        </w:rPr>
        <w:t>Проведено б</w:t>
      </w:r>
      <w:r w:rsidRPr="008E1EDE">
        <w:rPr>
          <w:bCs/>
          <w:sz w:val="28"/>
          <w:szCs w:val="28"/>
          <w:shd w:val="clear" w:color="auto" w:fill="FFFFFF"/>
        </w:rPr>
        <w:t>лагоустро</w:t>
      </w:r>
      <w:r w:rsidR="00514126" w:rsidRPr="008E1EDE">
        <w:rPr>
          <w:bCs/>
          <w:sz w:val="28"/>
          <w:szCs w:val="28"/>
          <w:shd w:val="clear" w:color="auto" w:fill="FFFFFF"/>
        </w:rPr>
        <w:t>йство двух общественных территорий:</w:t>
      </w:r>
    </w:p>
    <w:p w:rsidR="00514126" w:rsidRPr="008E1EDE" w:rsidRDefault="002252E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общественная территория «Тротуар по улице Октябрьская (от дома № 29 до дома № 43) в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р.п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 Пролетарий» (проведены работы по асфальтированию тротуарной дорожки, установка светильников и камеры видеонаблюдения) на общую сумму 2 378 560 рублей</w:t>
      </w:r>
      <w:r w:rsidR="00514126" w:rsidRPr="008E1EDE">
        <w:rPr>
          <w:bCs/>
          <w:sz w:val="28"/>
          <w:szCs w:val="28"/>
          <w:shd w:val="clear" w:color="auto" w:fill="FFFFFF"/>
        </w:rPr>
        <w:t>;</w:t>
      </w:r>
    </w:p>
    <w:p w:rsidR="002252E4" w:rsidRPr="008E1EDE" w:rsidRDefault="002252E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общественная территория у дома № 8 на ул. Индустриальная в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р.п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 Панковка (проведены работы по изменению рельефа местности, путем добавления грунта и природных материалов, сделано устройство дренажа, устройство пешеходной зоны, установлены скамейки и урны, скамейки-качели) на общую сумму 5 448 077 рублей 73 копейки.</w:t>
      </w:r>
    </w:p>
    <w:p w:rsidR="008B1EE8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Новгородский муниципальный район принимает активное участие в </w:t>
      </w:r>
      <w:r w:rsidRPr="008E1EDE">
        <w:rPr>
          <w:b/>
          <w:bCs/>
          <w:sz w:val="28"/>
          <w:szCs w:val="28"/>
          <w:shd w:val="clear" w:color="auto" w:fill="FFFFFF"/>
        </w:rPr>
        <w:t>практиках инициативного бюджетирования</w:t>
      </w:r>
      <w:r w:rsidRPr="008E1EDE">
        <w:rPr>
          <w:bCs/>
          <w:sz w:val="28"/>
          <w:szCs w:val="28"/>
          <w:shd w:val="clear" w:color="auto" w:fill="FFFFFF"/>
        </w:rPr>
        <w:t>. Инициативное бюджетирование позволяет решить вопросы местного значения с участием граждан в реализации отобранных проектов. Благодаря программам инициативного бюджетирования в Новгородском районе в 2024 году реализовано 27 инициатив граждан на сумму свыше 20 млн. руб., из них - 18 проектов ТОС, 5 инициатив граждан в рамках практики поддержки местных инициатив («ППМИ»), 3 проекта - «Народный бюджет» и 1 проект - «Наш выбор».</w:t>
      </w:r>
    </w:p>
    <w:p w:rsidR="008B1EE8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Благодаря полученной субсидии в рамках конкурса </w:t>
      </w:r>
      <w:r w:rsidRPr="008E1EDE">
        <w:rPr>
          <w:b/>
          <w:bCs/>
          <w:sz w:val="28"/>
          <w:szCs w:val="28"/>
          <w:shd w:val="clear" w:color="auto" w:fill="FFFFFF"/>
        </w:rPr>
        <w:t>«Территориальное общественное самоуправление»</w:t>
      </w:r>
      <w:r w:rsidRPr="008E1EDE">
        <w:rPr>
          <w:bCs/>
          <w:sz w:val="28"/>
          <w:szCs w:val="28"/>
          <w:shd w:val="clear" w:color="auto" w:fill="FFFFFF"/>
        </w:rPr>
        <w:t xml:space="preserve"> (</w:t>
      </w:r>
      <w:r w:rsidRPr="008E1EDE">
        <w:rPr>
          <w:b/>
          <w:bCs/>
          <w:sz w:val="28"/>
          <w:szCs w:val="28"/>
          <w:shd w:val="clear" w:color="auto" w:fill="FFFFFF"/>
        </w:rPr>
        <w:t xml:space="preserve">ТОС) </w:t>
      </w:r>
      <w:r w:rsidRPr="008E1EDE">
        <w:rPr>
          <w:bCs/>
          <w:sz w:val="28"/>
          <w:szCs w:val="28"/>
          <w:shd w:val="clear" w:color="auto" w:fill="FFFFFF"/>
        </w:rPr>
        <w:t xml:space="preserve">поселения Новгородского района реализовали 18 инициатив граждан. Это и благоустройство территории ТОС, доукомплектование детских игровых площадок, устройство пожарного водоема, устройство пешеходных дорожек, благоустройство места отдыха, обустройство сцены у дома культуры, благоустройство и установка спортивных элементов. </w:t>
      </w:r>
    </w:p>
    <w:p w:rsidR="008B1EE8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рамках </w:t>
      </w:r>
      <w:r w:rsidRPr="008E1EDE">
        <w:rPr>
          <w:b/>
          <w:bCs/>
          <w:sz w:val="28"/>
          <w:szCs w:val="28"/>
          <w:shd w:val="clear" w:color="auto" w:fill="FFFFFF"/>
        </w:rPr>
        <w:t>практики поддержки местных инициатив</w:t>
      </w:r>
      <w:r w:rsidRPr="008E1ED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/>
          <w:bCs/>
          <w:sz w:val="28"/>
          <w:szCs w:val="28"/>
          <w:shd w:val="clear" w:color="auto" w:fill="FFFFFF"/>
        </w:rPr>
        <w:t>(ППМИ)</w:t>
      </w:r>
      <w:r w:rsidRPr="008E1EDE">
        <w:rPr>
          <w:bCs/>
          <w:sz w:val="28"/>
          <w:szCs w:val="28"/>
          <w:shd w:val="clear" w:color="auto" w:fill="FFFFFF"/>
        </w:rPr>
        <w:t xml:space="preserve"> на территории Новгородской области пять поселений Новгородского района реализовали свои инициативы. В д. Борки появилась детская площадка, в п. Пролетарий благоустроили территорию около дома культуры, в д. Старое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Ракомо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приобрели оборудование для дома культуры, в с.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создали </w:t>
      </w:r>
      <w:r w:rsidRPr="008E1EDE">
        <w:rPr>
          <w:bCs/>
          <w:sz w:val="28"/>
          <w:szCs w:val="28"/>
          <w:shd w:val="clear" w:color="auto" w:fill="FFFFFF"/>
        </w:rPr>
        <w:lastRenderedPageBreak/>
        <w:t>систему видеонаблюдения на общественной территории, в п. Тесово-Нетыльский построили сцену в здании дома культуры.</w:t>
      </w:r>
    </w:p>
    <w:p w:rsidR="008B1EE8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рамках проекта </w:t>
      </w:r>
      <w:r w:rsidRPr="008E1EDE">
        <w:rPr>
          <w:b/>
          <w:bCs/>
          <w:sz w:val="28"/>
          <w:szCs w:val="28"/>
          <w:shd w:val="clear" w:color="auto" w:fill="FFFFFF"/>
        </w:rPr>
        <w:t>«Народный бюджет»</w:t>
      </w:r>
      <w:r w:rsidRPr="008E1EDE">
        <w:rPr>
          <w:bCs/>
          <w:sz w:val="28"/>
          <w:szCs w:val="28"/>
          <w:shd w:val="clear" w:color="auto" w:fill="FFFFFF"/>
        </w:rPr>
        <w:t xml:space="preserve"> в д. Подберезье по ул. Центральная Трубичинского поселения отремонтировали тротуарные дорожки, в д. Ермолино выполнили ремонт кровли в доме культуры, в сквере «Первомайский» п. Панковка построили фонтан и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стеллу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«Я люблю Панковка».</w:t>
      </w:r>
    </w:p>
    <w:p w:rsidR="008B1EE8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Благодаря практике инициативного бюджетирования </w:t>
      </w:r>
      <w:r w:rsidRPr="008E1EDE">
        <w:rPr>
          <w:b/>
          <w:bCs/>
          <w:sz w:val="28"/>
          <w:szCs w:val="28"/>
          <w:shd w:val="clear" w:color="auto" w:fill="FFFFFF"/>
        </w:rPr>
        <w:t>«Наш выбор»</w:t>
      </w:r>
      <w:r w:rsidRPr="008E1EDE">
        <w:rPr>
          <w:bCs/>
          <w:sz w:val="28"/>
          <w:szCs w:val="28"/>
          <w:shd w:val="clear" w:color="auto" w:fill="FFFFFF"/>
        </w:rPr>
        <w:t xml:space="preserve"> в дошкольных группах МАОУ «Подберезская СОШ» благоустроена территория детского сада и приобретено ограждение для спортивной площадки.</w:t>
      </w:r>
    </w:p>
    <w:p w:rsidR="008B1EE8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2025 году 9 поселений Новгородского района планируют принять участие в практике «ППМИ», в рамках практики «ТОС» планируется подать 22 заявки от района с участием всех поселений. </w:t>
      </w:r>
    </w:p>
    <w:p w:rsidR="00373CC4" w:rsidRPr="008E1EDE" w:rsidRDefault="008B1EE8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2 заявки допущены к участию в областном</w:t>
      </w:r>
      <w:r w:rsidR="004F5948" w:rsidRPr="008E1EDE">
        <w:rPr>
          <w:bCs/>
          <w:sz w:val="28"/>
          <w:szCs w:val="28"/>
          <w:shd w:val="clear" w:color="auto" w:fill="FFFFFF"/>
        </w:rPr>
        <w:t xml:space="preserve"> конкурсе практики «Наш выбор».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 Администрацией Новгородского муниципального района совместно с Администрациями городских и сельских поселений проводится активная разъяснительная работа с правообладателями земельных участков, на которых ведется строительство, о необходимости регистрации построенных объектов капитального строительства в установленные сроки.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рамках программы «</w:t>
      </w:r>
      <w:r w:rsidRPr="008E1EDE">
        <w:rPr>
          <w:b/>
          <w:bCs/>
          <w:sz w:val="28"/>
          <w:szCs w:val="28"/>
          <w:shd w:val="clear" w:color="auto" w:fill="FFFFFF"/>
        </w:rPr>
        <w:t>Создание и восстановление воинских захоронений</w:t>
      </w:r>
      <w:r w:rsidRPr="008E1EDE">
        <w:rPr>
          <w:bCs/>
          <w:sz w:val="28"/>
          <w:szCs w:val="28"/>
          <w:shd w:val="clear" w:color="auto" w:fill="FFFFFF"/>
        </w:rPr>
        <w:t xml:space="preserve"> на территории Новгородской области в 2019-2025 годы» в 2024 году выполнены работы по благоустройству воинского захоронения в д.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Мшага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и воинского захоронения в д. Мытно на общую сумму 5529067 рублей 85 копеек.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2025 году в рамках программы запланировано благоустройство шести воинских захоронений: два в д. Савино, в д. Дубровка, в д. Плашкино, в д. Березовка и в д.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Видогощь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</w:t>
      </w:r>
    </w:p>
    <w:p w:rsidR="003546BE" w:rsidRPr="008E1EDE" w:rsidRDefault="003546B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Одной из приоритетных задач остается обеспечение население жильем и </w:t>
      </w:r>
      <w:r w:rsidRPr="008E1EDE">
        <w:rPr>
          <w:b/>
          <w:bCs/>
          <w:sz w:val="28"/>
          <w:szCs w:val="28"/>
          <w:shd w:val="clear" w:color="auto" w:fill="FFFFFF"/>
        </w:rPr>
        <w:t>улучшение жилищных условий граждан</w:t>
      </w:r>
      <w:r w:rsidRPr="008E1EDE">
        <w:rPr>
          <w:bCs/>
          <w:sz w:val="28"/>
          <w:szCs w:val="28"/>
          <w:shd w:val="clear" w:color="auto" w:fill="FFFFFF"/>
        </w:rPr>
        <w:t>.</w:t>
      </w:r>
    </w:p>
    <w:p w:rsidR="007D5201" w:rsidRPr="008E1EDE" w:rsidRDefault="007D5201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По программе «Обеспечение жильем молодых семей на территории Новгородского муниципального района на 2017-2025 годы» выдано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 Объем средств составил 3 791 530 рублей. Социальные выплаты реализованы в полном объеме.</w:t>
      </w:r>
    </w:p>
    <w:p w:rsidR="009B0432" w:rsidRPr="008E1EDE" w:rsidRDefault="009B0432" w:rsidP="008E1E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</w:rPr>
        <w:t>В 2024 году предоставлено в собственность бесплатно 572 земельных участка льготным категориям граждан в целях строительства, из них:</w:t>
      </w:r>
    </w:p>
    <w:p w:rsidR="009B0432" w:rsidRPr="008E1EDE" w:rsidRDefault="009B0432" w:rsidP="008E1E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</w:rPr>
        <w:t>- гражданам, местом жительства которых является территория сельского поселения – 551;</w:t>
      </w:r>
    </w:p>
    <w:p w:rsidR="009B0432" w:rsidRPr="008E1EDE" w:rsidRDefault="009B0432" w:rsidP="008E1E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</w:rPr>
        <w:t>- гражданам, имеющим трех и более детей, не достигших возраста восемнадцати лет – 15;</w:t>
      </w:r>
    </w:p>
    <w:p w:rsidR="009B0432" w:rsidRPr="008E1EDE" w:rsidRDefault="009B0432" w:rsidP="008E1E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</w:rPr>
        <w:t>- молодым семьям – 5; </w:t>
      </w:r>
    </w:p>
    <w:p w:rsidR="009B0432" w:rsidRPr="008E1EDE" w:rsidRDefault="009B0432" w:rsidP="008E1E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</w:rPr>
        <w:t>- семьям, имеющим в своем составе детей-инвалидов – 1.</w:t>
      </w:r>
    </w:p>
    <w:p w:rsidR="009B0432" w:rsidRPr="008E1EDE" w:rsidRDefault="009B0432" w:rsidP="008E1E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</w:rPr>
        <w:lastRenderedPageBreak/>
        <w:t>В аренду без проведения торгов предоставлено 7 земельных участков ветеранам боевых действий.</w:t>
      </w:r>
    </w:p>
    <w:p w:rsidR="00B90F8B" w:rsidRPr="008E1EDE" w:rsidRDefault="00B90F8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2024 году на территории Новгородского муниципального района проводились комплексные кадастровые работы, целью которых было приведение фактических границ объектов недвижимости в соответствие со сведениями, содержащимися в Едином государственном реестре недвижимости.</w:t>
      </w:r>
    </w:p>
    <w:p w:rsidR="00B90F8B" w:rsidRPr="008E1EDE" w:rsidRDefault="00B90F8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Были заключены четыре муниципальных контракта на выполнение комплексных кадастровых работ.</w:t>
      </w:r>
    </w:p>
    <w:p w:rsidR="00B90F8B" w:rsidRPr="008E1EDE" w:rsidRDefault="00B90F8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Благодаря существенной экономии при организации аукционных процедур комплексные кадастровые работы проводились в 362 кадастровых кварталах: во всех десяти городских и сельских поселениях Новгородского района при изначально запланированных 39 кадастровых кварталах и при установленном целевом показателе в 16526 объектов недвижимости.</w:t>
      </w:r>
    </w:p>
    <w:p w:rsidR="00B90F8B" w:rsidRPr="008E1EDE" w:rsidRDefault="00B90F8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По результатам комплексных кадастровых работ в Единый государственный реестр недвижимости внесены сведения о 40548 объектах недвижимости, что превышает целевой показатель на 145,4 процентов.</w:t>
      </w:r>
    </w:p>
    <w:p w:rsidR="00B90F8B" w:rsidRPr="008E1EDE" w:rsidRDefault="00B90F8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На 2024 год запланировано проведение комплексных кадастровых работ в 210 кадастровых в отношении 3983 объектов недвижимости.</w:t>
      </w:r>
    </w:p>
    <w:p w:rsidR="00696F97" w:rsidRPr="008E1EDE" w:rsidRDefault="00887DC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2024 году на территории района </w:t>
      </w:r>
      <w:r w:rsidR="009B0432" w:rsidRPr="008E1EDE">
        <w:rPr>
          <w:bCs/>
          <w:sz w:val="28"/>
          <w:szCs w:val="28"/>
          <w:shd w:val="clear" w:color="auto" w:fill="FFFFFF"/>
        </w:rPr>
        <w:t>вв</w:t>
      </w:r>
      <w:r w:rsidRPr="008E1EDE">
        <w:rPr>
          <w:bCs/>
          <w:sz w:val="28"/>
          <w:szCs w:val="28"/>
          <w:shd w:val="clear" w:color="auto" w:fill="FFFFFF"/>
        </w:rPr>
        <w:t>едено в эксплуатацию</w:t>
      </w:r>
      <w:r w:rsidR="009B0432" w:rsidRPr="008E1EDE">
        <w:rPr>
          <w:bCs/>
          <w:sz w:val="28"/>
          <w:szCs w:val="28"/>
          <w:shd w:val="clear" w:color="auto" w:fill="FFFFFF"/>
        </w:rPr>
        <w:t xml:space="preserve"> 111</w:t>
      </w:r>
      <w:r w:rsidRPr="008E1EDE">
        <w:rPr>
          <w:bCs/>
          <w:sz w:val="28"/>
          <w:szCs w:val="28"/>
          <w:shd w:val="clear" w:color="auto" w:fill="FFFFFF"/>
        </w:rPr>
        <w:t xml:space="preserve"> </w:t>
      </w:r>
      <w:r w:rsidR="009B0432" w:rsidRPr="008E1EDE">
        <w:rPr>
          <w:bCs/>
          <w:sz w:val="28"/>
          <w:szCs w:val="28"/>
          <w:shd w:val="clear" w:color="auto" w:fill="FFFFFF"/>
        </w:rPr>
        <w:t>236 квадратных метров</w:t>
      </w:r>
      <w:r w:rsidRPr="008E1EDE">
        <w:rPr>
          <w:bCs/>
          <w:sz w:val="28"/>
          <w:szCs w:val="28"/>
          <w:shd w:val="clear" w:color="auto" w:fill="FFFFFF"/>
        </w:rPr>
        <w:t xml:space="preserve"> жилья</w:t>
      </w:r>
      <w:r w:rsidR="00696F97" w:rsidRPr="008E1ED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373CC4" w:rsidRPr="008E1EDE">
        <w:rPr>
          <w:bCs/>
          <w:sz w:val="28"/>
          <w:szCs w:val="28"/>
          <w:shd w:val="clear" w:color="auto" w:fill="FFFFFF"/>
        </w:rPr>
        <w:t>80,4 процента по сравнению с аналогичным периодом 2023 года</w:t>
      </w:r>
      <w:r w:rsidR="00C25B2B" w:rsidRPr="008E1EDE">
        <w:rPr>
          <w:bCs/>
          <w:sz w:val="28"/>
          <w:szCs w:val="28"/>
          <w:shd w:val="clear" w:color="auto" w:fill="FFFFFF"/>
        </w:rPr>
        <w:t>.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По программе «Развитие образования и молодёжной политики в Новгородском муниципальном районе на 2021-2027 года» детям – сиротам и детям, оставшимся без попечения родителей, лицам, из числа детей-сирот и детей, оставшихся без попечения родителей в 2024 году приобретено и предоставлено по договору найма жилого помещения 23 жилых помещений, что на 5 квартир превышает годовой план.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Также, в течение 2024 года предоставлено 2 жилых помещения по договорам социального найма, переселено из аварийного жилищного фонда: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в свободные муниципальные жилые помещения (квартиры) – 2 семьи,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в приобретённые жилые помещение (квартиры) – 5 семей, 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-предоставлены жилые помещения маневренного жилищного фонда гражданам, находящимся в тяжелой жизненной ситуации 4 жилых помещения,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 заключено 123 договора социального найма, 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в бюджет Новгородского муниципального района за 2024 год поступило 2,42 млн рублей оплаты за социальный наём муниципального жилья,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заключено 56 договоров приватизации муниципального жилищного фонда.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На территории Новгородского муниципального района признаны аварийными 2 частных жилых дома.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Заключено 56 договоров приватизации муниципального жилищного фонда.</w:t>
      </w:r>
    </w:p>
    <w:p w:rsidR="009C2322" w:rsidRPr="008E1EDE" w:rsidRDefault="009C232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>Признаны аварийными и подлежащими расселению четыре многоквартирных</w:t>
      </w:r>
      <w:r w:rsidR="001A7E9E">
        <w:rPr>
          <w:bCs/>
          <w:sz w:val="28"/>
          <w:szCs w:val="28"/>
          <w:shd w:val="clear" w:color="auto" w:fill="FFFFFF"/>
        </w:rPr>
        <w:t xml:space="preserve"> дома и 2 частных домовладения.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соответствии с подпрограммой  «Защита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ситуаций» муниципальной программы «Обеспечение безопасности жизнедеятельности населения Новгородского муниципального района на период 2021 – 2025 годов», утвержденной постановлением Администрации Новгородского муниципального района от 12.10.2020 №394 и последующими внесенными изменениями: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 В рамках исполнения плана мероприятий по строительству, модернизации и реконструкции местной автоматизированной системы централизованного оповещения населения Новгородского муниципального района на 2021- 2028 годы (далее-МАСЦО) утвержденный Губернатором Новгородской области в июле 2021 года: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2024 году произведена установка 1 оконечного средства оповещения (далее- ОСО) и 4 к-та закуплены муниципальной автоматизированной системы централизованного оповещения населения на базе «МАРС-АРСЕНАЛ»: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-за счет бюджета Администрацией Новгородского муниципального района выделено финансирование на 2024 год 3423,120 тысяч рублей для установки 1 точка по адресу: Ермолинское сельское поселение, д. Болотная, д.20, 4-ОСО приобретено для дальнейшей установки, те</w:t>
      </w:r>
      <w:r w:rsidR="001A7E9E">
        <w:rPr>
          <w:bCs/>
          <w:sz w:val="28"/>
          <w:szCs w:val="28"/>
          <w:shd w:val="clear" w:color="auto" w:fill="FFFFFF"/>
        </w:rPr>
        <w:t xml:space="preserve">хнического обслуживания №1, №2 и для оплаты каналов </w:t>
      </w:r>
      <w:r w:rsidRPr="008E1EDE">
        <w:rPr>
          <w:bCs/>
          <w:sz w:val="28"/>
          <w:szCs w:val="28"/>
          <w:shd w:val="clear" w:color="auto" w:fill="FFFFFF"/>
        </w:rPr>
        <w:t xml:space="preserve">связи по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sim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-карте и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безлимитному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интернету.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По мероприятиям подпрограммы 2 «Организация и осуществление мероприятий по территориальной обороне и гражданской обороне на территории Новгородского муниципального района»: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Проведен ремонт защитного сооружения гражданской обороны Администрации Новгородского муниципального </w:t>
      </w:r>
      <w:r w:rsidR="001A7E9E">
        <w:rPr>
          <w:bCs/>
          <w:sz w:val="28"/>
          <w:szCs w:val="28"/>
          <w:shd w:val="clear" w:color="auto" w:fill="FFFFFF"/>
        </w:rPr>
        <w:t xml:space="preserve">района (далее-ЗСГО) по адресу: </w:t>
      </w:r>
      <w:r w:rsidRPr="008E1EDE">
        <w:rPr>
          <w:bCs/>
          <w:sz w:val="28"/>
          <w:szCs w:val="28"/>
          <w:shd w:val="clear" w:color="auto" w:fill="FFFFFF"/>
        </w:rPr>
        <w:t>Новгородская область, Новгородский муниципальный район, п. Прол</w:t>
      </w:r>
      <w:r w:rsidR="001A7E9E">
        <w:rPr>
          <w:bCs/>
          <w:sz w:val="28"/>
          <w:szCs w:val="28"/>
          <w:shd w:val="clear" w:color="auto" w:fill="FFFFFF"/>
        </w:rPr>
        <w:t>етарий, ул. Южная на 80.0 тысяч</w:t>
      </w:r>
      <w:r w:rsidRPr="008E1EDE">
        <w:rPr>
          <w:bCs/>
          <w:sz w:val="28"/>
          <w:szCs w:val="28"/>
          <w:shd w:val="clear" w:color="auto" w:fill="FFFFFF"/>
        </w:rPr>
        <w:t xml:space="preserve">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Разработаны сметные локальные расчеты для приведения в нормативное состояние ниже перечисленных ЗСГО: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 xml:space="preserve">Противорадиационное укрытие Новгородская область, Новгородский муниципальный район, с.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ул. Мелиораторов д.1;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Противорадиационное укрытие Новгородская область, Новгородский муниципальный район, с.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ул. Молодежная д.2;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Противорадиационное укрытие Новгородская область, Новгородский муниципальный район, д. Лесная, пр. Мира д.1.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Убежище Новгородская область, Новгородский муниципальный район, д. Подберезье, строение №1, ООО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Новгороднефтепродукт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»;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содержание общедолевого имущества ЗСГО; 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 Общая сумма финансирования составило-455,79701 тысяч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>- Разработан на карте план выполнения мероприятий по территориальной обороне Новгородского муниципального района на 115,590 тысяч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ИТОГО: по подпрограмме реали</w:t>
      </w:r>
      <w:r w:rsidR="001A7E9E">
        <w:rPr>
          <w:bCs/>
          <w:sz w:val="28"/>
          <w:szCs w:val="28"/>
          <w:shd w:val="clear" w:color="auto" w:fill="FFFFFF"/>
        </w:rPr>
        <w:t>зовано - 651,387 01 тысяч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Подпрограмма 3 «Предупреждение чрезвычайных ситуаций, связанных с торфяными пожарами на территории Новгородского муниципального района». 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С начала года на территории Новгородского муниципального района зафиксировано 5 тор</w:t>
      </w:r>
      <w:r w:rsidR="001A7E9E">
        <w:rPr>
          <w:bCs/>
          <w:sz w:val="28"/>
          <w:szCs w:val="28"/>
          <w:shd w:val="clear" w:color="auto" w:fill="FFFFFF"/>
        </w:rPr>
        <w:t>фяных пожаров уменьшение на 64%</w:t>
      </w:r>
      <w:r w:rsidRPr="008E1EDE">
        <w:rPr>
          <w:bCs/>
          <w:sz w:val="28"/>
          <w:szCs w:val="28"/>
          <w:shd w:val="clear" w:color="auto" w:fill="FFFFFF"/>
        </w:rPr>
        <w:t xml:space="preserve"> за аналогичный период прошлого года произошло 14 торфяных пожаров.</w:t>
      </w:r>
      <w:r w:rsidR="008F2E84" w:rsidRPr="008E1ED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 xml:space="preserve">Заключались муниципальные контракты с 11 пожарными наблюдателями для обхода (объезда)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торфополей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торфоболот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, раннего выявления и тушения очагов торфяных пожаров на землях государственного запаса в границах Новгородского муниципального района </w:t>
      </w:r>
      <w:r w:rsidR="001A7E9E">
        <w:rPr>
          <w:bCs/>
          <w:sz w:val="28"/>
          <w:szCs w:val="28"/>
          <w:shd w:val="clear" w:color="auto" w:fill="FFFFFF"/>
        </w:rPr>
        <w:t>на сумму-1238,223 тысяч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Мероприятия подпрограммы 4 «Построение (развитие) аппаратно-программного комплекса «Безопасный город» на территории Новгородского муниципального ра</w:t>
      </w:r>
      <w:r w:rsidR="00C25B2B" w:rsidRPr="008E1EDE">
        <w:rPr>
          <w:bCs/>
          <w:sz w:val="28"/>
          <w:szCs w:val="28"/>
          <w:shd w:val="clear" w:color="auto" w:fill="FFFFFF"/>
        </w:rPr>
        <w:t>йона» выполнены в полном объеме.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рамках проведения мероприятий по установке системы видеонаблюдения правоохранительного сегмента аппаратно-программного комплекса «Безопасный город» (далее- АПК «Безопасный город») на территории Новгородского муниципального района</w:t>
      </w:r>
      <w:r w:rsidR="00C25B2B" w:rsidRPr="008E1EDE">
        <w:rPr>
          <w:bCs/>
          <w:sz w:val="28"/>
          <w:szCs w:val="28"/>
          <w:shd w:val="clear" w:color="auto" w:fill="FFFFFF"/>
        </w:rPr>
        <w:t xml:space="preserve"> на </w:t>
      </w:r>
      <w:r w:rsidRPr="008E1EDE">
        <w:rPr>
          <w:bCs/>
          <w:sz w:val="28"/>
          <w:szCs w:val="28"/>
          <w:shd w:val="clear" w:color="auto" w:fill="FFFFFF"/>
        </w:rPr>
        <w:t>31.</w:t>
      </w:r>
      <w:r w:rsidR="00C25B2B" w:rsidRPr="008E1EDE">
        <w:rPr>
          <w:bCs/>
          <w:sz w:val="28"/>
          <w:szCs w:val="28"/>
          <w:shd w:val="clear" w:color="auto" w:fill="FFFFFF"/>
        </w:rPr>
        <w:t>12.</w:t>
      </w:r>
      <w:r w:rsidRPr="008E1EDE">
        <w:rPr>
          <w:bCs/>
          <w:sz w:val="28"/>
          <w:szCs w:val="28"/>
          <w:shd w:val="clear" w:color="auto" w:fill="FFFFFF"/>
        </w:rPr>
        <w:t xml:space="preserve">2024 года: </w:t>
      </w:r>
    </w:p>
    <w:p w:rsidR="00D76BF0" w:rsidRPr="008E1EDE" w:rsidRDefault="00C25B2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 - </w:t>
      </w:r>
      <w:r w:rsidR="00D76BF0" w:rsidRPr="008E1EDE">
        <w:rPr>
          <w:bCs/>
          <w:sz w:val="28"/>
          <w:szCs w:val="28"/>
          <w:shd w:val="clear" w:color="auto" w:fill="FFFFFF"/>
        </w:rPr>
        <w:t xml:space="preserve">установлены 83 камеры видеонаблюдения (в том числе 58 не интегрированы в систему АПК «Безопасный город» и выводом видеопотока в ЕДДС.      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</w:t>
      </w:r>
      <w:r w:rsidR="00C25B2B" w:rsidRPr="008E1EDE">
        <w:rPr>
          <w:bCs/>
          <w:sz w:val="28"/>
          <w:szCs w:val="28"/>
          <w:shd w:val="clear" w:color="auto" w:fill="FFFFFF"/>
        </w:rPr>
        <w:t>з</w:t>
      </w:r>
      <w:r w:rsidRPr="008E1EDE">
        <w:rPr>
          <w:bCs/>
          <w:sz w:val="28"/>
          <w:szCs w:val="28"/>
          <w:shd w:val="clear" w:color="auto" w:fill="FFFFFF"/>
        </w:rPr>
        <w:t>аключались муниципальные контракты с операторами связи на обслуживание каналов связи.</w:t>
      </w:r>
    </w:p>
    <w:p w:rsidR="00D76BF0" w:rsidRPr="008E1EDE" w:rsidRDefault="00C25B2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И</w:t>
      </w:r>
      <w:r w:rsidR="00D76BF0" w:rsidRPr="008E1EDE">
        <w:rPr>
          <w:bCs/>
          <w:sz w:val="28"/>
          <w:szCs w:val="28"/>
          <w:shd w:val="clear" w:color="auto" w:fill="FFFFFF"/>
        </w:rPr>
        <w:t>з бюджета Администрацией Новгородского муниципального района выделено финансирование на 2024 год -</w:t>
      </w:r>
      <w:r w:rsidR="001A7E9E">
        <w:rPr>
          <w:bCs/>
          <w:sz w:val="28"/>
          <w:szCs w:val="28"/>
          <w:shd w:val="clear" w:color="auto" w:fill="FFFFFF"/>
        </w:rPr>
        <w:t xml:space="preserve"> 3 764,</w:t>
      </w:r>
      <w:r w:rsidR="00D76BF0" w:rsidRPr="008E1EDE">
        <w:rPr>
          <w:bCs/>
          <w:sz w:val="28"/>
          <w:szCs w:val="28"/>
          <w:shd w:val="clear" w:color="auto" w:fill="FFFFFF"/>
        </w:rPr>
        <w:t>784 57 тысяч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Мероприятия подпрограммы 5 «Осуществление мероприятий по обеспечению безопасности людей на водных объектах, охране их жизни и здоровья на территории Новго</w:t>
      </w:r>
      <w:r w:rsidR="00C25B2B" w:rsidRPr="008E1EDE">
        <w:rPr>
          <w:bCs/>
          <w:sz w:val="28"/>
          <w:szCs w:val="28"/>
          <w:shd w:val="clear" w:color="auto" w:fill="FFFFFF"/>
        </w:rPr>
        <w:t xml:space="preserve">родского муниципального района» </w:t>
      </w:r>
      <w:r w:rsidRPr="008E1EDE">
        <w:rPr>
          <w:bCs/>
          <w:sz w:val="28"/>
          <w:szCs w:val="28"/>
          <w:shd w:val="clear" w:color="auto" w:fill="FFFFFF"/>
        </w:rPr>
        <w:t>выполнены следующие мероприятия: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C25B2B" w:rsidRPr="008E1EDE">
        <w:rPr>
          <w:bCs/>
          <w:sz w:val="28"/>
          <w:szCs w:val="28"/>
          <w:shd w:val="clear" w:color="auto" w:fill="FFFFFF"/>
        </w:rPr>
        <w:t xml:space="preserve"> в</w:t>
      </w:r>
      <w:r w:rsidRPr="008E1EDE">
        <w:rPr>
          <w:bCs/>
          <w:sz w:val="28"/>
          <w:szCs w:val="28"/>
          <w:shd w:val="clear" w:color="auto" w:fill="FFFFFF"/>
        </w:rPr>
        <w:t xml:space="preserve"> 17 общеобразовательных и дошкольных учреждениях муниципального района проведены профилактические занятия по обеспечению безопасности людей на водных объектах проинструктировано 365 чел.).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C25B2B" w:rsidRPr="008E1EDE">
        <w:rPr>
          <w:bCs/>
          <w:sz w:val="28"/>
          <w:szCs w:val="28"/>
          <w:shd w:val="clear" w:color="auto" w:fill="FFFFFF"/>
        </w:rPr>
        <w:t xml:space="preserve"> в</w:t>
      </w:r>
      <w:r w:rsidRPr="008E1EDE">
        <w:rPr>
          <w:bCs/>
          <w:sz w:val="28"/>
          <w:szCs w:val="28"/>
          <w:shd w:val="clear" w:color="auto" w:fill="FFFFFF"/>
        </w:rPr>
        <w:t xml:space="preserve"> период купального сезона при благоприятных для купания погодных условиях ежедневно во взаимодействии с инспекторами Центра ГИМС Главного управления МЧС России по Новгородской области и сотрудниками МО МВД РФ «Новгородский» проводились профилактические рейды по обеспечению безопасности людей на водных объектах: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 xml:space="preserve">в зимний период 2023-2024 годов совершено 21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надзорно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-профилактический рейд по водным объектам муниципального района (проинструктировано - 156 человек, составлено 7 протоколов об административном правонарушении);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- в летний период 2024 года совершено 29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надзорно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-профилактических рейдов по водным объектам муниципального района (проинструктировано- 355 человек). 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На водных объектах за летний период 2024 года утонуло 5 человек (аналогичный период прошлого года -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2 человека) в несанкционированных местах для купания и выезда на лед.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соответствии с Распоряжением Администрации Новгородского района от 12.07.2022 №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 xml:space="preserve">1280-рг «Об утверждении Положения о спасательном посте» в месте массового отдыха и купания населения на озере Ильмень в деревне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Ондвор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Ракомского сельского поселения оборудован спасательный пост укомплектован необходимым имуществом и организовано ежедневное дежурство наблюдателями с 1 июня по 31 августа.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ходе подготовки мест массового отдыха (купания) на территории муниципального района планировалось открытие 19 мест массового отдыха (купания) из них 2 было открыто.</w:t>
      </w:r>
    </w:p>
    <w:p w:rsidR="00D76BF0" w:rsidRPr="008E1EDE" w:rsidRDefault="00C25B2B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Устано</w:t>
      </w:r>
      <w:r w:rsidR="00D76BF0" w:rsidRPr="008E1EDE">
        <w:rPr>
          <w:bCs/>
          <w:sz w:val="28"/>
          <w:szCs w:val="28"/>
          <w:shd w:val="clear" w:color="auto" w:fill="FFFFFF"/>
        </w:rPr>
        <w:t>в</w:t>
      </w:r>
      <w:r w:rsidRPr="008E1EDE">
        <w:rPr>
          <w:bCs/>
          <w:sz w:val="28"/>
          <w:szCs w:val="28"/>
          <w:shd w:val="clear" w:color="auto" w:fill="FFFFFF"/>
        </w:rPr>
        <w:t xml:space="preserve">лено </w:t>
      </w:r>
      <w:r w:rsidR="00D76BF0" w:rsidRPr="008E1EDE">
        <w:rPr>
          <w:bCs/>
          <w:sz w:val="28"/>
          <w:szCs w:val="28"/>
          <w:shd w:val="clear" w:color="auto" w:fill="FFFFFF"/>
        </w:rPr>
        <w:t>49 запрещающих информационных знаков.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Закупались материально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-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технические средства для мониторинга водных объектов на территории Новгородского муниципального района в целях охраны жизни и безопасности людей.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Из бюджета Администрацией Новгородского муниципального района выделено финансирование на 2024 год -</w:t>
      </w:r>
      <w:r w:rsidR="001A7E9E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296,965 тысяч рублей.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Администрацией Новгородского муниципального района в лице управления по делам ГО и ЧС совместно с представителями 10 отряда противопожарной службы Новгородской области ГОКУ «Управления ЗНЧС и ПБ Новгородской области» с «10» июня п</w:t>
      </w:r>
      <w:r w:rsidR="00E03A20" w:rsidRPr="008E1EDE">
        <w:rPr>
          <w:bCs/>
          <w:sz w:val="28"/>
          <w:szCs w:val="28"/>
          <w:shd w:val="clear" w:color="auto" w:fill="FFFFFF"/>
        </w:rPr>
        <w:t>о «16» августа 2024 года проводилась проверка</w:t>
      </w:r>
      <w:r w:rsidRPr="008E1EDE">
        <w:rPr>
          <w:bCs/>
          <w:sz w:val="28"/>
          <w:szCs w:val="28"/>
          <w:shd w:val="clear" w:color="auto" w:fill="FFFFFF"/>
        </w:rPr>
        <w:t xml:space="preserve"> источников наружного противопожарного водоснабжения, оснащённости ДПК на территории Новгородского муниципального района.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С начала пожароопасного периода 2024 года организована работа по патрулированию территорий (согласно графиков не менее 2-х раз в неделю) в местах массового отдыха населения, населенных пунктах, летних оздоровительных лагерях, расположенных на территориях</w:t>
      </w:r>
      <w:r w:rsidR="00E03A20" w:rsidRPr="008E1EDE">
        <w:rPr>
          <w:bCs/>
          <w:sz w:val="28"/>
          <w:szCs w:val="28"/>
          <w:shd w:val="clear" w:color="auto" w:fill="FFFFFF"/>
        </w:rPr>
        <w:t>,</w:t>
      </w:r>
      <w:r w:rsidRPr="008E1EDE">
        <w:rPr>
          <w:bCs/>
          <w:sz w:val="28"/>
          <w:szCs w:val="28"/>
          <w:shd w:val="clear" w:color="auto" w:fill="FFFFFF"/>
        </w:rPr>
        <w:t xml:space="preserve"> прилегающих к лесам и подверженных угрозе перехода природных (лесных) пожаров района 11 патрульными группами. Для реагирования на пожары, контроля и пресечения выжигания сухой травян</w:t>
      </w:r>
      <w:r w:rsidR="001A7E9E">
        <w:rPr>
          <w:bCs/>
          <w:sz w:val="28"/>
          <w:szCs w:val="28"/>
          <w:shd w:val="clear" w:color="auto" w:fill="FFFFFF"/>
        </w:rPr>
        <w:t>истой растительности проведено:</w:t>
      </w:r>
      <w:r w:rsidRPr="008E1EDE">
        <w:rPr>
          <w:bCs/>
          <w:sz w:val="28"/>
          <w:szCs w:val="28"/>
          <w:shd w:val="clear" w:color="auto" w:fill="FFFFFF"/>
        </w:rPr>
        <w:t xml:space="preserve"> 439 рейдов патрульными группами, 114 сходов граждан, 7552 памятки распространены о пожарной безопасности, 2664 профилактических бесед, 2032 противопожарных инструктажей под роспись, 65 публикаций размещены в СМИ (газеты), 133 информационны</w:t>
      </w:r>
      <w:r w:rsidR="001A7E9E">
        <w:rPr>
          <w:bCs/>
          <w:sz w:val="28"/>
          <w:szCs w:val="28"/>
          <w:shd w:val="clear" w:color="auto" w:fill="FFFFFF"/>
        </w:rPr>
        <w:t>х сообщений и памяток размещены</w:t>
      </w:r>
      <w:r w:rsidRPr="008E1EDE">
        <w:rPr>
          <w:bCs/>
          <w:sz w:val="28"/>
          <w:szCs w:val="28"/>
          <w:shd w:val="clear" w:color="auto" w:fill="FFFFFF"/>
        </w:rPr>
        <w:t xml:space="preserve"> на официальных сайтах.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Исходя из климатических условий </w:t>
      </w:r>
      <w:r w:rsidR="00E03A20" w:rsidRPr="008E1EDE">
        <w:rPr>
          <w:bCs/>
          <w:sz w:val="28"/>
          <w:szCs w:val="28"/>
          <w:shd w:val="clear" w:color="auto" w:fill="FFFFFF"/>
        </w:rPr>
        <w:t>проводились</w:t>
      </w:r>
      <w:r w:rsidRPr="008E1EDE">
        <w:rPr>
          <w:bCs/>
          <w:sz w:val="28"/>
          <w:szCs w:val="28"/>
          <w:shd w:val="clear" w:color="auto" w:fill="FFFFFF"/>
        </w:rPr>
        <w:t xml:space="preserve"> работы в поселениях по обновлению и созданию противопожарных мин</w:t>
      </w:r>
      <w:r w:rsidR="00E03A20" w:rsidRPr="008E1EDE">
        <w:rPr>
          <w:bCs/>
          <w:sz w:val="28"/>
          <w:szCs w:val="28"/>
          <w:shd w:val="clear" w:color="auto" w:fill="FFFFFF"/>
        </w:rPr>
        <w:t xml:space="preserve">ерализованных полос и </w:t>
      </w:r>
      <w:r w:rsidRPr="008E1EDE">
        <w:rPr>
          <w:bCs/>
          <w:sz w:val="28"/>
          <w:szCs w:val="28"/>
          <w:shd w:val="clear" w:color="auto" w:fill="FFFFFF"/>
        </w:rPr>
        <w:t>противопожарных барьеров: запланировано - 17752 м в 29 населенных пунктах, выполнено 20088 м, в 29 населенных пунктах (выполнено 100 %)</w:t>
      </w:r>
      <w:r w:rsidR="00E03A20" w:rsidRPr="008E1EDE">
        <w:rPr>
          <w:bCs/>
          <w:sz w:val="28"/>
          <w:szCs w:val="28"/>
          <w:shd w:val="clear" w:color="auto" w:fill="FFFFFF"/>
        </w:rPr>
        <w:t>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>В Новгородском муниципальном районе в 37 населенных пунктах - 88 добровольных пожарных команд, на вооружении имеются средства пожаротушения, а именно: 3 пожарных автомобиля (ГАЗ 6601 АЦ- 2 ед., ЗИЛ 131 АРС-12- 1 ед. (технически исправны, своевременно проведены и проводятся процедуры ежегодного технического осмотра и обязательного страхования), 33 мотопомпы, 8 ранцевых лесных огнетушителей, а</w:t>
      </w:r>
      <w:r w:rsidR="00E03A20" w:rsidRPr="008E1EDE">
        <w:rPr>
          <w:bCs/>
          <w:sz w:val="28"/>
          <w:szCs w:val="28"/>
          <w:shd w:val="clear" w:color="auto" w:fill="FFFFFF"/>
        </w:rPr>
        <w:t xml:space="preserve"> также 4110 м. пожарных рукавов.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Заключались муниципальные контракты с пожарными наблюдателями для обхода территорий и тушению ландшафтных пожаров на землях сельскохозяйственного назначения неразграниченных территориях и государственного запаса в границах Новгородского муниципального района за границами городских и сельских населенных пунктов с 15 апреля по 30 сентября.</w:t>
      </w:r>
    </w:p>
    <w:p w:rsidR="00D76BF0" w:rsidRPr="008E1EDE" w:rsidRDefault="00D76BF0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Закупалось пожарно-технич</w:t>
      </w:r>
      <w:r w:rsidR="00E03A20" w:rsidRPr="008E1EDE">
        <w:rPr>
          <w:bCs/>
          <w:sz w:val="28"/>
          <w:szCs w:val="28"/>
          <w:shd w:val="clear" w:color="auto" w:fill="FFFFFF"/>
        </w:rPr>
        <w:t>еское имущество (мотопомпа, рука</w:t>
      </w:r>
      <w:r w:rsidRPr="008E1EDE">
        <w:rPr>
          <w:bCs/>
          <w:sz w:val="28"/>
          <w:szCs w:val="28"/>
          <w:shd w:val="clear" w:color="auto" w:fill="FFFFFF"/>
        </w:rPr>
        <w:t>ва), оборудования для пожарных наблюдателей, направленных на профилактику пожарной безопасности в границах Новгородского муниципального района за границами городских и сельских населенных пунктов.</w:t>
      </w:r>
    </w:p>
    <w:p w:rsidR="003A36E7" w:rsidRPr="008E1EDE" w:rsidRDefault="007850F5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На вышеперечисленные мероприятия и</w:t>
      </w:r>
      <w:r w:rsidR="00D76BF0" w:rsidRPr="008E1EDE">
        <w:rPr>
          <w:bCs/>
          <w:sz w:val="28"/>
          <w:szCs w:val="28"/>
          <w:shd w:val="clear" w:color="auto" w:fill="FFFFFF"/>
        </w:rPr>
        <w:t xml:space="preserve">з бюджета выделено финансирование на 2024 год </w:t>
      </w:r>
      <w:r w:rsidR="00783C8F" w:rsidRPr="008E1EDE">
        <w:rPr>
          <w:bCs/>
          <w:sz w:val="28"/>
          <w:szCs w:val="28"/>
          <w:shd w:val="clear" w:color="auto" w:fill="FFFFFF"/>
        </w:rPr>
        <w:t xml:space="preserve">в размере </w:t>
      </w:r>
      <w:r w:rsidR="00D76BF0" w:rsidRPr="008E1EDE">
        <w:rPr>
          <w:bCs/>
          <w:sz w:val="28"/>
          <w:szCs w:val="28"/>
          <w:shd w:val="clear" w:color="auto" w:fill="FFFFFF"/>
        </w:rPr>
        <w:t>420,513 тыся</w:t>
      </w:r>
      <w:r w:rsidR="001A7E9E">
        <w:rPr>
          <w:bCs/>
          <w:sz w:val="28"/>
          <w:szCs w:val="28"/>
          <w:shd w:val="clear" w:color="auto" w:fill="FFFFFF"/>
        </w:rPr>
        <w:t>ч рублей.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рамках задач </w:t>
      </w:r>
      <w:r w:rsidRPr="008E1EDE">
        <w:rPr>
          <w:b/>
          <w:bCs/>
          <w:sz w:val="28"/>
          <w:szCs w:val="28"/>
          <w:shd w:val="clear" w:color="auto" w:fill="FFFFFF"/>
        </w:rPr>
        <w:t xml:space="preserve">социальной сферы </w:t>
      </w:r>
      <w:r w:rsidRPr="008E1EDE">
        <w:rPr>
          <w:bCs/>
          <w:sz w:val="28"/>
          <w:szCs w:val="28"/>
          <w:shd w:val="clear" w:color="auto" w:fill="FFFFFF"/>
        </w:rPr>
        <w:t>в</w:t>
      </w:r>
      <w:r w:rsidRPr="008E1EDE">
        <w:rPr>
          <w:sz w:val="28"/>
          <w:szCs w:val="28"/>
        </w:rPr>
        <w:t>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Одним из актуальных вопросов современного общества является доступность образования. Данное право реализуется через созданную сеть образовательных учреждений.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Система дошкольного образования представлена учреждениями, реализующими образовательную программу дошкольного образования: 7 дошкольных учреждений, 9 школ, имеющих в составе дошкольные группы, и 7 филиалов образовательных учреждений. Всего дошкольное образование реализуется в 23 населенных пунктах Новгородского района.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Дети школьного возраста обучаются в 14 общеобразовательных учреждениях и 3 филиалах, из них 5 учреждений и 3 филиала осуществляют образовательную деятельность по образовательным программам начального общего, основного общего образования и 9 учреждений осуществляют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Для обеспечения равного доступа граждан к получению качественного образования во всех школах района реализуются адаптированные образовательные программы.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Дополнительное образование направлено на формирование культуры здорового и безопасного образа жизни, укрепление здоровья, выявление и поддержку обучающихся, проявивших выдающиеся способности. Муниципальная система дополнительного образования детей представлена учреждением – МАУ ДО Центр внешкольной работы, МАУ «Дом молодежи, </w:t>
      </w:r>
      <w:r w:rsidRPr="008E1EDE">
        <w:rPr>
          <w:sz w:val="28"/>
          <w:szCs w:val="28"/>
        </w:rPr>
        <w:lastRenderedPageBreak/>
        <w:t>центр гражданско-патриотического воспитания и подготовки допризывной молодежи» и МАУ детский загородный оздоровительный лагерь «Волынь».</w:t>
      </w:r>
    </w:p>
    <w:p w:rsidR="003A36E7" w:rsidRPr="008E1EDE" w:rsidRDefault="003A36E7" w:rsidP="008E1E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настоящее время на территории района проживают</w:t>
      </w:r>
      <w:r w:rsidRPr="008E1EDE">
        <w:rPr>
          <w:b/>
          <w:sz w:val="28"/>
          <w:szCs w:val="28"/>
        </w:rPr>
        <w:t xml:space="preserve"> </w:t>
      </w:r>
      <w:r w:rsidRPr="008E1EDE">
        <w:rPr>
          <w:sz w:val="28"/>
          <w:szCs w:val="28"/>
        </w:rPr>
        <w:t>3632 ребенка в возрасте от 0 до 7 лет, в том числе от 1 года до 7 лет – 3342 ребенка. Контингент воспитанников дошкольных организаций на 01.</w:t>
      </w:r>
      <w:r w:rsidR="001A7E9E">
        <w:rPr>
          <w:sz w:val="28"/>
          <w:szCs w:val="28"/>
        </w:rPr>
        <w:t>01.2024 составляет 2273 ребенка</w:t>
      </w:r>
      <w:r w:rsidRPr="008E1EDE">
        <w:rPr>
          <w:sz w:val="28"/>
          <w:szCs w:val="28"/>
        </w:rPr>
        <w:t xml:space="preserve"> в возрасте от 1 года до 7 лет.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2023</w:t>
      </w:r>
      <w:r w:rsidR="001A7E9E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-</w:t>
      </w:r>
      <w:r w:rsidR="001A7E9E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 xml:space="preserve">2024 году в районе наблюдается снижение количества детей дошкольного возраста, проживающих на территории района. Количество детей дошкольного возраста сократилось на 31 ребенка по сравнению с прошлым годом. Количество детей от 1 года до 7 лет сократилось на 40 детей по сравнению с прошлым годом. Тем не менее, сохраняется стабильно высокая численность детей дошкольного возраста на территории д. </w:t>
      </w:r>
      <w:proofErr w:type="spellStart"/>
      <w:r w:rsidRPr="008E1EDE">
        <w:rPr>
          <w:sz w:val="28"/>
          <w:szCs w:val="28"/>
        </w:rPr>
        <w:t>Григорово</w:t>
      </w:r>
      <w:proofErr w:type="spellEnd"/>
      <w:r w:rsidRPr="008E1EDE">
        <w:rPr>
          <w:sz w:val="28"/>
          <w:szCs w:val="28"/>
        </w:rPr>
        <w:t>, д. Трубичино, д. Новая Мельница и п. Панковка. Доля детей, посещающих дошкольные образовательные организации района, остается на уровне прошлого года - 68,01% от общего количества детей с 1 года до 7 лет. В прошлом году эта доля составляла 68,95%.</w:t>
      </w:r>
    </w:p>
    <w:p w:rsidR="00416953" w:rsidRPr="008E1EDE" w:rsidRDefault="00416953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 xml:space="preserve">Качество образования. </w:t>
      </w: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sz w:val="28"/>
          <w:szCs w:val="28"/>
        </w:rPr>
        <w:t>Результативность качества предоставляемых услуг по итогам года определяется показателями уровня заболеваемости и посещаемости воспитанников. Обеспечен стабильно низкий уровень заболеваемости воспитанников – 6,9 дней, пропущенных одним ребёнком в год по болезни. Наиболее низкий уровень заболеваемости (ниже средне-районного показателя) наблюдается в МАДОУ №</w:t>
      </w:r>
      <w:r w:rsidR="001A7E9E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 xml:space="preserve">12 д. </w:t>
      </w:r>
      <w:proofErr w:type="spellStart"/>
      <w:r w:rsidRPr="008E1EDE">
        <w:rPr>
          <w:sz w:val="28"/>
          <w:szCs w:val="28"/>
        </w:rPr>
        <w:t>Григорово</w:t>
      </w:r>
      <w:proofErr w:type="spellEnd"/>
      <w:r w:rsidRPr="008E1EDE">
        <w:rPr>
          <w:sz w:val="28"/>
          <w:szCs w:val="28"/>
        </w:rPr>
        <w:t>, МАДОУ № 27 д. Савино, дошкольных группах: МАОУ «</w:t>
      </w:r>
      <w:proofErr w:type="spellStart"/>
      <w:r w:rsidRPr="008E1EDE">
        <w:rPr>
          <w:sz w:val="28"/>
          <w:szCs w:val="28"/>
        </w:rPr>
        <w:t>Бронницкая</w:t>
      </w:r>
      <w:proofErr w:type="spellEnd"/>
      <w:r w:rsidRPr="008E1EDE">
        <w:rPr>
          <w:sz w:val="28"/>
          <w:szCs w:val="28"/>
        </w:rPr>
        <w:t xml:space="preserve"> СОШ», МАОУ «</w:t>
      </w:r>
      <w:proofErr w:type="spellStart"/>
      <w:r w:rsidRPr="008E1EDE">
        <w:rPr>
          <w:sz w:val="28"/>
          <w:szCs w:val="28"/>
        </w:rPr>
        <w:t>Сырковская</w:t>
      </w:r>
      <w:proofErr w:type="spellEnd"/>
      <w:r w:rsidRPr="008E1EDE">
        <w:rPr>
          <w:sz w:val="28"/>
          <w:szCs w:val="28"/>
        </w:rPr>
        <w:t xml:space="preserve"> СОШ», МАОУ «</w:t>
      </w:r>
      <w:proofErr w:type="spellStart"/>
      <w:r w:rsidRPr="008E1EDE">
        <w:rPr>
          <w:sz w:val="28"/>
          <w:szCs w:val="28"/>
        </w:rPr>
        <w:t>Борковкая</w:t>
      </w:r>
      <w:proofErr w:type="spellEnd"/>
      <w:r w:rsidRPr="008E1EDE">
        <w:rPr>
          <w:sz w:val="28"/>
          <w:szCs w:val="28"/>
        </w:rPr>
        <w:t xml:space="preserve"> СОШ», МАОУ «Трубичинская основная школа».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Среднее количество дней посещения детского сада одним ребёнком в год оставило в 2024 году – 175 дней.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С целью повышения удовлетворенности населения качеством дошкольного образования семьям, имеющим детей дошкольного возраста, предоставляется возможность выбора форм дошкольного образования. В шести образовательных организациях организуется работа групп кратковременного пребывания (д. </w:t>
      </w:r>
      <w:proofErr w:type="spellStart"/>
      <w:r w:rsidRPr="008E1EDE">
        <w:rPr>
          <w:sz w:val="28"/>
          <w:szCs w:val="28"/>
        </w:rPr>
        <w:t>Григорово</w:t>
      </w:r>
      <w:proofErr w:type="spellEnd"/>
      <w:r w:rsidRPr="008E1EDE">
        <w:rPr>
          <w:sz w:val="28"/>
          <w:szCs w:val="28"/>
        </w:rPr>
        <w:t xml:space="preserve">, д. Ермолино, д. Подберезье, д. Савино, д. Борки, </w:t>
      </w:r>
      <w:proofErr w:type="spellStart"/>
      <w:r w:rsidRPr="008E1EDE">
        <w:rPr>
          <w:sz w:val="28"/>
          <w:szCs w:val="28"/>
        </w:rPr>
        <w:t>рп</w:t>
      </w:r>
      <w:proofErr w:type="spellEnd"/>
      <w:r w:rsidRPr="008E1EDE">
        <w:rPr>
          <w:sz w:val="28"/>
          <w:szCs w:val="28"/>
        </w:rPr>
        <w:t>. Панковка). Исходя из возможностей дошкольных образовательных учреждений и с учетом потребностей родителей, работа групп кратковременного пребывания организована в основное время функционирования детского сада и в вечернее время. В группах кратковременного пребывания воспитываются 32 детей. Детям в возрасте от 2 мес. до 7 лет, воспитывающимся дома, обеспечено психолого-педагогическое сопровождение через работу консультативных пунктов.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Очереди в детские сады нет. В автоматизированной информационной системе «Комплектование ДОУ» по состоянию на 31.12.2024 на учете для зачисления в ДОУ на 2025, 2026 годы подано 554 заявления.</w:t>
      </w:r>
    </w:p>
    <w:p w:rsidR="00416953" w:rsidRPr="008E1EDE" w:rsidRDefault="00416953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lastRenderedPageBreak/>
        <w:t>Инновационная деятельность.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Дошкольные группы, расположенные на территориях поселка Пролетарий, деревень </w:t>
      </w:r>
      <w:proofErr w:type="spellStart"/>
      <w:r w:rsidRPr="008E1EDE">
        <w:rPr>
          <w:sz w:val="28"/>
          <w:szCs w:val="28"/>
        </w:rPr>
        <w:t>Григорово</w:t>
      </w:r>
      <w:proofErr w:type="spellEnd"/>
      <w:r w:rsidRPr="008E1EDE">
        <w:rPr>
          <w:sz w:val="28"/>
          <w:szCs w:val="28"/>
        </w:rPr>
        <w:t>, Савино, Новоселицы, Чечулино и Подберезье являются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На базе дошкольных групп в деревне Борки осуществляет свою деятельность региональная </w:t>
      </w:r>
      <w:proofErr w:type="spellStart"/>
      <w:r w:rsidRPr="008E1EDE">
        <w:rPr>
          <w:sz w:val="28"/>
          <w:szCs w:val="28"/>
        </w:rPr>
        <w:t>стажировочная</w:t>
      </w:r>
      <w:proofErr w:type="spellEnd"/>
      <w:r w:rsidRPr="008E1EDE">
        <w:rPr>
          <w:sz w:val="28"/>
          <w:szCs w:val="28"/>
        </w:rPr>
        <w:t xml:space="preserve"> площадка по теме: «Комплексное сопровождение детей с ограниченными возможностями здоровья».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По итогам регионального этапа </w:t>
      </w:r>
      <w:r w:rsidRPr="008E1EDE">
        <w:rPr>
          <w:sz w:val="28"/>
          <w:szCs w:val="28"/>
          <w:lang w:val="en-US"/>
        </w:rPr>
        <w:t>IX</w:t>
      </w:r>
      <w:r w:rsidRPr="008E1EDE">
        <w:rPr>
          <w:sz w:val="28"/>
          <w:szCs w:val="28"/>
        </w:rPr>
        <w:t xml:space="preserve"> всероссийского </w:t>
      </w:r>
      <w:proofErr w:type="gramStart"/>
      <w:r w:rsidRPr="008E1EDE">
        <w:rPr>
          <w:sz w:val="28"/>
          <w:szCs w:val="28"/>
        </w:rPr>
        <w:t>конкурса  «</w:t>
      </w:r>
      <w:proofErr w:type="gramEnd"/>
      <w:r w:rsidRPr="008E1EDE">
        <w:rPr>
          <w:sz w:val="28"/>
          <w:szCs w:val="28"/>
        </w:rPr>
        <w:t>Лучшая инклюзивная школа России - 2024» в номинации  «Лучший инклюзивный детский сад» победителем  стал МАДОУ № 27 «Детский сад комбинированного вида» д. Савино, в номинации «Лучшая инклюзивная организация отдыха детей и их оздоровления»  победил МАУДЗОЛ  «Волынь».</w:t>
      </w:r>
    </w:p>
    <w:p w:rsidR="003A36E7" w:rsidRPr="008E1EDE" w:rsidRDefault="003A36E7" w:rsidP="008E1ED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E1EDE">
        <w:rPr>
          <w:color w:val="000000" w:themeColor="text1"/>
          <w:sz w:val="28"/>
          <w:szCs w:val="28"/>
        </w:rPr>
        <w:t>Новоселицкая</w:t>
      </w:r>
      <w:proofErr w:type="spellEnd"/>
      <w:r w:rsidRPr="008E1EDE">
        <w:rPr>
          <w:color w:val="000000" w:themeColor="text1"/>
          <w:sz w:val="28"/>
          <w:szCs w:val="28"/>
        </w:rPr>
        <w:t xml:space="preserve"> школа стала одним из победителей Грантового конкурса Общероссийского общественно-государственного движения детей и молодежи «Движение Первых». Проект «Аракчеевские маневры. Герои эпохи. 1812 год» получил поддержку на сумму 2898,0 тысяч рублей.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В Конкурсе первичных отделений </w:t>
      </w:r>
      <w:r w:rsidRPr="008E1EDE">
        <w:rPr>
          <w:color w:val="000000" w:themeColor="text1"/>
          <w:sz w:val="28"/>
          <w:szCs w:val="28"/>
        </w:rPr>
        <w:t xml:space="preserve">«Движение Первых» победили </w:t>
      </w:r>
      <w:r w:rsidRPr="008E1EDE">
        <w:rPr>
          <w:sz w:val="28"/>
          <w:szCs w:val="28"/>
        </w:rPr>
        <w:t xml:space="preserve">5 Первичных отделений Пролетарской, Панковской, </w:t>
      </w:r>
      <w:proofErr w:type="spellStart"/>
      <w:r w:rsidRPr="008E1EDE">
        <w:rPr>
          <w:sz w:val="28"/>
          <w:szCs w:val="28"/>
        </w:rPr>
        <w:t>Сырковской</w:t>
      </w:r>
      <w:proofErr w:type="spellEnd"/>
      <w:r w:rsidRPr="008E1EDE">
        <w:rPr>
          <w:sz w:val="28"/>
          <w:szCs w:val="28"/>
        </w:rPr>
        <w:t xml:space="preserve">, Савинской школ, получили финансовую поддержку в размере 200 </w:t>
      </w:r>
      <w:proofErr w:type="gramStart"/>
      <w:r w:rsidRPr="008E1EDE">
        <w:rPr>
          <w:sz w:val="28"/>
          <w:szCs w:val="28"/>
        </w:rPr>
        <w:t>тысяч  каждая</w:t>
      </w:r>
      <w:proofErr w:type="gramEnd"/>
      <w:r w:rsidRPr="008E1EDE">
        <w:rPr>
          <w:sz w:val="28"/>
          <w:szCs w:val="28"/>
        </w:rPr>
        <w:t>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Общее образование.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Общее количество обучающихся школ на 01.01.2025 составляет 4626 человек, в том числе в школах обучается 71 ребенок-инвалид, 764 ребенка с ограниченными возможностями здоровья, из них 63 человека - на дому, 252 ребенка обучаются в отдельных классах.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60% образовательных организаций создана универсальная </w:t>
      </w:r>
      <w:proofErr w:type="spellStart"/>
      <w:r w:rsidRPr="008E1EDE">
        <w:rPr>
          <w:sz w:val="28"/>
          <w:szCs w:val="28"/>
        </w:rPr>
        <w:t>безбарьерная</w:t>
      </w:r>
      <w:proofErr w:type="spellEnd"/>
      <w:r w:rsidRPr="008E1EDE">
        <w:rPr>
          <w:sz w:val="28"/>
          <w:szCs w:val="28"/>
        </w:rPr>
        <w:t xml:space="preserve"> среда, позволяющая обеспечить совместное обучение детей-инвалидов и детей, не имеющих нарушений в развитии.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Во всех девяти средних общеобразовательных школах организовано профильное обучение в 10-11 классах, где учитываются интересы обучающихся, возможности </w:t>
      </w:r>
      <w:r w:rsidRPr="008E1EDE">
        <w:rPr>
          <w:noProof/>
          <w:sz w:val="28"/>
          <w:szCs w:val="28"/>
        </w:rPr>
        <w:drawing>
          <wp:inline distT="0" distB="0" distL="0" distR="0" wp14:anchorId="10743955" wp14:editId="55C83E4E">
            <wp:extent cx="4445" cy="8890"/>
            <wp:effectExtent l="0" t="0" r="0" b="0"/>
            <wp:docPr id="1" name="Picture 7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0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EDE">
        <w:rPr>
          <w:sz w:val="28"/>
          <w:szCs w:val="28"/>
        </w:rPr>
        <w:t xml:space="preserve">школ: универсальный профиль (61,5%), социально-экономический профиль (26,2%), естественно-научный (2%).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Выпуск из общеобразовательных организаций в 2024 году составил 466 человек</w:t>
      </w:r>
      <w:r w:rsidRPr="008E1EDE">
        <w:rPr>
          <w:iCs/>
          <w:sz w:val="28"/>
          <w:szCs w:val="28"/>
          <w:shd w:val="clear" w:color="auto" w:fill="FFFFFF"/>
        </w:rPr>
        <w:t>, в том числе: 404 выпускника 9-х классов, из них 4 чел. получили аттестаты с отличием, 62 выпускника 11-х классов, из них 13 чел. получили медали «За особые успехи в учении» (2 серебряные, 11 золотых).</w:t>
      </w:r>
      <w:r w:rsidRPr="008E1EDE">
        <w:rPr>
          <w:sz w:val="28"/>
          <w:szCs w:val="28"/>
        </w:rPr>
        <w:t xml:space="preserve"> Это выпускники </w:t>
      </w:r>
      <w:proofErr w:type="spellStart"/>
      <w:r w:rsidRPr="008E1EDE">
        <w:rPr>
          <w:sz w:val="28"/>
          <w:szCs w:val="28"/>
        </w:rPr>
        <w:t>Бронницкой</w:t>
      </w:r>
      <w:proofErr w:type="spellEnd"/>
      <w:r w:rsidRPr="008E1EDE">
        <w:rPr>
          <w:sz w:val="28"/>
          <w:szCs w:val="28"/>
        </w:rPr>
        <w:t xml:space="preserve">, Панковской, </w:t>
      </w:r>
      <w:proofErr w:type="spellStart"/>
      <w:r w:rsidRPr="008E1EDE">
        <w:rPr>
          <w:sz w:val="28"/>
          <w:szCs w:val="28"/>
        </w:rPr>
        <w:t>Сырковской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Новоселицкой</w:t>
      </w:r>
      <w:proofErr w:type="spellEnd"/>
      <w:r w:rsidRPr="008E1EDE">
        <w:rPr>
          <w:sz w:val="28"/>
          <w:szCs w:val="28"/>
        </w:rPr>
        <w:t>, Пролетарской школ.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Все выпускники из числа детей-инвалидов, получили аттестаты об основном и среднем общем образовании.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>Пунктов проведения ЕГЭ на территории района не было, выпускники сдавали экзамены в Великом Новгороде.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Количество выпускников 11-х классов, продолживших обучение, составило 58 человек (93,5%), из них: 49 выпускников (79%) продолжили обучение на территории Новгородской области, 9 человек (14,5%) продолжили обучение за пределами Новгородской области, 4 человека трудоустроились (6,5%).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Количество выпускников 9-х классов, продолживших обучение, составило 380 чел. (93,95%), из них: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в 10 классах – 61 чел. (15%);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319 чел. продолжили обучение в профессиональных образовательных организациях, из них 310 чел. (76,73%) в Новгородской области, 9 чел. (2,22%) за пределами области;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24 чел. (6,05 %) не продолжили обучение по разным причинам: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 xml:space="preserve">5 чел. выбыли за пределы Новгородской области; 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4 чел. являются совершеннолетними инвалидами с глубокой умственной отсталостью, РАС;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>1 чел. – отказ от обучения (иностранный гражданин);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 xml:space="preserve">14 чел. трудоустроились.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10 обучающихся не получили аттестаты в связи с неудовлетворительными результатами и продолжают обучение в 2024-2025 учебном году, из них: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продолжают обучение в форме семейного образования 5. чел.;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обучаются повторно, в том числе по индивидуальному учебному плану -</w:t>
      </w:r>
      <w:r w:rsidR="001A7E9E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5 чел.;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16 обучающихся не были допущены к ГИА и повторно проходят курс обучения в 9 классе.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</w:rPr>
        <w:t xml:space="preserve">К школам с низкими образовательными результатами в 2023 году отнесены школы района: Борковская средняя школа, </w:t>
      </w:r>
      <w:proofErr w:type="spellStart"/>
      <w:r w:rsidRPr="008E1EDE">
        <w:rPr>
          <w:iCs/>
          <w:sz w:val="28"/>
          <w:szCs w:val="28"/>
        </w:rPr>
        <w:t>Ермолинская</w:t>
      </w:r>
      <w:proofErr w:type="spellEnd"/>
      <w:r w:rsidRPr="008E1EDE">
        <w:rPr>
          <w:iCs/>
          <w:sz w:val="28"/>
          <w:szCs w:val="28"/>
        </w:rPr>
        <w:t xml:space="preserve"> основная школа, Подберезская средняя школа, Трубичинская основная школа, Пролетарская средняя школа. Данным школам оказывается методическая и консультационная помощь, разработана «дорожная» карта по повышению качества общего образования.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Участие в 2024 году всех школ района в проекте «Цифровая образовательная среда» национального проекта «Образование» позволило усовершенствовать и оптимизировать учебный процесс, обогатить арсенал методических средств и приемов, позволяющих разнообразить формы работы с учениками.</w:t>
      </w:r>
    </w:p>
    <w:p w:rsidR="001A7E9E" w:rsidRPr="008E1EDE" w:rsidRDefault="001A7E9E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Одаренные дети. Результаты участия обучающихся в олимпиадах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Ежегодно учащиеся Новгородского муниципального района принимают участие во Всероссийской олимпиаде школьников.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2023 – 2024 учебном году в школьном этапе приняло участие 2888</w:t>
      </w:r>
      <w:r w:rsidRPr="008E1EDE">
        <w:rPr>
          <w:i/>
          <w:iCs/>
          <w:color w:val="C9211E"/>
          <w:sz w:val="28"/>
          <w:szCs w:val="28"/>
        </w:rPr>
        <w:t xml:space="preserve"> </w:t>
      </w:r>
      <w:r w:rsidRPr="008E1EDE">
        <w:rPr>
          <w:sz w:val="28"/>
          <w:szCs w:val="28"/>
        </w:rPr>
        <w:t xml:space="preserve">обучающихся </w:t>
      </w:r>
      <w:r w:rsidRPr="008E1EDE">
        <w:rPr>
          <w:color w:val="000000"/>
          <w:sz w:val="28"/>
          <w:szCs w:val="28"/>
        </w:rPr>
        <w:t xml:space="preserve">с 4 по 11 </w:t>
      </w:r>
      <w:r w:rsidRPr="008E1EDE">
        <w:rPr>
          <w:sz w:val="28"/>
          <w:szCs w:val="28"/>
        </w:rPr>
        <w:t xml:space="preserve">класс из всех школ новгородского муниципального района, количество победителей </w:t>
      </w:r>
      <w:r w:rsidR="001A7E9E">
        <w:rPr>
          <w:sz w:val="28"/>
          <w:szCs w:val="28"/>
        </w:rPr>
        <w:t>-</w:t>
      </w:r>
      <w:r w:rsidRPr="008E1EDE">
        <w:rPr>
          <w:sz w:val="28"/>
          <w:szCs w:val="28"/>
        </w:rPr>
        <w:t xml:space="preserve"> 80 чел., призёров </w:t>
      </w:r>
      <w:r w:rsidR="001A7E9E">
        <w:rPr>
          <w:sz w:val="28"/>
          <w:szCs w:val="28"/>
        </w:rPr>
        <w:t>-</w:t>
      </w:r>
      <w:r w:rsidRPr="008E1EDE">
        <w:rPr>
          <w:sz w:val="28"/>
          <w:szCs w:val="28"/>
        </w:rPr>
        <w:t xml:space="preserve"> 144 чел.;</w:t>
      </w:r>
      <w:r w:rsidRPr="008E1EDE">
        <w:rPr>
          <w:color w:val="FF0000"/>
          <w:sz w:val="28"/>
          <w:szCs w:val="28"/>
        </w:rPr>
        <w:t xml:space="preserve"> </w:t>
      </w:r>
      <w:r w:rsidRPr="008E1EDE">
        <w:rPr>
          <w:color w:val="000000"/>
          <w:sz w:val="28"/>
          <w:szCs w:val="28"/>
        </w:rPr>
        <w:t xml:space="preserve">в </w:t>
      </w:r>
      <w:r w:rsidRPr="008E1EDE">
        <w:rPr>
          <w:color w:val="000000"/>
          <w:sz w:val="28"/>
          <w:szCs w:val="28"/>
        </w:rPr>
        <w:lastRenderedPageBreak/>
        <w:t xml:space="preserve">муниципальном этапе приняло участие 365 обучающихся, победителей </w:t>
      </w:r>
      <w:r w:rsidR="001A7E9E">
        <w:rPr>
          <w:color w:val="000000"/>
          <w:sz w:val="28"/>
          <w:szCs w:val="28"/>
        </w:rPr>
        <w:t>-</w:t>
      </w:r>
      <w:r w:rsidRPr="008E1EDE">
        <w:rPr>
          <w:color w:val="000000"/>
          <w:sz w:val="28"/>
          <w:szCs w:val="28"/>
        </w:rPr>
        <w:t xml:space="preserve"> 29 чел., призёров </w:t>
      </w:r>
      <w:r w:rsidR="001A7E9E">
        <w:rPr>
          <w:color w:val="000000"/>
          <w:sz w:val="28"/>
          <w:szCs w:val="28"/>
        </w:rPr>
        <w:t>-</w:t>
      </w:r>
      <w:r w:rsidRPr="008E1EDE">
        <w:rPr>
          <w:color w:val="000000"/>
          <w:sz w:val="28"/>
          <w:szCs w:val="28"/>
        </w:rPr>
        <w:t xml:space="preserve"> 31 чел.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Наиболее массовыми стали олимпиады по биологии и обществознанию </w:t>
      </w:r>
      <w:r w:rsidR="001A7E9E">
        <w:rPr>
          <w:color w:val="000000"/>
          <w:sz w:val="28"/>
          <w:szCs w:val="28"/>
        </w:rPr>
        <w:t>-</w:t>
      </w:r>
      <w:r w:rsidRPr="008E1EDE">
        <w:rPr>
          <w:color w:val="000000"/>
          <w:sz w:val="28"/>
          <w:szCs w:val="28"/>
        </w:rPr>
        <w:t xml:space="preserve"> 44 чел., по русскому языку </w:t>
      </w:r>
      <w:r w:rsidR="001A7E9E">
        <w:rPr>
          <w:color w:val="000000"/>
          <w:sz w:val="28"/>
          <w:szCs w:val="28"/>
        </w:rPr>
        <w:t>-</w:t>
      </w:r>
      <w:r w:rsidRPr="008E1EDE">
        <w:rPr>
          <w:color w:val="000000"/>
          <w:sz w:val="28"/>
          <w:szCs w:val="28"/>
        </w:rPr>
        <w:t xml:space="preserve"> 43 чел., по литературе </w:t>
      </w:r>
      <w:r w:rsidR="001A7E9E">
        <w:rPr>
          <w:color w:val="000000"/>
          <w:sz w:val="28"/>
          <w:szCs w:val="28"/>
        </w:rPr>
        <w:t>-</w:t>
      </w:r>
      <w:r w:rsidRPr="008E1EDE">
        <w:rPr>
          <w:color w:val="000000"/>
          <w:sz w:val="28"/>
          <w:szCs w:val="28"/>
        </w:rPr>
        <w:t xml:space="preserve"> 30 чел., по физической культуре </w:t>
      </w:r>
      <w:r w:rsidR="001A7E9E">
        <w:rPr>
          <w:color w:val="000000"/>
          <w:sz w:val="28"/>
          <w:szCs w:val="28"/>
        </w:rPr>
        <w:t>-</w:t>
      </w:r>
      <w:r w:rsidRPr="008E1EDE">
        <w:rPr>
          <w:color w:val="000000"/>
          <w:sz w:val="28"/>
          <w:szCs w:val="28"/>
        </w:rPr>
        <w:t xml:space="preserve"> 27 чел. </w:t>
      </w:r>
    </w:p>
    <w:p w:rsidR="003A36E7" w:rsidRPr="008E1EDE" w:rsidRDefault="003A36E7" w:rsidP="008E1EDE">
      <w:pPr>
        <w:ind w:firstLine="709"/>
        <w:jc w:val="both"/>
        <w:rPr>
          <w:bCs/>
          <w:sz w:val="28"/>
          <w:szCs w:val="28"/>
        </w:rPr>
      </w:pPr>
      <w:r w:rsidRPr="008E1EDE">
        <w:rPr>
          <w:sz w:val="28"/>
          <w:szCs w:val="28"/>
        </w:rPr>
        <w:t xml:space="preserve">На региональный этап Всероссийской олимпиады школьников вышли </w:t>
      </w:r>
      <w:r w:rsidRPr="008E1EDE">
        <w:rPr>
          <w:color w:val="000000"/>
          <w:sz w:val="28"/>
          <w:szCs w:val="28"/>
        </w:rPr>
        <w:t xml:space="preserve">28 обучающихся из 6 школ района. Ученики Новгородского района стали победителями </w:t>
      </w:r>
      <w:r w:rsidRPr="008E1EDE">
        <w:rPr>
          <w:bCs/>
          <w:color w:val="000000"/>
          <w:sz w:val="28"/>
          <w:szCs w:val="28"/>
        </w:rPr>
        <w:t>по географии, мировой художественной культуре; п</w:t>
      </w:r>
      <w:r w:rsidRPr="008E1EDE">
        <w:rPr>
          <w:color w:val="000000"/>
          <w:sz w:val="28"/>
          <w:szCs w:val="28"/>
        </w:rPr>
        <w:t xml:space="preserve">ризерами </w:t>
      </w:r>
      <w:r w:rsidRPr="008E1EDE">
        <w:rPr>
          <w:bCs/>
          <w:color w:val="000000"/>
          <w:sz w:val="28"/>
          <w:szCs w:val="28"/>
        </w:rPr>
        <w:t>по английскому языку, литературе.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Талантливые школьники активно участвуют в областных, российских мероприятиях. </w:t>
      </w:r>
    </w:p>
    <w:p w:rsidR="003A36E7" w:rsidRPr="008E1EDE" w:rsidRDefault="003A36E7" w:rsidP="008E1EDE">
      <w:pPr>
        <w:ind w:firstLine="709"/>
        <w:contextualSpacing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2023-2024 учебном году 14 обучающихся принимали участие в профильных интенсивных программах в Региональном центре «</w:t>
      </w:r>
      <w:proofErr w:type="spellStart"/>
      <w:r w:rsidRPr="008E1EDE">
        <w:rPr>
          <w:sz w:val="28"/>
          <w:szCs w:val="28"/>
        </w:rPr>
        <w:t>Онфим</w:t>
      </w:r>
      <w:proofErr w:type="spellEnd"/>
      <w:r w:rsidRPr="008E1EDE">
        <w:rPr>
          <w:sz w:val="28"/>
          <w:szCs w:val="28"/>
        </w:rPr>
        <w:t>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Так, 1793 ребенка в этом году приняли участие в 86 об</w:t>
      </w:r>
      <w:r w:rsidR="001A7E9E">
        <w:rPr>
          <w:sz w:val="28"/>
          <w:szCs w:val="28"/>
        </w:rPr>
        <w:t>ластных мероприятиях, заняв 356</w:t>
      </w:r>
      <w:r w:rsidRPr="008E1EDE">
        <w:rPr>
          <w:sz w:val="28"/>
          <w:szCs w:val="28"/>
        </w:rPr>
        <w:t xml:space="preserve"> призовых мест (в прошлом году 184 места), и 1048 детей приняли участие в 107 межрегиональных, Всероссийских и международных конкурсах, заняв 382 призовых места.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color w:val="000000"/>
          <w:sz w:val="28"/>
          <w:szCs w:val="28"/>
        </w:rPr>
        <w:t>Команды Новгородского района из Пролетарской и Панковской школ, приняли участие в региональном этапе Всероссийского проекта «Вызов Первых». Команда «Всегда в Движении» Пролетарской школы, стали победителями среди второй возрастной категории</w:t>
      </w:r>
    </w:p>
    <w:p w:rsidR="003A36E7" w:rsidRPr="008E1EDE" w:rsidRDefault="003A36E7" w:rsidP="008E1EDE">
      <w:pPr>
        <w:shd w:val="clear" w:color="auto" w:fill="FFFFFF"/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Команда Юнармейского отряда </w:t>
      </w:r>
      <w:proofErr w:type="spellStart"/>
      <w:r w:rsidRPr="008E1EDE">
        <w:rPr>
          <w:sz w:val="28"/>
          <w:szCs w:val="28"/>
        </w:rPr>
        <w:t>Сырковской</w:t>
      </w:r>
      <w:proofErr w:type="spellEnd"/>
      <w:r w:rsidRPr="008E1EDE">
        <w:rPr>
          <w:sz w:val="28"/>
          <w:szCs w:val="28"/>
        </w:rPr>
        <w:t xml:space="preserve"> школы представляла Новгородский район на военно-патриотической игре «Зарница 2.0» на региональном этапе и заняла 3 место.</w:t>
      </w:r>
    </w:p>
    <w:p w:rsidR="003A36E7" w:rsidRPr="008E1EDE" w:rsidRDefault="003A36E7" w:rsidP="008E1E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E1EDE">
        <w:rPr>
          <w:color w:val="1A1A1A"/>
          <w:sz w:val="28"/>
          <w:szCs w:val="28"/>
        </w:rPr>
        <w:t xml:space="preserve">В Региональном этапе Чемпионата высоких технологий на территории Новгородской области 1 место занял   учащийся </w:t>
      </w:r>
      <w:proofErr w:type="spellStart"/>
      <w:r w:rsidRPr="008E1EDE">
        <w:rPr>
          <w:color w:val="1A1A1A"/>
          <w:sz w:val="28"/>
          <w:szCs w:val="28"/>
        </w:rPr>
        <w:t>Трубичинской</w:t>
      </w:r>
      <w:proofErr w:type="spellEnd"/>
      <w:r w:rsidRPr="008E1EDE">
        <w:rPr>
          <w:color w:val="1A1A1A"/>
          <w:sz w:val="28"/>
          <w:szCs w:val="28"/>
        </w:rPr>
        <w:t xml:space="preserve"> школы - Федоров Никита. </w:t>
      </w:r>
    </w:p>
    <w:p w:rsidR="003A36E7" w:rsidRPr="008E1EDE" w:rsidRDefault="003A36E7" w:rsidP="008E1E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E1EDE">
        <w:rPr>
          <w:color w:val="1A1A1A"/>
          <w:sz w:val="28"/>
          <w:szCs w:val="28"/>
        </w:rPr>
        <w:t>В номинации промышленный дизайн Международного детского конкурса «Шк</w:t>
      </w:r>
      <w:r w:rsidR="001A7E9E">
        <w:rPr>
          <w:color w:val="1A1A1A"/>
          <w:sz w:val="28"/>
          <w:szCs w:val="28"/>
        </w:rPr>
        <w:t>ольный патент» диплом 3 степени</w:t>
      </w:r>
      <w:r w:rsidRPr="008E1EDE">
        <w:rPr>
          <w:color w:val="1A1A1A"/>
          <w:sz w:val="28"/>
          <w:szCs w:val="28"/>
        </w:rPr>
        <w:t xml:space="preserve"> получил </w:t>
      </w:r>
      <w:proofErr w:type="spellStart"/>
      <w:r w:rsidRPr="008E1EDE">
        <w:rPr>
          <w:color w:val="1A1A1A"/>
          <w:sz w:val="28"/>
          <w:szCs w:val="28"/>
        </w:rPr>
        <w:t>Шедько</w:t>
      </w:r>
      <w:proofErr w:type="spellEnd"/>
      <w:r w:rsidRPr="008E1EDE">
        <w:rPr>
          <w:color w:val="1A1A1A"/>
          <w:sz w:val="28"/>
          <w:szCs w:val="28"/>
        </w:rPr>
        <w:t xml:space="preserve"> Антон из Панковской школы. </w:t>
      </w:r>
    </w:p>
    <w:p w:rsidR="003A36E7" w:rsidRPr="008E1EDE" w:rsidRDefault="003A36E7" w:rsidP="008E1E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spellStart"/>
      <w:r w:rsidRPr="008E1EDE">
        <w:rPr>
          <w:color w:val="1A1A1A"/>
          <w:sz w:val="28"/>
          <w:szCs w:val="28"/>
        </w:rPr>
        <w:t>Морокова</w:t>
      </w:r>
      <w:proofErr w:type="spellEnd"/>
      <w:r w:rsidRPr="008E1EDE">
        <w:rPr>
          <w:color w:val="1A1A1A"/>
          <w:sz w:val="28"/>
          <w:szCs w:val="28"/>
        </w:rPr>
        <w:t xml:space="preserve"> Злата, стала финалистом областного конкурса промышленного дизайна «</w:t>
      </w:r>
      <w:proofErr w:type="spellStart"/>
      <w:r w:rsidRPr="008E1EDE">
        <w:rPr>
          <w:color w:val="1A1A1A"/>
          <w:sz w:val="28"/>
          <w:szCs w:val="28"/>
        </w:rPr>
        <w:t>Мейкерон</w:t>
      </w:r>
      <w:proofErr w:type="spellEnd"/>
      <w:r w:rsidRPr="008E1EDE">
        <w:rPr>
          <w:color w:val="1A1A1A"/>
          <w:sz w:val="28"/>
          <w:szCs w:val="28"/>
        </w:rPr>
        <w:t>».</w:t>
      </w:r>
    </w:p>
    <w:p w:rsidR="003A36E7" w:rsidRPr="008E1EDE" w:rsidRDefault="003A36E7" w:rsidP="008E1E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E1EDE">
        <w:rPr>
          <w:color w:val="1A1A1A"/>
          <w:sz w:val="28"/>
          <w:szCs w:val="28"/>
        </w:rPr>
        <w:t xml:space="preserve">В областном конкурсе по компьютерному спорту регионального этапа Всероссийской олимпиады «Искусство-Технологии-Спорт» команда ШСК из Панковской школы заняла 3 место.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областном Марафоне юных инженеров в номинации «Управление БПЛА» 3 место заняла учащаяся Подберезской школы - Никитина Алиса.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Национальной технологической олимпиаде «Технологии и компьютерные игры» и «Креативное программирование» ученики Панковской школы Забелин Кирилл и Фомина Ксения стали победителями.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областном </w:t>
      </w:r>
      <w:proofErr w:type="spellStart"/>
      <w:r w:rsidRPr="008E1EDE">
        <w:rPr>
          <w:sz w:val="28"/>
          <w:szCs w:val="28"/>
        </w:rPr>
        <w:t>Хакатоне</w:t>
      </w:r>
      <w:proofErr w:type="spellEnd"/>
      <w:r w:rsidRPr="008E1EDE">
        <w:rPr>
          <w:sz w:val="28"/>
          <w:szCs w:val="28"/>
        </w:rPr>
        <w:t xml:space="preserve"> юных программистов «IT-START» команда учащихся Панковской школы заняла 1 место.</w:t>
      </w:r>
    </w:p>
    <w:p w:rsidR="001A7E9E" w:rsidRDefault="001A7E9E" w:rsidP="008E1EDE">
      <w:pPr>
        <w:ind w:firstLine="709"/>
        <w:jc w:val="both"/>
        <w:rPr>
          <w:i/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 xml:space="preserve">Профессиональная ориентация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proofErr w:type="spellStart"/>
      <w:r w:rsidRPr="008E1EDE">
        <w:rPr>
          <w:sz w:val="28"/>
          <w:szCs w:val="28"/>
        </w:rPr>
        <w:t>Профориентационной</w:t>
      </w:r>
      <w:proofErr w:type="spellEnd"/>
      <w:r w:rsidRPr="008E1EDE">
        <w:rPr>
          <w:sz w:val="28"/>
          <w:szCs w:val="28"/>
        </w:rPr>
        <w:t xml:space="preserve"> работой в районе охвачено 100% обучающихся. 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</w:rPr>
      </w:pPr>
      <w:r w:rsidRPr="008E1EDE">
        <w:rPr>
          <w:sz w:val="28"/>
          <w:szCs w:val="28"/>
        </w:rPr>
        <w:lastRenderedPageBreak/>
        <w:t xml:space="preserve">Во всех общеобразовательных организациях района реализовывается </w:t>
      </w:r>
      <w:proofErr w:type="spellStart"/>
      <w:r w:rsidRPr="008E1EDE">
        <w:rPr>
          <w:sz w:val="28"/>
          <w:szCs w:val="28"/>
        </w:rPr>
        <w:t>профориентационный</w:t>
      </w:r>
      <w:proofErr w:type="spellEnd"/>
      <w:r w:rsidRPr="008E1EDE">
        <w:rPr>
          <w:sz w:val="28"/>
          <w:szCs w:val="28"/>
        </w:rPr>
        <w:t xml:space="preserve"> минимум. </w:t>
      </w:r>
      <w:r w:rsidRPr="008E1EDE">
        <w:rPr>
          <w:iCs/>
          <w:sz w:val="28"/>
          <w:szCs w:val="28"/>
        </w:rPr>
        <w:t xml:space="preserve">С 1 сентября 2024 года для обучающихся 6-11 классов во всех школах района проводятся </w:t>
      </w:r>
      <w:proofErr w:type="spellStart"/>
      <w:r w:rsidRPr="008E1EDE">
        <w:rPr>
          <w:iCs/>
          <w:sz w:val="28"/>
          <w:szCs w:val="28"/>
        </w:rPr>
        <w:t>профориентационные</w:t>
      </w:r>
      <w:proofErr w:type="spellEnd"/>
      <w:r w:rsidRPr="008E1EDE">
        <w:rPr>
          <w:iCs/>
          <w:sz w:val="28"/>
          <w:szCs w:val="28"/>
        </w:rPr>
        <w:t xml:space="preserve"> мероприятия в рамках Единой модели профориентации, в том числе в 6-ти школах (43%) - на продвинутом уровне, в 6-ти школах (43%) - на основном, в 2-х школах (14%) - на базовом.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За 2023-2024 учебный год состоялись 45 экскурсий на предприятия работодателей Новгородской области, с охватом 583 обучающихся с 6 по 11 класс.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</w:rPr>
      </w:pPr>
      <w:r w:rsidRPr="008E1EDE">
        <w:rPr>
          <w:iCs/>
          <w:sz w:val="28"/>
          <w:szCs w:val="28"/>
        </w:rPr>
        <w:t xml:space="preserve">Также в рамках </w:t>
      </w:r>
      <w:proofErr w:type="spellStart"/>
      <w:r w:rsidRPr="008E1EDE">
        <w:rPr>
          <w:iCs/>
          <w:sz w:val="28"/>
          <w:szCs w:val="28"/>
        </w:rPr>
        <w:t>профминимума</w:t>
      </w:r>
      <w:proofErr w:type="spellEnd"/>
      <w:r w:rsidRPr="008E1EDE">
        <w:rPr>
          <w:iCs/>
          <w:sz w:val="28"/>
          <w:szCs w:val="28"/>
        </w:rPr>
        <w:t xml:space="preserve"> школы района участвуют в проекте «Билет в будущее». Учащиеся 6-11 классов участвуют в </w:t>
      </w:r>
      <w:proofErr w:type="spellStart"/>
      <w:r w:rsidRPr="008E1EDE">
        <w:rPr>
          <w:iCs/>
          <w:sz w:val="28"/>
          <w:szCs w:val="28"/>
        </w:rPr>
        <w:t>профориентационных</w:t>
      </w:r>
      <w:proofErr w:type="spellEnd"/>
      <w:r w:rsidRPr="008E1EDE">
        <w:rPr>
          <w:iCs/>
          <w:sz w:val="28"/>
          <w:szCs w:val="28"/>
        </w:rPr>
        <w:t xml:space="preserve"> уроках, в </w:t>
      </w:r>
      <w:proofErr w:type="spellStart"/>
      <w:r w:rsidRPr="008E1EDE">
        <w:rPr>
          <w:iCs/>
          <w:sz w:val="28"/>
          <w:szCs w:val="28"/>
        </w:rPr>
        <w:t>профориентационной</w:t>
      </w:r>
      <w:proofErr w:type="spellEnd"/>
      <w:r w:rsidRPr="008E1EDE">
        <w:rPr>
          <w:iCs/>
          <w:sz w:val="28"/>
          <w:szCs w:val="28"/>
        </w:rPr>
        <w:t xml:space="preserve"> диагностике. В 2023/2024 учебном году в проекте приняли участие 495 обучающихся (план 460 чел.).</w:t>
      </w:r>
    </w:p>
    <w:p w:rsidR="003A36E7" w:rsidRPr="008E1EDE" w:rsidRDefault="003A36E7" w:rsidP="008E1EDE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8E1EDE">
        <w:rPr>
          <w:bCs/>
          <w:iCs/>
          <w:sz w:val="28"/>
          <w:szCs w:val="28"/>
          <w:shd w:val="clear" w:color="auto" w:fill="FFFFFF"/>
        </w:rPr>
        <w:t xml:space="preserve">В целях уменьшения оттока выпускников за пределы региона совместно с </w:t>
      </w:r>
      <w:proofErr w:type="spellStart"/>
      <w:r w:rsidRPr="008E1EDE">
        <w:rPr>
          <w:bCs/>
          <w:iCs/>
          <w:sz w:val="28"/>
          <w:szCs w:val="28"/>
          <w:shd w:val="clear" w:color="auto" w:fill="FFFFFF"/>
        </w:rPr>
        <w:t>НовГУ</w:t>
      </w:r>
      <w:proofErr w:type="spellEnd"/>
      <w:r w:rsidRPr="008E1EDE">
        <w:rPr>
          <w:bCs/>
          <w:iCs/>
          <w:sz w:val="28"/>
          <w:szCs w:val="28"/>
          <w:shd w:val="clear" w:color="auto" w:fill="FFFFFF"/>
        </w:rPr>
        <w:t xml:space="preserve"> </w:t>
      </w:r>
      <w:r w:rsidRPr="008E1EDE">
        <w:rPr>
          <w:iCs/>
          <w:sz w:val="28"/>
          <w:szCs w:val="28"/>
        </w:rPr>
        <w:t>им. Я. Мудрого</w:t>
      </w:r>
      <w:r w:rsidRPr="008E1EDE">
        <w:rPr>
          <w:bCs/>
          <w:iCs/>
          <w:sz w:val="28"/>
          <w:szCs w:val="28"/>
          <w:shd w:val="clear" w:color="auto" w:fill="FFFFFF"/>
        </w:rPr>
        <w:t xml:space="preserve"> и Центром опережающей профессиональной подготовки (ЦОПП) осуществляется </w:t>
      </w:r>
      <w:proofErr w:type="spellStart"/>
      <w:r w:rsidRPr="008E1EDE">
        <w:rPr>
          <w:bCs/>
          <w:iCs/>
          <w:sz w:val="28"/>
          <w:szCs w:val="28"/>
          <w:shd w:val="clear" w:color="auto" w:fill="FFFFFF"/>
        </w:rPr>
        <w:t>профориентационная</w:t>
      </w:r>
      <w:proofErr w:type="spellEnd"/>
      <w:r w:rsidRPr="008E1EDE">
        <w:rPr>
          <w:bCs/>
          <w:iCs/>
          <w:sz w:val="28"/>
          <w:szCs w:val="28"/>
          <w:shd w:val="clear" w:color="auto" w:fill="FFFFFF"/>
        </w:rPr>
        <w:t xml:space="preserve"> работа с обучающимися. 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8E1EDE">
        <w:rPr>
          <w:sz w:val="28"/>
          <w:szCs w:val="28"/>
        </w:rPr>
        <w:t xml:space="preserve">В марте - апреле 2024 года 256 обучающихся 9-11 классов приняли участие в реализации проекта «Школьный тур», организуемого </w:t>
      </w:r>
      <w:proofErr w:type="spellStart"/>
      <w:r w:rsidRPr="008E1EDE">
        <w:rPr>
          <w:sz w:val="28"/>
          <w:szCs w:val="28"/>
        </w:rPr>
        <w:t>НовГУ</w:t>
      </w:r>
      <w:proofErr w:type="spellEnd"/>
      <w:r w:rsidRPr="008E1EDE">
        <w:rPr>
          <w:sz w:val="28"/>
          <w:szCs w:val="28"/>
        </w:rPr>
        <w:t xml:space="preserve"> им. Я. </w:t>
      </w:r>
      <w:r w:rsidR="008F2E84" w:rsidRPr="008E1EDE">
        <w:rPr>
          <w:sz w:val="28"/>
          <w:szCs w:val="28"/>
        </w:rPr>
        <w:t>Мудрого.</w:t>
      </w:r>
      <w:r w:rsidRPr="008E1EDE">
        <w:rPr>
          <w:sz w:val="28"/>
          <w:szCs w:val="28"/>
        </w:rPr>
        <w:t xml:space="preserve"> </w:t>
      </w:r>
      <w:r w:rsidRPr="008E1EDE">
        <w:rPr>
          <w:iCs/>
          <w:sz w:val="28"/>
          <w:szCs w:val="28"/>
        </w:rPr>
        <w:t xml:space="preserve">Школьники встретились с руководителями университета, институтов, колледжей, приемной комиссии, посетили лаборатории и центры </w:t>
      </w:r>
      <w:proofErr w:type="spellStart"/>
      <w:r w:rsidRPr="008E1EDE">
        <w:rPr>
          <w:iCs/>
          <w:sz w:val="28"/>
          <w:szCs w:val="28"/>
        </w:rPr>
        <w:t>НовГУ</w:t>
      </w:r>
      <w:proofErr w:type="spellEnd"/>
      <w:r w:rsidRPr="008E1EDE">
        <w:rPr>
          <w:iCs/>
          <w:sz w:val="28"/>
          <w:szCs w:val="28"/>
        </w:rPr>
        <w:t>, участвовали в мастер-классах.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течение 2023-2024 учебного года учреждения СПО Великого Новгорода посетили 448 обучающихся 9-11 классов, 46 обучающихся 8-9 классов прошли обучение по программе «Первая профессия» в 2024 году в МАОУ «Борковская СОШ», МАОУ «</w:t>
      </w:r>
      <w:proofErr w:type="spellStart"/>
      <w:r w:rsidRPr="008E1EDE">
        <w:rPr>
          <w:sz w:val="28"/>
          <w:szCs w:val="28"/>
        </w:rPr>
        <w:t>Григоровская</w:t>
      </w:r>
      <w:proofErr w:type="spellEnd"/>
      <w:r w:rsidRPr="008E1EDE">
        <w:rPr>
          <w:sz w:val="28"/>
          <w:szCs w:val="28"/>
        </w:rPr>
        <w:t xml:space="preserve"> ООШ», МАОУ «</w:t>
      </w:r>
      <w:proofErr w:type="spellStart"/>
      <w:r w:rsidRPr="008E1EDE">
        <w:rPr>
          <w:sz w:val="28"/>
          <w:szCs w:val="28"/>
        </w:rPr>
        <w:t>Ермолинская</w:t>
      </w:r>
      <w:proofErr w:type="spellEnd"/>
      <w:r w:rsidRPr="008E1EDE">
        <w:rPr>
          <w:sz w:val="28"/>
          <w:szCs w:val="28"/>
        </w:rPr>
        <w:t xml:space="preserve"> ООШ», МАОУ «Панковская СОШ», МАОУ «</w:t>
      </w:r>
      <w:proofErr w:type="spellStart"/>
      <w:r w:rsidRPr="008E1EDE">
        <w:rPr>
          <w:sz w:val="28"/>
          <w:szCs w:val="28"/>
        </w:rPr>
        <w:t>Сырковская</w:t>
      </w:r>
      <w:proofErr w:type="spellEnd"/>
      <w:r w:rsidRPr="008E1EDE">
        <w:rPr>
          <w:sz w:val="28"/>
          <w:szCs w:val="28"/>
        </w:rPr>
        <w:t xml:space="preserve"> СОШ», МАОУ «Трубичинская основная школа». Так же совместно с ЦОПП в феврале-марте 2024 года прошли родительские собрания во всех школах района в дистанционном формате по приемной компании в 2024 году и профессиональной ориентации школьников.</w:t>
      </w:r>
    </w:p>
    <w:p w:rsidR="003A36E7" w:rsidRPr="008E1EDE" w:rsidRDefault="003A36E7" w:rsidP="008E1EDE">
      <w:pPr>
        <w:widowControl w:val="0"/>
        <w:autoSpaceDE w:val="0"/>
        <w:ind w:firstLine="709"/>
        <w:jc w:val="both"/>
        <w:outlineLvl w:val="0"/>
        <w:rPr>
          <w:iCs/>
          <w:sz w:val="28"/>
          <w:szCs w:val="28"/>
        </w:rPr>
      </w:pPr>
      <w:r w:rsidRPr="008E1EDE">
        <w:rPr>
          <w:iCs/>
          <w:spacing w:val="-6"/>
          <w:sz w:val="28"/>
          <w:szCs w:val="28"/>
        </w:rPr>
        <w:t xml:space="preserve">В целях формирования у школьников готовности к профессионально-личностному самоопределению </w:t>
      </w:r>
      <w:r w:rsidRPr="008E1EDE">
        <w:rPr>
          <w:iCs/>
          <w:sz w:val="28"/>
          <w:szCs w:val="28"/>
        </w:rPr>
        <w:t xml:space="preserve">функционирует сеть из 12 профильных предпрофессиональных классов: 2 психолого-педагогических в Панковской СОШ (10,11кл.), 6 </w:t>
      </w:r>
      <w:proofErr w:type="spellStart"/>
      <w:r w:rsidRPr="008E1EDE">
        <w:rPr>
          <w:iCs/>
          <w:sz w:val="28"/>
          <w:szCs w:val="28"/>
        </w:rPr>
        <w:t>агроклассов</w:t>
      </w:r>
      <w:proofErr w:type="spellEnd"/>
      <w:r w:rsidRPr="008E1EDE">
        <w:rPr>
          <w:iCs/>
          <w:sz w:val="28"/>
          <w:szCs w:val="28"/>
        </w:rPr>
        <w:t xml:space="preserve"> в Борковской, </w:t>
      </w:r>
      <w:proofErr w:type="spellStart"/>
      <w:r w:rsidRPr="008E1EDE">
        <w:rPr>
          <w:iCs/>
          <w:sz w:val="28"/>
          <w:szCs w:val="28"/>
        </w:rPr>
        <w:t>Лесновской</w:t>
      </w:r>
      <w:proofErr w:type="spellEnd"/>
      <w:r w:rsidRPr="008E1EDE">
        <w:rPr>
          <w:iCs/>
          <w:sz w:val="28"/>
          <w:szCs w:val="28"/>
        </w:rPr>
        <w:t xml:space="preserve"> и Савинской школах, строительный класс в </w:t>
      </w:r>
      <w:proofErr w:type="spellStart"/>
      <w:r w:rsidRPr="008E1EDE">
        <w:rPr>
          <w:iCs/>
          <w:sz w:val="28"/>
          <w:szCs w:val="28"/>
        </w:rPr>
        <w:t>Трубичинской</w:t>
      </w:r>
      <w:proofErr w:type="spellEnd"/>
      <w:r w:rsidRPr="008E1EDE">
        <w:rPr>
          <w:iCs/>
          <w:sz w:val="28"/>
          <w:szCs w:val="28"/>
        </w:rPr>
        <w:t xml:space="preserve"> школе, кадетский класс военно-патриотической направленности в </w:t>
      </w:r>
      <w:proofErr w:type="spellStart"/>
      <w:r w:rsidRPr="008E1EDE">
        <w:rPr>
          <w:iCs/>
          <w:sz w:val="28"/>
          <w:szCs w:val="28"/>
        </w:rPr>
        <w:t>Новоселицкой</w:t>
      </w:r>
      <w:proofErr w:type="spellEnd"/>
      <w:r w:rsidRPr="008E1EDE">
        <w:rPr>
          <w:iCs/>
          <w:sz w:val="28"/>
          <w:szCs w:val="28"/>
        </w:rPr>
        <w:t xml:space="preserve"> школе, 2 специализированных класса БПЛА.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2023/2024 учебном году продолжилась реализация программы «Введение в агробизнес» в </w:t>
      </w:r>
      <w:proofErr w:type="spellStart"/>
      <w:r w:rsidRPr="008E1EDE">
        <w:rPr>
          <w:sz w:val="28"/>
          <w:szCs w:val="28"/>
        </w:rPr>
        <w:t>агроклассах</w:t>
      </w:r>
      <w:proofErr w:type="spellEnd"/>
      <w:r w:rsidRPr="008E1EDE">
        <w:rPr>
          <w:sz w:val="28"/>
          <w:szCs w:val="28"/>
        </w:rPr>
        <w:t xml:space="preserve"> МАОУ «Савинская ООШ», МАОУ «Борковская СОШ», МАОУ «</w:t>
      </w:r>
      <w:proofErr w:type="spellStart"/>
      <w:r w:rsidRPr="008E1EDE">
        <w:rPr>
          <w:sz w:val="28"/>
          <w:szCs w:val="28"/>
        </w:rPr>
        <w:t>Лесновская</w:t>
      </w:r>
      <w:proofErr w:type="spellEnd"/>
      <w:r w:rsidRPr="008E1EDE">
        <w:rPr>
          <w:sz w:val="28"/>
          <w:szCs w:val="28"/>
        </w:rPr>
        <w:t xml:space="preserve"> ООШ». Организация профессионального просвещения, </w:t>
      </w:r>
      <w:r w:rsidRPr="008E1EDE">
        <w:rPr>
          <w:noProof/>
          <w:sz w:val="28"/>
          <w:szCs w:val="28"/>
        </w:rPr>
        <w:drawing>
          <wp:inline distT="0" distB="0" distL="0" distR="0" wp14:anchorId="7E0B1AA9" wp14:editId="0B0ACDEB">
            <wp:extent cx="8890" cy="31750"/>
            <wp:effectExtent l="0" t="0" r="0" b="0"/>
            <wp:docPr id="2" name="Picture 4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38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EDE">
        <w:rPr>
          <w:sz w:val="28"/>
          <w:szCs w:val="28"/>
        </w:rPr>
        <w:t xml:space="preserve">информирования, консультирования учащихся, родителей по вопросам </w:t>
      </w:r>
      <w:r w:rsidRPr="008E1EDE">
        <w:rPr>
          <w:noProof/>
          <w:sz w:val="28"/>
          <w:szCs w:val="28"/>
        </w:rPr>
        <w:drawing>
          <wp:inline distT="0" distB="0" distL="0" distR="0" wp14:anchorId="388A620D" wp14:editId="2FE0509C">
            <wp:extent cx="4445" cy="4445"/>
            <wp:effectExtent l="0" t="0" r="0" b="0"/>
            <wp:docPr id="3" name="Picture 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0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EDE">
        <w:rPr>
          <w:sz w:val="28"/>
          <w:szCs w:val="28"/>
        </w:rPr>
        <w:t>выбора профессии и трудоустройства проводится через разнообразную внеурочную деятельность, с использованием форм сетевого взаимодействия.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 xml:space="preserve">Реализуются системы классных часов «Уроки самоопределения», «Современный мир профессий», «Рынок труда в Новгородской области </w:t>
      </w:r>
      <w:r w:rsidRPr="008E1EDE">
        <w:rPr>
          <w:noProof/>
          <w:sz w:val="28"/>
          <w:szCs w:val="28"/>
        </w:rPr>
        <w:drawing>
          <wp:inline distT="0" distB="0" distL="0" distR="0" wp14:anchorId="4B8139E0" wp14:editId="379631F9">
            <wp:extent cx="4445" cy="4445"/>
            <wp:effectExtent l="0" t="0" r="0" b="0"/>
            <wp:docPr id="4" name="Picture 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0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EDE">
        <w:rPr>
          <w:sz w:val="28"/>
          <w:szCs w:val="28"/>
        </w:rPr>
        <w:t>проводятся декады, месячники профориентации, по итогам учебной и внеурочной деятельности формируется «портфолио» выпускника.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Воспитательный потенциал образовательной среды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Многообразие направлений системы воспитания и ориентиры государственной политики определены в программах воспитания всех общеобразовательных организаций.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На 01.01.2024 доля преступлений, совершенных обучающимися общеобразовательных школ района, составила 0,16 % (2 преступления совершены обучающимися </w:t>
      </w:r>
      <w:proofErr w:type="spellStart"/>
      <w:r w:rsidRPr="008E1EDE">
        <w:rPr>
          <w:sz w:val="28"/>
          <w:szCs w:val="28"/>
        </w:rPr>
        <w:t>Чечулинской</w:t>
      </w:r>
      <w:proofErr w:type="spellEnd"/>
      <w:r w:rsidRPr="008E1EDE">
        <w:rPr>
          <w:sz w:val="28"/>
          <w:szCs w:val="28"/>
        </w:rPr>
        <w:t xml:space="preserve"> и </w:t>
      </w:r>
      <w:proofErr w:type="spellStart"/>
      <w:r w:rsidRPr="008E1EDE">
        <w:rPr>
          <w:sz w:val="28"/>
          <w:szCs w:val="28"/>
        </w:rPr>
        <w:t>Новоселицкой</w:t>
      </w:r>
      <w:proofErr w:type="spellEnd"/>
      <w:r w:rsidRPr="008E1EDE">
        <w:rPr>
          <w:sz w:val="28"/>
          <w:szCs w:val="28"/>
        </w:rPr>
        <w:t xml:space="preserve"> школ), на 01.12.2023 - 0,35 % (4 преступления - обучающимися Пролетарской, </w:t>
      </w:r>
      <w:proofErr w:type="spellStart"/>
      <w:r w:rsidRPr="008E1EDE">
        <w:rPr>
          <w:sz w:val="28"/>
          <w:szCs w:val="28"/>
        </w:rPr>
        <w:t>Бронницкой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Новоселицкой</w:t>
      </w:r>
      <w:proofErr w:type="spellEnd"/>
      <w:r w:rsidRPr="008E1EDE">
        <w:rPr>
          <w:sz w:val="28"/>
          <w:szCs w:val="28"/>
        </w:rPr>
        <w:t xml:space="preserve"> школ).  Число лиц из обучающихся школ района, совершивших преступления, в общем числе лиц, совершивших преступления в районе, на 01.01.2024 составило 4 человека (доля 1,16%). На 01.01.2023 3 обучающихся (доля 0,74 %).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Снизилось количество общественно-опасных деяний в районе с 4 до 3 человек.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Увеличилось количество обучающихся школ, состоящих на учете в районной комиссии по делам несовершеннолетних и защите их прав.  На 15.05.2024 на учете в районной комиссии по делам несовершеннолетних и защите их прав состояло 25 обучающихся, на конец прошлого учебного года (на 15.05.2023) - 14 человек.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Проведено 5 выездов в образовательные организации с охватом – 115 детей, дополнительно сотрудниками ПДН МО МВД России «Новгородский» проведено 42 выступления в школах района, в том числе перед подростками, с кем проводится индивидуально-профилактическая работа.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Ведется банк данных на обучающихся, пропускающих занятия по неуважительным причинам. Количество несовершеннолетних, систематически пропускающих по неуважительным причинам занятия в школах свыше 20 % учебного времени в 2023/2024 учебном году составляет 11 человек. 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</w:rPr>
      </w:pPr>
      <w:r w:rsidRPr="008E1EDE">
        <w:rPr>
          <w:sz w:val="28"/>
          <w:szCs w:val="28"/>
        </w:rPr>
        <w:t xml:space="preserve">Системная работа с подростками продолжается и в летний период. Межведомственная комплексная смена «Полицейская Академия» в лагере «Волынь», профильная смена в </w:t>
      </w:r>
      <w:proofErr w:type="spellStart"/>
      <w:r w:rsidRPr="008E1EDE">
        <w:rPr>
          <w:sz w:val="28"/>
          <w:szCs w:val="28"/>
        </w:rPr>
        <w:t>Сырковской</w:t>
      </w:r>
      <w:proofErr w:type="spellEnd"/>
      <w:r w:rsidRPr="008E1EDE">
        <w:rPr>
          <w:sz w:val="28"/>
          <w:szCs w:val="28"/>
        </w:rPr>
        <w:t xml:space="preserve"> школе, проводимые совместно с МО МВД «Новгородский» является составляющим звеном системной профилактической работы.</w:t>
      </w:r>
      <w:r w:rsidR="001A7E9E">
        <w:rPr>
          <w:sz w:val="28"/>
          <w:szCs w:val="28"/>
        </w:rPr>
        <w:t xml:space="preserve"> Более 300 детей от 7 до 17 лет</w:t>
      </w:r>
      <w:r w:rsidRPr="008E1EDE">
        <w:rPr>
          <w:sz w:val="28"/>
          <w:szCs w:val="28"/>
        </w:rPr>
        <w:t xml:space="preserve"> в течение месяца ребята познают тонкости профессии полицейского, принимают участие в играх, беседах по правовой подготовке и основам безопасного поведения на улицах и дорогах, знакомятся с работой эксперта-криминалиста, кинологической службой и другими подразделениями</w:t>
      </w:r>
      <w:r w:rsidRPr="008E1EDE">
        <w:rPr>
          <w:i/>
          <w:sz w:val="28"/>
          <w:szCs w:val="28"/>
        </w:rPr>
        <w:t xml:space="preserve">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школах продолжают работу объединения правоохранительной направленности «Юный друг полиции», решающие одновременно и вопросы профориентации обучающихся. Данный проект также является хорошей </w:t>
      </w:r>
      <w:r w:rsidRPr="008E1EDE">
        <w:rPr>
          <w:sz w:val="28"/>
          <w:szCs w:val="28"/>
        </w:rPr>
        <w:lastRenderedPageBreak/>
        <w:t xml:space="preserve">формой профориентации обучающихся. Например, в этом году 4 выпускников 11 классов поступают в высшие учебные заведения на специальности, связанные с правоохранительной деятельностью. Многие ребята после окончания школы </w:t>
      </w:r>
      <w:r w:rsidR="001A7E9E">
        <w:rPr>
          <w:sz w:val="28"/>
          <w:szCs w:val="28"/>
        </w:rPr>
        <w:t>выбирают профессии следователя,</w:t>
      </w:r>
      <w:r w:rsidRPr="008E1EDE">
        <w:rPr>
          <w:sz w:val="28"/>
          <w:szCs w:val="28"/>
        </w:rPr>
        <w:t xml:space="preserve"> юриста, полицейского.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2023/2024 учебном году продолжили свою работу 9 отрядов правоохранительной направленности - это 148 обучающихся 6-11 классов, в том числе 3 человека, состоящие на различных видах учета.  </w:t>
      </w:r>
    </w:p>
    <w:p w:rsidR="003A36E7" w:rsidRPr="008E1EDE" w:rsidRDefault="003A36E7" w:rsidP="008E1E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июне 2024 года </w:t>
      </w:r>
      <w:r w:rsidRPr="008E1EDE">
        <w:rPr>
          <w:rFonts w:eastAsia="Calibri"/>
          <w:sz w:val="28"/>
          <w:szCs w:val="28"/>
        </w:rPr>
        <w:t>в лагерях с дневным пребыванием МАОУ «</w:t>
      </w:r>
      <w:proofErr w:type="spellStart"/>
      <w:r w:rsidRPr="008E1EDE">
        <w:rPr>
          <w:rFonts w:eastAsia="Calibri"/>
          <w:sz w:val="28"/>
          <w:szCs w:val="28"/>
        </w:rPr>
        <w:t>Чечулинская</w:t>
      </w:r>
      <w:proofErr w:type="spellEnd"/>
      <w:r w:rsidRPr="008E1EDE">
        <w:rPr>
          <w:rFonts w:eastAsia="Calibri"/>
          <w:sz w:val="28"/>
          <w:szCs w:val="28"/>
        </w:rPr>
        <w:t xml:space="preserve"> СОШ», МАОУ «</w:t>
      </w:r>
      <w:proofErr w:type="spellStart"/>
      <w:r w:rsidRPr="008E1EDE">
        <w:rPr>
          <w:rFonts w:eastAsia="Calibri"/>
          <w:sz w:val="28"/>
          <w:szCs w:val="28"/>
        </w:rPr>
        <w:t>Новоселицкая</w:t>
      </w:r>
      <w:proofErr w:type="spellEnd"/>
      <w:r w:rsidRPr="008E1EDE">
        <w:rPr>
          <w:rFonts w:eastAsia="Calibri"/>
          <w:sz w:val="28"/>
          <w:szCs w:val="28"/>
        </w:rPr>
        <w:t xml:space="preserve"> СОШ», МАОУ «</w:t>
      </w:r>
      <w:proofErr w:type="spellStart"/>
      <w:r w:rsidRPr="008E1EDE">
        <w:rPr>
          <w:rFonts w:eastAsia="Calibri"/>
          <w:sz w:val="28"/>
          <w:szCs w:val="28"/>
        </w:rPr>
        <w:t>Сыр</w:t>
      </w:r>
      <w:r w:rsidR="001A7E9E">
        <w:rPr>
          <w:rFonts w:eastAsia="Calibri"/>
          <w:sz w:val="28"/>
          <w:szCs w:val="28"/>
        </w:rPr>
        <w:t>ковская</w:t>
      </w:r>
      <w:proofErr w:type="spellEnd"/>
      <w:r w:rsidR="001A7E9E">
        <w:rPr>
          <w:rFonts w:eastAsia="Calibri"/>
          <w:sz w:val="28"/>
          <w:szCs w:val="28"/>
        </w:rPr>
        <w:t xml:space="preserve"> СОШ», «</w:t>
      </w:r>
      <w:proofErr w:type="spellStart"/>
      <w:r w:rsidR="001A7E9E">
        <w:rPr>
          <w:rFonts w:eastAsia="Calibri"/>
          <w:sz w:val="28"/>
          <w:szCs w:val="28"/>
        </w:rPr>
        <w:t>Бронницкая</w:t>
      </w:r>
      <w:proofErr w:type="spellEnd"/>
      <w:r w:rsidR="001A7E9E">
        <w:rPr>
          <w:rFonts w:eastAsia="Calibri"/>
          <w:sz w:val="28"/>
          <w:szCs w:val="28"/>
        </w:rPr>
        <w:t xml:space="preserve"> СОШ» </w:t>
      </w:r>
      <w:r w:rsidRPr="008E1EDE">
        <w:rPr>
          <w:rFonts w:eastAsia="Calibri"/>
          <w:sz w:val="28"/>
          <w:szCs w:val="28"/>
        </w:rPr>
        <w:t xml:space="preserve">совместно с МО МВД России «Новгородский» были организованы профильные смены правоохранительной направленности. </w:t>
      </w:r>
      <w:r w:rsidRPr="008E1EDE">
        <w:rPr>
          <w:sz w:val="28"/>
          <w:szCs w:val="28"/>
        </w:rPr>
        <w:t xml:space="preserve">Педагоги и сотрудники полиции использовали методики, направленные на формирование законопослушного поведения несовершеннолетних.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С целью предупреждение распространения наркомании в детской и подростковой среде, выявления фактов их вовлечения в преступную деятельность, связанную с незаконным оборотом наркотических средств и психотропных веществ, а также повышения уровня осведомления детей и подростков о последствиях потребления наркотиков, об ответственности за участие в их обороте ежегодно проводятся:  межведомственная комплексная оперативно-профилактическая операция «Дети России», областная акция в рамках Международного дня борьбы с наркоманией и наркобизнесом, Всероссийский месячник антинаркотической направленности и популяризации здорового образа жизни, Акции «Призывник» с общим охватом более 3 тыс. человек. Для раннего выявления немедицинского потребления наркотических средств и психотропных веществ в школах района ежегодно проводится социально-психологическое тестирование обучающихся.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2023/2024 учебном году социально-психологическое тестирование проводилось по новым программам в системе АРМ БОС. В вопросы СПТ помимо вопросов, направленных на раннее выявление незаконного потребления наркотических средств и психотропных веществ, вошли вопросы на определение уровней агрессивности несовершеннолетних, детской депрессивности, суицидального риска и т.д.</w:t>
      </w:r>
    </w:p>
    <w:p w:rsidR="003A36E7" w:rsidRPr="008E1EDE" w:rsidRDefault="003A36E7" w:rsidP="008E1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1EDE">
        <w:rPr>
          <w:bCs/>
          <w:sz w:val="28"/>
          <w:szCs w:val="28"/>
        </w:rPr>
        <w:t xml:space="preserve">Прошли тестирование 1188 обучающихся из 1189. Что составило 99,92 % от нуждающихся в тестировании </w:t>
      </w:r>
    </w:p>
    <w:p w:rsidR="003A36E7" w:rsidRPr="008E1EDE" w:rsidRDefault="003A36E7" w:rsidP="008E1EDE">
      <w:pPr>
        <w:keepNext/>
        <w:keepLines/>
        <w:shd w:val="clear" w:color="auto" w:fill="FFFFFF"/>
        <w:ind w:firstLine="709"/>
        <w:jc w:val="both"/>
        <w:outlineLvl w:val="2"/>
        <w:rPr>
          <w:rFonts w:eastAsiaTheme="majorEastAsia"/>
          <w:bCs/>
          <w:spacing w:val="2"/>
          <w:sz w:val="28"/>
          <w:szCs w:val="28"/>
        </w:rPr>
      </w:pPr>
      <w:r w:rsidRPr="008E1EDE">
        <w:rPr>
          <w:rFonts w:eastAsiaTheme="majorEastAsia"/>
          <w:bCs/>
          <w:spacing w:val="2"/>
          <w:sz w:val="28"/>
          <w:szCs w:val="28"/>
        </w:rPr>
        <w:t>Распределение результатов по группам риска:</w:t>
      </w:r>
    </w:p>
    <w:p w:rsidR="003A36E7" w:rsidRPr="008E1EDE" w:rsidRDefault="003A36E7" w:rsidP="008E1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1EDE">
        <w:rPr>
          <w:bCs/>
          <w:spacing w:val="2"/>
          <w:sz w:val="28"/>
          <w:szCs w:val="28"/>
          <w:shd w:val="clear" w:color="auto" w:fill="FFFFFF"/>
        </w:rPr>
        <w:t xml:space="preserve">высочайшая вероятность проявлений рискового (в том числе </w:t>
      </w:r>
      <w:proofErr w:type="spellStart"/>
      <w:r w:rsidRPr="008E1EDE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8E1EDE">
        <w:rPr>
          <w:bCs/>
          <w:spacing w:val="2"/>
          <w:sz w:val="28"/>
          <w:szCs w:val="28"/>
          <w:shd w:val="clear" w:color="auto" w:fill="FFFFFF"/>
        </w:rPr>
        <w:t xml:space="preserve">) поведения - 6,73%; высокая вероятность проявлений рискового (в том числе </w:t>
      </w:r>
      <w:proofErr w:type="spellStart"/>
      <w:r w:rsidRPr="008E1EDE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8E1EDE">
        <w:rPr>
          <w:bCs/>
          <w:spacing w:val="2"/>
          <w:sz w:val="28"/>
          <w:szCs w:val="28"/>
          <w:shd w:val="clear" w:color="auto" w:fill="FFFFFF"/>
        </w:rPr>
        <w:t xml:space="preserve">) поведения - 15,57%; средняя вероятность проявлений рискового (в том числе </w:t>
      </w:r>
      <w:proofErr w:type="spellStart"/>
      <w:r w:rsidRPr="008E1EDE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8E1EDE">
        <w:rPr>
          <w:bCs/>
          <w:spacing w:val="2"/>
          <w:sz w:val="28"/>
          <w:szCs w:val="28"/>
          <w:shd w:val="clear" w:color="auto" w:fill="FFFFFF"/>
        </w:rPr>
        <w:t xml:space="preserve">) поведения - 9,34%; низкая вероятность проявлений рискового (в том числе </w:t>
      </w:r>
      <w:proofErr w:type="spellStart"/>
      <w:r w:rsidRPr="008E1EDE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8E1EDE">
        <w:rPr>
          <w:bCs/>
          <w:spacing w:val="2"/>
          <w:sz w:val="28"/>
          <w:szCs w:val="28"/>
          <w:shd w:val="clear" w:color="auto" w:fill="FFFFFF"/>
        </w:rPr>
        <w:t>) поведения - 68,35%; к</w:t>
      </w:r>
      <w:r w:rsidRPr="008E1EDE">
        <w:rPr>
          <w:bCs/>
          <w:spacing w:val="2"/>
          <w:sz w:val="28"/>
          <w:szCs w:val="28"/>
        </w:rPr>
        <w:t>оррекция по шкале лжи –38,30%.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Результаты социально-психологического тестирования используются школами в работе при постановке целей и задач по антинаркотическому воспитанию, планированию работы.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>Проходят занятия по превентивным программам: «Полезные навыки», «Все цвета, кроме чёрного», «ХОУП», «Мой выбор», «Д.О.М», «Полезный выбор». Оформлены информационные стенды, проведены кинолектории, акция по раздаче листовок, беседы, спортивные игровые программы.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Во всех школах района в 2023/2024 учебном году проведены родительские лектории и собрания, а также мероприятия, направленные на информационную безопасность и предотвращение распространения вредоносного контента. Классные руководители постоянно просматривают страницы своих обучающихся в социальных сет</w:t>
      </w:r>
      <w:r w:rsidR="00814224">
        <w:rPr>
          <w:sz w:val="28"/>
          <w:szCs w:val="28"/>
        </w:rPr>
        <w:t>ях. В начале учебного года были</w:t>
      </w:r>
      <w:r w:rsidRPr="008E1EDE">
        <w:rPr>
          <w:sz w:val="28"/>
          <w:szCs w:val="28"/>
        </w:rPr>
        <w:t xml:space="preserve"> обновлены школьные стенды, дополнены правилами безопасного поведения в Сети.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образовательных организациях ведется системное внедрение учебных материалов, раскрывающих преступную сущность идеологии терроризма. В настоящее время во всех образовательных учреждениях установлен программно-технический комплекс </w:t>
      </w:r>
      <w:proofErr w:type="spellStart"/>
      <w:r w:rsidRPr="008E1EDE">
        <w:rPr>
          <w:sz w:val="28"/>
          <w:szCs w:val="28"/>
        </w:rPr>
        <w:t>контентфильтрации</w:t>
      </w:r>
      <w:proofErr w:type="spellEnd"/>
      <w:r w:rsidRPr="008E1EDE">
        <w:rPr>
          <w:sz w:val="28"/>
          <w:szCs w:val="28"/>
        </w:rPr>
        <w:t xml:space="preserve">, позволяющий ограничивать доступ к информации негативного характера. Традиционными в школах стали мероприятия по антитеррористическому воспитанию. В 2023/2024 учебном году проведено 203 беседы, 7 викторин, 68 лекции, 418 классных часов, 6 показов учебных видеофильмов, мультфильмов, 14 родительских собраний, 3 конкурса и 1 фестиваль, 3 круглых стола для учителей, 2 книжных выставки, направленные на противодействие идеологии терроризма. Данными мероприятиями охвачено 3999 обучающихся при участии 99 педагогических работников.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8E1EDE">
        <w:rPr>
          <w:sz w:val="28"/>
          <w:szCs w:val="28"/>
          <w:shd w:val="clear" w:color="auto" w:fill="FFFFFF"/>
          <w:lang w:eastAsia="en-US"/>
        </w:rPr>
        <w:t xml:space="preserve">Все школы и детские сады приняли участие во Всероссийских учениях по безопасности. Проведены учебные эвакуации после обнаружения подозрительных пакетов. По системе оповещения сообщено место обнаружения и порядок эвакуации. Тренировочные мероприятия прошли успешно. 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  <w:shd w:val="clear" w:color="auto" w:fill="FFFFFF"/>
          <w:lang w:eastAsia="en-US"/>
        </w:rPr>
        <w:t xml:space="preserve">Ко Дню </w:t>
      </w:r>
      <w:r w:rsidR="00814224" w:rsidRPr="008E1EDE">
        <w:rPr>
          <w:sz w:val="28"/>
          <w:szCs w:val="28"/>
          <w:shd w:val="clear" w:color="auto" w:fill="FFFFFF"/>
          <w:lang w:eastAsia="en-US"/>
        </w:rPr>
        <w:t>Победы,</w:t>
      </w:r>
      <w:r w:rsidRPr="008E1EDE">
        <w:rPr>
          <w:sz w:val="28"/>
          <w:szCs w:val="28"/>
          <w:shd w:val="clear" w:color="auto" w:fill="FFFFFF"/>
          <w:lang w:eastAsia="en-US"/>
        </w:rPr>
        <w:t xml:space="preserve"> обучающиеся приняли участие в многочисленных областных и Всероссийских акциях: «Георгиевская лента», «Сад Памяти», «Окна России», «Наследники Победы», «Письмо защитнику Отечеству», «Летопись сердец», «</w:t>
      </w:r>
      <w:r w:rsidRPr="008E1EDE">
        <w:rPr>
          <w:sz w:val="28"/>
          <w:szCs w:val="28"/>
        </w:rPr>
        <w:t>Наш Бессмертный полк», «Стена Памяти», «Звезда Героя», «Уроки Памяти», Парта Героя. В Акциях поучаствовали 5078 школьников и дошкольников.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  <w:shd w:val="clear" w:color="auto" w:fill="FFFFFF"/>
        </w:rPr>
      </w:pPr>
      <w:r w:rsidRPr="008E1EDE">
        <w:rPr>
          <w:sz w:val="28"/>
          <w:szCs w:val="28"/>
        </w:rPr>
        <w:t xml:space="preserve">Кроме того, обучающиеся и воспитанники из 10 образовательных организаций приняли участие в областном поэтическом </w:t>
      </w:r>
      <w:proofErr w:type="spellStart"/>
      <w:r w:rsidRPr="008E1EDE">
        <w:rPr>
          <w:sz w:val="28"/>
          <w:szCs w:val="28"/>
        </w:rPr>
        <w:t>видеомарафоне</w:t>
      </w:r>
      <w:proofErr w:type="spellEnd"/>
      <w:r w:rsidRPr="008E1EDE">
        <w:rPr>
          <w:sz w:val="28"/>
          <w:szCs w:val="28"/>
        </w:rPr>
        <w:t xml:space="preserve"> «Мы помним», посвященном 80-й годовщине со Дня освобождения города Новгорода, городов и сел Новгородской земли от немецко-фашистских захватчиков и были награждены дипломами победителей и участников. Также 14 обучающихся участвовали во Всероссийском конкурсе творческих работ «Памяти героев верны!». Силами обучающихся и воспитанников проведены субботники</w:t>
      </w:r>
      <w:r w:rsidRPr="008E1EDE">
        <w:rPr>
          <w:sz w:val="28"/>
          <w:szCs w:val="28"/>
          <w:shd w:val="clear" w:color="auto" w:fill="FFFFFF"/>
        </w:rPr>
        <w:t xml:space="preserve"> на братских захоронениях. </w:t>
      </w:r>
    </w:p>
    <w:p w:rsidR="003A36E7" w:rsidRPr="008E1EDE" w:rsidRDefault="003A36E7" w:rsidP="008E1ED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E1EDE">
        <w:rPr>
          <w:sz w:val="28"/>
          <w:szCs w:val="28"/>
          <w:shd w:val="clear" w:color="auto" w:fill="FFFFFF"/>
        </w:rPr>
        <w:t xml:space="preserve">В рамках Дней Единых действий </w:t>
      </w:r>
      <w:r w:rsidRPr="008E1EDE">
        <w:rPr>
          <w:bCs/>
          <w:sz w:val="28"/>
          <w:szCs w:val="28"/>
        </w:rPr>
        <w:t xml:space="preserve">в память о геноциде советского народа нацистами и их пособниками в годы Великой Отечественной войны </w:t>
      </w:r>
      <w:r w:rsidRPr="008E1EDE">
        <w:rPr>
          <w:sz w:val="28"/>
          <w:szCs w:val="28"/>
          <w:shd w:val="clear" w:color="auto" w:fill="FFFFFF"/>
        </w:rPr>
        <w:t>1512 обучающихся школ приняли участие в различных мероприятиях.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>В акции «Георгиевская ленточка» приняли участие 3491 обучающийся школ района. В акция «Благоустройство мемориалов и захоронений погибших в годы ВОВ и в ходе спецоперации» - 3999 школьников в возложении цветов к мемориалам-608 обучающихся. Школьники принимали участие в митингах, в Параде Победы 9 мая на пл. Победы-Софийской участвовали более 50 юнармейцев.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акции Диктант Победы участвовали 215 человек из 9 школ, акции «Сад Памяти» 54 обучающихся из Пролетарской школы.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Цикл мероприятий </w:t>
      </w:r>
      <w:r w:rsidR="00814224">
        <w:rPr>
          <w:sz w:val="28"/>
          <w:szCs w:val="28"/>
        </w:rPr>
        <w:t>проведен в Дни Единых действий,</w:t>
      </w:r>
      <w:r w:rsidRPr="008E1EDE">
        <w:rPr>
          <w:sz w:val="28"/>
          <w:szCs w:val="28"/>
        </w:rPr>
        <w:t xml:space="preserve"> участвовали 2366 человек из всех школ района. Это Всероссийский единый урок «Без срока давности», митинги на мемориалах и памятных местах с возложением цветов, экскурсии, викторины, </w:t>
      </w:r>
      <w:proofErr w:type="spellStart"/>
      <w:r w:rsidRPr="008E1EDE">
        <w:rPr>
          <w:sz w:val="28"/>
          <w:szCs w:val="28"/>
        </w:rPr>
        <w:t>видеоквесты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квизы</w:t>
      </w:r>
      <w:proofErr w:type="spellEnd"/>
      <w:r w:rsidRPr="008E1EDE">
        <w:rPr>
          <w:sz w:val="28"/>
          <w:szCs w:val="28"/>
        </w:rPr>
        <w:t xml:space="preserve">, поэтические вечера, встречи с ветеранами, просмотры документальных фильмов и т.д.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рамках реализации межрегионального проекта по патриотическому воспитанию детей и молодежи «Поисковики – школам» совместно с Новгородской областной общественной организацией «Поисковый отряд «Находка» проведены воспитательных мероприятий «Уроки мужества», нацеленных на сохранение исторической памяти и формирование патриотического самосознания обучающихся. Приняли участие 507 человек из 9 школ.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декабре 2024 года 19 юношей 10 класса приняли участия в 5-дневных учебных сборах по основам военной службы для допризывной молодежи. В рамках кластерного проекта «Служить России суждено тебе и мне» по программе «Один день в армии» состоялся выезд 46 обучающихся в военную часть в г. Пскове из </w:t>
      </w:r>
      <w:proofErr w:type="spellStart"/>
      <w:r w:rsidRPr="008E1EDE">
        <w:rPr>
          <w:sz w:val="28"/>
          <w:szCs w:val="28"/>
        </w:rPr>
        <w:t>Новоселицкой</w:t>
      </w:r>
      <w:proofErr w:type="spellEnd"/>
      <w:r w:rsidRPr="008E1EDE">
        <w:rPr>
          <w:sz w:val="28"/>
          <w:szCs w:val="28"/>
        </w:rPr>
        <w:t>, Панковск</w:t>
      </w:r>
      <w:r w:rsidR="00814224">
        <w:rPr>
          <w:sz w:val="28"/>
          <w:szCs w:val="28"/>
        </w:rPr>
        <w:t xml:space="preserve">ой, </w:t>
      </w:r>
      <w:proofErr w:type="spellStart"/>
      <w:r w:rsidR="00814224">
        <w:rPr>
          <w:sz w:val="28"/>
          <w:szCs w:val="28"/>
        </w:rPr>
        <w:t>Сырковской</w:t>
      </w:r>
      <w:proofErr w:type="spellEnd"/>
      <w:r w:rsidR="00814224">
        <w:rPr>
          <w:sz w:val="28"/>
          <w:szCs w:val="28"/>
        </w:rPr>
        <w:t xml:space="preserve">, </w:t>
      </w:r>
      <w:proofErr w:type="spellStart"/>
      <w:r w:rsidR="00814224">
        <w:rPr>
          <w:sz w:val="28"/>
          <w:szCs w:val="28"/>
        </w:rPr>
        <w:t>Трубичинской</w:t>
      </w:r>
      <w:proofErr w:type="spellEnd"/>
      <w:r w:rsidR="00814224">
        <w:rPr>
          <w:sz w:val="28"/>
          <w:szCs w:val="28"/>
        </w:rPr>
        <w:t xml:space="preserve">, </w:t>
      </w:r>
      <w:proofErr w:type="spellStart"/>
      <w:r w:rsidR="00814224">
        <w:rPr>
          <w:sz w:val="28"/>
          <w:szCs w:val="28"/>
        </w:rPr>
        <w:t>Тё</w:t>
      </w:r>
      <w:r w:rsidRPr="008E1EDE">
        <w:rPr>
          <w:sz w:val="28"/>
          <w:szCs w:val="28"/>
        </w:rPr>
        <w:t>сово-Нетыльской</w:t>
      </w:r>
      <w:proofErr w:type="spellEnd"/>
      <w:r w:rsidRPr="008E1EDE">
        <w:rPr>
          <w:sz w:val="28"/>
          <w:szCs w:val="28"/>
        </w:rPr>
        <w:t xml:space="preserve"> школ.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школах и филиалах созданы 15 первичных организаций РДДМ, в которых зарегистрированы 1409 обучающихся, функционируют 13 юнармейских отрядов, которые объединяют 278 обучающихся, 10 патриотических клубов, которые посещают 203 обучающихся.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9 школах района в рамках </w:t>
      </w:r>
      <w:r w:rsidRPr="008E1EDE">
        <w:rPr>
          <w:bCs/>
          <w:sz w:val="28"/>
          <w:szCs w:val="28"/>
        </w:rPr>
        <w:t>реализации в Новгородской области проекта «Навигаторы детства 3.0»</w:t>
      </w:r>
      <w:r w:rsidRPr="008E1EDE">
        <w:rPr>
          <w:b/>
          <w:sz w:val="28"/>
          <w:szCs w:val="28"/>
        </w:rPr>
        <w:t xml:space="preserve"> </w:t>
      </w:r>
      <w:r w:rsidRPr="008E1EDE">
        <w:rPr>
          <w:sz w:val="28"/>
          <w:szCs w:val="28"/>
        </w:rPr>
        <w:t>в 2023/2024 учебном году продолжили свою работу 9 советников директоров по воспитанию и взаимодействию с детскими общественными объединениями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Общий охват детей и молодежи мероприятиями Движения Первых – более 6000 чел. В 2024 году посвящение в Орлята России прошли в Подберезской, Борковской, </w:t>
      </w:r>
      <w:proofErr w:type="spellStart"/>
      <w:r w:rsidRPr="008E1EDE">
        <w:rPr>
          <w:sz w:val="28"/>
          <w:szCs w:val="28"/>
        </w:rPr>
        <w:t>Ермолинской</w:t>
      </w:r>
      <w:proofErr w:type="spellEnd"/>
      <w:r w:rsidRPr="008E1EDE">
        <w:rPr>
          <w:sz w:val="28"/>
          <w:szCs w:val="28"/>
        </w:rPr>
        <w:t xml:space="preserve"> и Панковской школах. 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Благодаря проведению огромной педагогической работы в 2023/2024 учебном году в образовательных организациях района не были зафиксированы конфликтные ситуации в сфере межнациональных и </w:t>
      </w:r>
      <w:proofErr w:type="spellStart"/>
      <w:r w:rsidRPr="008E1EDE">
        <w:rPr>
          <w:sz w:val="28"/>
          <w:szCs w:val="28"/>
        </w:rPr>
        <w:t>этноконфессиональных</w:t>
      </w:r>
      <w:proofErr w:type="spellEnd"/>
      <w:r w:rsidRPr="008E1EDE">
        <w:rPr>
          <w:sz w:val="28"/>
          <w:szCs w:val="28"/>
        </w:rPr>
        <w:t xml:space="preserve"> отношений. </w:t>
      </w:r>
    </w:p>
    <w:p w:rsidR="00814224" w:rsidRPr="008E1EDE" w:rsidRDefault="00814224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Дополнительное образование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Система дополнительного образования детей в районе реализуется на базе общеобразовательных и дошкольных образовательных организаций, </w:t>
      </w:r>
      <w:r w:rsidRPr="008E1EDE">
        <w:rPr>
          <w:sz w:val="28"/>
          <w:szCs w:val="28"/>
        </w:rPr>
        <w:lastRenderedPageBreak/>
        <w:t>одного учреждения дополнительного образования и 4-х учреждений в сфере культуры.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На территории района внедрена система персонифицированного дополнительного образования. Муниципальным опорным центром определен Центр внешкольной работы. В целях обеспечения доступности дополнительного образования сформирован муниципальный сегмент навигатора по дополнительным общеобразовательным программам, который постоянно наполняется новыми программами различной направленности и уровня сложности.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По статистическим данным в отчетном году в Новгородском районе было зарегистрировано 9773 детей в возрасте от 5 до 18 лет. </w:t>
      </w:r>
      <w:r w:rsidRPr="008E1EDE">
        <w:rPr>
          <w:sz w:val="28"/>
          <w:szCs w:val="28"/>
          <w:shd w:val="clear" w:color="auto" w:fill="FFFFFF"/>
        </w:rPr>
        <w:t>Обучалось по 98 дополнительным общеобразовательным программам 7878 детей. П</w:t>
      </w:r>
      <w:r w:rsidRPr="008E1EDE">
        <w:rPr>
          <w:sz w:val="28"/>
          <w:szCs w:val="28"/>
        </w:rPr>
        <w:t xml:space="preserve">оказатель охвата детей услугами дополнительного образования в рамках реализации приоритетного проекта «Доступное дополнительное образование» выполнен - 80,61% (человек).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На протяжении пяти лет школьники района имеют возможность обучаться в областном детском технопарке «</w:t>
      </w:r>
      <w:proofErr w:type="spellStart"/>
      <w:r w:rsidRPr="008E1EDE">
        <w:rPr>
          <w:sz w:val="28"/>
          <w:szCs w:val="28"/>
        </w:rPr>
        <w:t>Кванториум</w:t>
      </w:r>
      <w:proofErr w:type="spellEnd"/>
      <w:r w:rsidRPr="008E1EDE">
        <w:rPr>
          <w:sz w:val="28"/>
          <w:szCs w:val="28"/>
        </w:rPr>
        <w:t xml:space="preserve">». В 2023-2024 учебном году мобильный </w:t>
      </w:r>
      <w:proofErr w:type="spellStart"/>
      <w:r w:rsidRPr="008E1EDE">
        <w:rPr>
          <w:sz w:val="28"/>
          <w:szCs w:val="28"/>
        </w:rPr>
        <w:t>Кванториум</w:t>
      </w:r>
      <w:proofErr w:type="spellEnd"/>
      <w:r w:rsidRPr="008E1EDE">
        <w:rPr>
          <w:sz w:val="28"/>
          <w:szCs w:val="28"/>
        </w:rPr>
        <w:t xml:space="preserve"> располагался на базе </w:t>
      </w:r>
      <w:proofErr w:type="spellStart"/>
      <w:r w:rsidRPr="008E1EDE">
        <w:rPr>
          <w:sz w:val="28"/>
          <w:szCs w:val="28"/>
        </w:rPr>
        <w:t>Новоселицколй</w:t>
      </w:r>
      <w:proofErr w:type="spellEnd"/>
      <w:r w:rsidRPr="008E1EDE">
        <w:rPr>
          <w:sz w:val="28"/>
          <w:szCs w:val="28"/>
        </w:rPr>
        <w:t xml:space="preserve"> школы. Проведено 2 сессии по 14 дней </w:t>
      </w:r>
      <w:proofErr w:type="gramStart"/>
      <w:r w:rsidRPr="008E1EDE">
        <w:rPr>
          <w:sz w:val="28"/>
          <w:szCs w:val="28"/>
        </w:rPr>
        <w:t>для  216</w:t>
      </w:r>
      <w:proofErr w:type="gramEnd"/>
      <w:r w:rsidRPr="008E1EDE">
        <w:rPr>
          <w:sz w:val="28"/>
          <w:szCs w:val="28"/>
        </w:rPr>
        <w:t xml:space="preserve"> ребят из </w:t>
      </w:r>
      <w:proofErr w:type="spellStart"/>
      <w:r w:rsidRPr="008E1EDE">
        <w:rPr>
          <w:sz w:val="28"/>
          <w:szCs w:val="28"/>
        </w:rPr>
        <w:t>Бронницкой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Новоселицкой</w:t>
      </w:r>
      <w:proofErr w:type="spellEnd"/>
      <w:r w:rsidRPr="008E1EDE">
        <w:rPr>
          <w:sz w:val="28"/>
          <w:szCs w:val="28"/>
        </w:rPr>
        <w:t xml:space="preserve">, Савинской школ. Есть и достижения в техническом творчестве.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Неотъемлемой частью системы дополнительного образования является реализация дополнительных общеразвивающих программ для детей с ограниченными возможностями здоровья.  766 человек (97,08 % от общего количества детей с ОВЗ) занимаются по дополнительным общеобразовательным программам, в том числе с использованием дистанционных технологий.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Мы успешно решаем задачу по созданию и развитию детских объединений: открыто 15 школьных театров, 15 школьных хоров, 14 школьных спортивных клубов, 12 музеев.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</w:rPr>
      </w:pPr>
      <w:r w:rsidRPr="008E1EDE">
        <w:rPr>
          <w:sz w:val="28"/>
          <w:szCs w:val="28"/>
        </w:rPr>
        <w:t>С сентября 2023 года в рамках проекта «Навигаторы детства» продолжаем обеспечивать охват детей в возрасте 5-18 лет дополнительным образованием через муниципальный социальный заказ.</w:t>
      </w:r>
      <w:r w:rsidRPr="008E1EDE">
        <w:rPr>
          <w:iCs/>
          <w:sz w:val="28"/>
          <w:szCs w:val="28"/>
        </w:rPr>
        <w:t xml:space="preserve"> В соответствии с социальным сертификатом в дополнительном образовании, за счет средств бюджета района выделены дополнительные бюджетные ассигнования в сумме 2 959,8 тыс. рублей.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сфере дополнительного образования трудится 111 педагогов. В 2024 году педагоги дополнительного образования приняли участие в 17 конкурсах профессионального мастерства, заняв 13 призовых мест, и в 60-ти значимых мероприятиях (конференциях, семинарах, конкурсных испытаниях) регионального, всероссийского уровней.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Приняли участие в областном конкурсе на лучшую организацию деятельности среди организаций дополнительного образования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2024 году наш Новгородский район стал призером областного конкурса среди органов местного самоуправления городского округа, </w:t>
      </w:r>
      <w:r w:rsidRPr="008E1EDE">
        <w:rPr>
          <w:sz w:val="28"/>
          <w:szCs w:val="28"/>
        </w:rPr>
        <w:lastRenderedPageBreak/>
        <w:t>муниципальных районов и округов области, осуществляющих деятельность в сфере дополнительного образования.</w:t>
      </w:r>
      <w:r w:rsidRPr="008E1EDE">
        <w:rPr>
          <w:b/>
          <w:sz w:val="28"/>
          <w:szCs w:val="28"/>
        </w:rPr>
        <w:tab/>
      </w: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Летний отдых и занятость детей</w:t>
      </w:r>
    </w:p>
    <w:p w:rsidR="003A36E7" w:rsidRPr="008E1EDE" w:rsidRDefault="003A36E7" w:rsidP="008E1ED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1EDE">
        <w:rPr>
          <w:color w:val="000000"/>
          <w:sz w:val="28"/>
          <w:szCs w:val="28"/>
          <w:shd w:val="clear" w:color="auto" w:fill="FFFFFF"/>
        </w:rPr>
        <w:t xml:space="preserve">Новгородский муниципальный район ежегодно принимает активное участие в проведении оздоровительной кампании, в том числе в летний период. Участниками смен в МАУ ДЗОЛ «Волынь» - базовой площадке общероссийского общественно-государственного движения детей и молодежи «Движение Первых» с января по сентябрь 2024 года стали 1097 детей от 7 до 17 лет. Из них 519 детей в трудной жизненной ситуации: 96 детей-сирот, детей, оставшихся без попечения родителей; 18 детей-инвалидов; 24 ребенка с ОВЗ; 30 детей их малообеспеченных семей; 110 детей из семей СВО. </w:t>
      </w:r>
    </w:p>
    <w:p w:rsidR="003A36E7" w:rsidRPr="008E1EDE" w:rsidRDefault="003A36E7" w:rsidP="008E1EDE">
      <w:pPr>
        <w:ind w:firstLine="709"/>
        <w:jc w:val="both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Финансирование составило </w:t>
      </w:r>
      <w:r w:rsidRPr="008E1EDE">
        <w:rPr>
          <w:sz w:val="28"/>
          <w:szCs w:val="28"/>
        </w:rPr>
        <w:t xml:space="preserve">2794,5 </w:t>
      </w:r>
      <w:r w:rsidRPr="008E1EDE">
        <w:rPr>
          <w:color w:val="000000"/>
          <w:sz w:val="28"/>
          <w:szCs w:val="28"/>
        </w:rPr>
        <w:t>тысяч рублей.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В единый Реестр организаций отдыха и оздоровления детей вошли 27 лагерей с дневным пребыванием. Из них: </w:t>
      </w:r>
      <w:r w:rsidRPr="008E1EDE">
        <w:rPr>
          <w:sz w:val="28"/>
          <w:szCs w:val="28"/>
        </w:rPr>
        <w:t>7 лагерей военно-патриотической направленности, 2 лагеря туристско-краеведческой, 1 лагерь труда и отдыха, 13 лагерей оздоровительной направленности, 4 лагеря правовой направленности.</w:t>
      </w:r>
    </w:p>
    <w:p w:rsidR="003A36E7" w:rsidRPr="008E1EDE" w:rsidRDefault="003A36E7" w:rsidP="008E1ED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</w:rPr>
        <w:t>На базе лагерей с дневным пребыванием отдохнул 921 ребенок, и</w:t>
      </w:r>
      <w:r w:rsidRPr="008E1EDE">
        <w:rPr>
          <w:color w:val="000000"/>
          <w:sz w:val="28"/>
          <w:szCs w:val="28"/>
        </w:rPr>
        <w:t xml:space="preserve">з них 78 </w:t>
      </w:r>
      <w:r w:rsidR="00814224" w:rsidRPr="008E1EDE">
        <w:rPr>
          <w:color w:val="000000"/>
          <w:sz w:val="28"/>
          <w:szCs w:val="28"/>
        </w:rPr>
        <w:t>детей,</w:t>
      </w:r>
      <w:r w:rsidRPr="008E1EDE">
        <w:rPr>
          <w:color w:val="000000"/>
          <w:sz w:val="28"/>
          <w:szCs w:val="28"/>
        </w:rPr>
        <w:t xml:space="preserve"> находящихся в трудной жизненной ситуации, из них 31человек из семей мобилизованных.</w:t>
      </w:r>
      <w:r w:rsidRPr="008E1ED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36E7" w:rsidRPr="008E1EDE" w:rsidRDefault="003A36E7" w:rsidP="008E1EDE">
      <w:pPr>
        <w:ind w:firstLine="709"/>
        <w:jc w:val="both"/>
        <w:rPr>
          <w:iCs/>
          <w:sz w:val="28"/>
          <w:szCs w:val="28"/>
        </w:rPr>
      </w:pPr>
      <w:r w:rsidRPr="008E1EDE">
        <w:rPr>
          <w:color w:val="000000"/>
          <w:sz w:val="28"/>
          <w:szCs w:val="28"/>
          <w:shd w:val="clear" w:color="auto" w:fill="FFFFFF"/>
        </w:rPr>
        <w:t>Во всех пришкольных лагерях, в лагере «Волынь» проводились профильные смены «Движения Первых», игра «Один день с Первыми». Летние смены «Время Первых» были организованы в соответствии с рекомендованной программой, план-сетка проводимых мероприятий согласовывалась с региональным отделением «Движение Первых».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Еще 28 человек, чьи дети прописаны в нашем районе получили компенсацию за посещение лагерей с дневным пребыванием, расположенных в Великом Новгороде.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Фактические расходы бюджета на организацию питания в лагерях с дневным пребыванием составили 2747,7 </w:t>
      </w:r>
      <w:r w:rsidRPr="008E1EDE">
        <w:rPr>
          <w:color w:val="000000"/>
          <w:sz w:val="28"/>
          <w:szCs w:val="28"/>
        </w:rPr>
        <w:t>тысяч рублей.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путевки: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50% базовой стоимости путевки (16500 рублей), для родителей (законных представителей), работающих в бюджетных, казенных и автономных учреждениях;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25% базовой стоимости (8500 рублей), для родителей (законных представителей), работающих в организациях иных форм собственности, или индивидуальных предпринимателей без образования юридического лица.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До 25 мая 2024 года комитетом образования осуществлялся прием заявок в лагеря Новгородской области: «Волынь», «Парус», «</w:t>
      </w:r>
      <w:proofErr w:type="spellStart"/>
      <w:r w:rsidRPr="008E1EDE">
        <w:rPr>
          <w:sz w:val="28"/>
          <w:szCs w:val="28"/>
        </w:rPr>
        <w:t>Гверстянец</w:t>
      </w:r>
      <w:proofErr w:type="spellEnd"/>
      <w:r w:rsidRPr="008E1EDE">
        <w:rPr>
          <w:sz w:val="28"/>
          <w:szCs w:val="28"/>
        </w:rPr>
        <w:t xml:space="preserve">», «Олимпиец», «Былина», «Зарница». Принято 273 заявки.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Расходы бюджета на обеспечение выполнения муниципального задания и подготовку МАУ ДЗОЛ «Волынь» к летней кампании в 2024 году </w:t>
      </w:r>
      <w:r w:rsidRPr="008E1EDE">
        <w:rPr>
          <w:sz w:val="28"/>
          <w:szCs w:val="28"/>
        </w:rPr>
        <w:lastRenderedPageBreak/>
        <w:t xml:space="preserve">запланированы в размере 9688,5 тыс. рублей. Фактическое исполнение на 01.12.2024 составило 8761,2 тыс. рублей.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санаториях «Тесово-2», «Семейный» и «</w:t>
      </w:r>
      <w:proofErr w:type="spellStart"/>
      <w:r w:rsidRPr="008E1EDE">
        <w:rPr>
          <w:sz w:val="28"/>
          <w:szCs w:val="28"/>
        </w:rPr>
        <w:t>Гверстянец</w:t>
      </w:r>
      <w:proofErr w:type="spellEnd"/>
      <w:r w:rsidRPr="008E1EDE">
        <w:rPr>
          <w:sz w:val="28"/>
          <w:szCs w:val="28"/>
        </w:rPr>
        <w:t>» оздоровилось 257 детей (классами и индивидуально) до 17 лет. Санаторный отдых продолжается.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летний период 2024 года совместно с Центром занятости организована работа по трудоустройству несовершеннолетних. 123 подростка работали в трудовых бригадах на базе 10 школ и 19 подростков были трудоустроены в иные организации (ПАО «Контур», ПАО «Акрон», АО «</w:t>
      </w:r>
      <w:proofErr w:type="spellStart"/>
      <w:r w:rsidRPr="008E1EDE">
        <w:rPr>
          <w:sz w:val="28"/>
          <w:szCs w:val="28"/>
        </w:rPr>
        <w:t>Лактис</w:t>
      </w:r>
      <w:proofErr w:type="spellEnd"/>
      <w:r w:rsidRPr="008E1EDE">
        <w:rPr>
          <w:sz w:val="28"/>
          <w:szCs w:val="28"/>
        </w:rPr>
        <w:t>», МБУ «НМЦ»). Расходы бюджета на эти цели составили 826,2 тыс. рублей.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20 победителей творческих конкурсов, предметных олимпиад и спортивных соревнований отдохнули в лагерях Черноморского побережья «Артек» и «Орленок». </w:t>
      </w:r>
    </w:p>
    <w:p w:rsidR="003A36E7" w:rsidRPr="008E1EDE" w:rsidRDefault="003A36E7" w:rsidP="008E1EDE">
      <w:pPr>
        <w:ind w:firstLine="709"/>
        <w:jc w:val="both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Учащиеся </w:t>
      </w:r>
      <w:proofErr w:type="spellStart"/>
      <w:r w:rsidRPr="008E1EDE">
        <w:rPr>
          <w:color w:val="000000"/>
          <w:sz w:val="28"/>
          <w:szCs w:val="28"/>
        </w:rPr>
        <w:t>Новоселицкой</w:t>
      </w:r>
      <w:proofErr w:type="spellEnd"/>
      <w:r w:rsidRPr="008E1EDE">
        <w:rPr>
          <w:color w:val="000000"/>
          <w:sz w:val="28"/>
          <w:szCs w:val="28"/>
        </w:rPr>
        <w:t xml:space="preserve"> школы приняли участие в смене «Хроники непокоренного города» на базе Российского государственного педагогического университета им. А. Герцена.  </w:t>
      </w:r>
    </w:p>
    <w:p w:rsidR="003A36E7" w:rsidRPr="008E1EDE" w:rsidRDefault="003A36E7" w:rsidP="008E1EDE">
      <w:pPr>
        <w:ind w:firstLine="709"/>
        <w:jc w:val="both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>В сентябре лагеря приняли активное участие в региональном этапе Всероссийского конкурса программ и методических кейсов «Лучшая программа организации отдыха детей и их оздоровления», заняв 3 призовых места.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Поставленные задачи летнего отдыха выполнены: условия для безопасного отдыха детей созданы, ребята охвачены различными видами и формами отдыха. </w:t>
      </w:r>
    </w:p>
    <w:p w:rsidR="00416953" w:rsidRPr="008E1EDE" w:rsidRDefault="00416953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Условия для сохранения и укрепления здоровья детей и подростков, условия для медицинского обслуживания, организация питания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Образовательными организациями проводится целенаправленная работа по организации мероприятий по пропаганде здорового образа жизни, сохранению и укреплению здоровья обучающихся.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Медицинское обслуживание детей и подростков осуществляется медицинскими работниками, закрепленными договором на организацию медицинского обслуживания ГОБУЗ «Новгородская центральная районная больница» далее-ГОБУЗ «НЦРБ». По данным ГОБУЗ «НЦРБ» анализ состояния здоровья обучающихся школ показал, что по итога</w:t>
      </w:r>
      <w:r w:rsidR="00814224">
        <w:rPr>
          <w:sz w:val="28"/>
          <w:szCs w:val="28"/>
        </w:rPr>
        <w:t>м 2024 года 1-2 группы здоровья</w:t>
      </w:r>
      <w:r w:rsidRPr="008E1EDE">
        <w:rPr>
          <w:sz w:val="28"/>
          <w:szCs w:val="28"/>
        </w:rPr>
        <w:t xml:space="preserve"> имеют 3924 чел</w:t>
      </w:r>
      <w:r w:rsidR="00814224">
        <w:rPr>
          <w:sz w:val="28"/>
          <w:szCs w:val="28"/>
        </w:rPr>
        <w:t>.</w:t>
      </w:r>
      <w:r w:rsidRPr="008E1EDE">
        <w:rPr>
          <w:sz w:val="28"/>
          <w:szCs w:val="28"/>
        </w:rPr>
        <w:t xml:space="preserve"> (85,3%); в прошлом году - 3638 обучающихся школ (81,5%), положительная динамика составляет 3,8%.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Организация рационального питания воспитанников и обучающихся является одним из ключевых факторов поддержки их здоровья, залогом эффективности обучения в образовательных учреждениях.  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Во всех школах организовано горячее питание для 100% </w:t>
      </w:r>
      <w:r w:rsidR="00814224" w:rsidRPr="008E1EDE">
        <w:rPr>
          <w:sz w:val="28"/>
          <w:szCs w:val="28"/>
        </w:rPr>
        <w:t>обучающихся с</w:t>
      </w:r>
      <w:r w:rsidRPr="008E1EDE">
        <w:rPr>
          <w:sz w:val="28"/>
          <w:szCs w:val="28"/>
        </w:rPr>
        <w:t xml:space="preserve"> 1 по 11 класс. Всего одноразовым питанием обеспечено - 3018 чел. (66,8%) двухразовым питанием- 1536 чел. (33,2%). </w:t>
      </w:r>
    </w:p>
    <w:p w:rsidR="00416953" w:rsidRPr="008E1EDE" w:rsidRDefault="00416953" w:rsidP="008E1ED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Обновление материально-технической базы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 xml:space="preserve">За счет бюджетных, внебюджетных, привлеченных средств выполнены косметические работы в учебных классах, коридорах образовательных учреждений, игровых и спальных помещениях дошкольных групп, частичный ремонт водоснабжения, канализации, освещения, ремонт столовых,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>В 2024 году из бюджета района профинансировано: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1433,8 тыс. руб. на разработку </w:t>
      </w:r>
      <w:proofErr w:type="spellStart"/>
      <w:r w:rsidRPr="008E1EDE">
        <w:rPr>
          <w:color w:val="000000"/>
          <w:sz w:val="28"/>
          <w:szCs w:val="28"/>
        </w:rPr>
        <w:t>проектно</w:t>
      </w:r>
      <w:proofErr w:type="spellEnd"/>
      <w:r w:rsidRPr="008E1EDE">
        <w:rPr>
          <w:color w:val="000000"/>
          <w:sz w:val="28"/>
          <w:szCs w:val="28"/>
        </w:rPr>
        <w:t xml:space="preserve"> - сметной документации на проведение капитальных ремонтных работ в МАДОУ №12 д. </w:t>
      </w:r>
      <w:proofErr w:type="spellStart"/>
      <w:r w:rsidRPr="008E1EDE">
        <w:rPr>
          <w:color w:val="000000"/>
          <w:sz w:val="28"/>
          <w:szCs w:val="28"/>
        </w:rPr>
        <w:t>Григорово</w:t>
      </w:r>
      <w:proofErr w:type="spellEnd"/>
      <w:r w:rsidRPr="008E1EDE">
        <w:rPr>
          <w:color w:val="000000"/>
          <w:sz w:val="28"/>
          <w:szCs w:val="28"/>
        </w:rPr>
        <w:t>, МАОУ «</w:t>
      </w:r>
      <w:proofErr w:type="spellStart"/>
      <w:r w:rsidRPr="008E1EDE">
        <w:rPr>
          <w:color w:val="000000"/>
          <w:sz w:val="28"/>
          <w:szCs w:val="28"/>
        </w:rPr>
        <w:t>Ермолинская</w:t>
      </w:r>
      <w:proofErr w:type="spellEnd"/>
      <w:r w:rsidRPr="008E1EDE">
        <w:rPr>
          <w:color w:val="000000"/>
          <w:sz w:val="28"/>
          <w:szCs w:val="28"/>
        </w:rPr>
        <w:t xml:space="preserve"> ООШ», МАОУ «</w:t>
      </w:r>
      <w:proofErr w:type="spellStart"/>
      <w:r w:rsidRPr="008E1EDE">
        <w:rPr>
          <w:color w:val="000000"/>
          <w:sz w:val="28"/>
          <w:szCs w:val="28"/>
        </w:rPr>
        <w:t>Григоровская</w:t>
      </w:r>
      <w:proofErr w:type="spellEnd"/>
      <w:r w:rsidRPr="008E1EDE">
        <w:rPr>
          <w:color w:val="000000"/>
          <w:sz w:val="28"/>
          <w:szCs w:val="28"/>
        </w:rPr>
        <w:t xml:space="preserve"> ООШ»;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 xml:space="preserve">433,06 тыс. руб. на проведение государственной экспертизы в части проверки достоверности определения сметной стоимости по капитальному ремонту здания в МАДОУ №12 д. </w:t>
      </w:r>
      <w:proofErr w:type="spellStart"/>
      <w:r w:rsidRPr="008E1EDE">
        <w:rPr>
          <w:color w:val="000000"/>
          <w:sz w:val="28"/>
          <w:szCs w:val="28"/>
        </w:rPr>
        <w:t>Григорово</w:t>
      </w:r>
      <w:proofErr w:type="spellEnd"/>
      <w:r w:rsidRPr="008E1EDE">
        <w:rPr>
          <w:color w:val="000000"/>
          <w:sz w:val="28"/>
          <w:szCs w:val="28"/>
        </w:rPr>
        <w:t>, МАОУ «</w:t>
      </w:r>
      <w:proofErr w:type="spellStart"/>
      <w:r w:rsidRPr="008E1EDE">
        <w:rPr>
          <w:color w:val="000000"/>
          <w:sz w:val="28"/>
          <w:szCs w:val="28"/>
        </w:rPr>
        <w:t>Ермолинская</w:t>
      </w:r>
      <w:proofErr w:type="spellEnd"/>
      <w:r w:rsidRPr="008E1EDE">
        <w:rPr>
          <w:color w:val="000000"/>
          <w:sz w:val="28"/>
          <w:szCs w:val="28"/>
        </w:rPr>
        <w:t xml:space="preserve"> ООШ», МАОУ «</w:t>
      </w:r>
      <w:proofErr w:type="spellStart"/>
      <w:r w:rsidRPr="008E1EDE">
        <w:rPr>
          <w:color w:val="000000"/>
          <w:sz w:val="28"/>
          <w:szCs w:val="28"/>
        </w:rPr>
        <w:t>Григоровская</w:t>
      </w:r>
      <w:proofErr w:type="spellEnd"/>
      <w:r w:rsidRPr="008E1EDE">
        <w:rPr>
          <w:color w:val="000000"/>
          <w:sz w:val="28"/>
          <w:szCs w:val="28"/>
        </w:rPr>
        <w:t xml:space="preserve"> ООШ»;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1EDE">
        <w:rPr>
          <w:color w:val="000000"/>
          <w:sz w:val="28"/>
          <w:szCs w:val="28"/>
        </w:rPr>
        <w:t>199,998 тыс. руб. на</w:t>
      </w:r>
      <w:r w:rsidRPr="008E1EDE">
        <w:rPr>
          <w:rFonts w:eastAsia="Arial Unicode MS"/>
          <w:color w:val="000000"/>
          <w:kern w:val="3"/>
          <w:sz w:val="28"/>
          <w:szCs w:val="28"/>
          <w:lang w:bidi="en-US"/>
        </w:rPr>
        <w:t xml:space="preserve"> </w:t>
      </w:r>
      <w:r w:rsidRPr="008E1EDE">
        <w:rPr>
          <w:color w:val="000000"/>
          <w:sz w:val="28"/>
          <w:szCs w:val="28"/>
        </w:rPr>
        <w:t>разработку проектно-сметной документации на монтаж автоматической пожарной сигнализации и системы оповещения и управления эвакуацией людей при пожаре в МАОУ «</w:t>
      </w:r>
      <w:proofErr w:type="spellStart"/>
      <w:r w:rsidRPr="008E1EDE">
        <w:rPr>
          <w:color w:val="000000"/>
          <w:sz w:val="28"/>
          <w:szCs w:val="28"/>
        </w:rPr>
        <w:t>Сырковская</w:t>
      </w:r>
      <w:proofErr w:type="spellEnd"/>
      <w:r w:rsidRPr="008E1EDE">
        <w:rPr>
          <w:color w:val="000000"/>
          <w:sz w:val="28"/>
          <w:szCs w:val="28"/>
        </w:rPr>
        <w:t xml:space="preserve"> СОШ» и МАОУ «Трубичинская ООШ»;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2 657,74 тыс. руб. на проведение ремонтных работ кровли здания дошкольных групп МАОУ «Подберезская СОШ»;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307,30 тыс. руб. восстановление и облицовку стены здания детского сада МАОУ «Борковская СОШ»,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46,7 тыс. руб. на изготовление рекламно-информационных материалов в целях реализации образовательных процессов в сфере разработки, производства и эксплуатации беспилотных авиационных систем МАОУ «Борковская СОШ»;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376,2 тыс. руб.  на ремонт зданий муницип</w:t>
      </w:r>
      <w:r w:rsidR="00814224">
        <w:rPr>
          <w:sz w:val="28"/>
          <w:szCs w:val="28"/>
        </w:rPr>
        <w:t>альных учреждений и организаций</w:t>
      </w:r>
      <w:r w:rsidRPr="008E1EDE">
        <w:rPr>
          <w:sz w:val="28"/>
          <w:szCs w:val="28"/>
        </w:rPr>
        <w:t xml:space="preserve"> в целях подготовки к новому учебному году;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2 065,9 тыс. руб. на ремонт полов в коридорах 1 этажа здания МАОУ «Подберезская СОШ»;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196,2 тыс. руб. на проведение государственной экспертизы проектной документации в части проведения проверки достоверности определения сметной стоимости по объекту: «Капитальный ремонт муниципального автономного общеобразовательного учреждения «</w:t>
      </w:r>
      <w:proofErr w:type="spellStart"/>
      <w:r w:rsidRPr="008E1EDE">
        <w:rPr>
          <w:sz w:val="28"/>
          <w:szCs w:val="28"/>
        </w:rPr>
        <w:t>Сырковская</w:t>
      </w:r>
      <w:proofErr w:type="spellEnd"/>
      <w:r w:rsidRPr="008E1EDE">
        <w:rPr>
          <w:sz w:val="28"/>
          <w:szCs w:val="28"/>
        </w:rPr>
        <w:t xml:space="preserve"> средняя общеобразовательная школа»;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237,024 тыс. руб. на проведение ремонтных работ группы раннего возраста МАДОУ 19 «Детский сад комбинированного вида» п. Панковка;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676,88 тыс. руб. на ремонт теневых навесов на территории дошкольных групп МАОУ «</w:t>
      </w:r>
      <w:proofErr w:type="spellStart"/>
      <w:r w:rsidRPr="008E1EDE">
        <w:rPr>
          <w:sz w:val="28"/>
          <w:szCs w:val="28"/>
        </w:rPr>
        <w:t>Сырковская</w:t>
      </w:r>
      <w:proofErr w:type="spellEnd"/>
      <w:r w:rsidRPr="008E1EDE">
        <w:rPr>
          <w:sz w:val="28"/>
          <w:szCs w:val="28"/>
        </w:rPr>
        <w:t xml:space="preserve"> СОШ»;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4 461,53 тыс. руб. на капитальный ремонт системы отопления МАОУ «Подберезская СОШ»;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70,0 тыс. руб.  на приобретение и укладку линолеума в МАОУ «Трубичинская ОШ»;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158,35 тыс. руб. на приобретение напольного покрытия для кабинетов </w:t>
      </w:r>
      <w:r w:rsidRPr="008E1EDE">
        <w:rPr>
          <w:sz w:val="28"/>
          <w:szCs w:val="28"/>
        </w:rPr>
        <w:lastRenderedPageBreak/>
        <w:t>биологии и физики в МАОУ «</w:t>
      </w:r>
      <w:proofErr w:type="spellStart"/>
      <w:r w:rsidRPr="008E1EDE">
        <w:rPr>
          <w:sz w:val="28"/>
          <w:szCs w:val="28"/>
        </w:rPr>
        <w:t>Чечулинская</w:t>
      </w:r>
      <w:proofErr w:type="spellEnd"/>
      <w:r w:rsidRPr="008E1EDE">
        <w:rPr>
          <w:sz w:val="28"/>
          <w:szCs w:val="28"/>
        </w:rPr>
        <w:t xml:space="preserve"> СОШ»;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495,713 тыс. руб. на ремонт фасада в МАОУ «Пролетарская СОШ»;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 xml:space="preserve">216,00 на разработку </w:t>
      </w:r>
      <w:proofErr w:type="spellStart"/>
      <w:r w:rsidRPr="008E1EDE">
        <w:rPr>
          <w:sz w:val="28"/>
          <w:szCs w:val="28"/>
        </w:rPr>
        <w:t>проектно</w:t>
      </w:r>
      <w:proofErr w:type="spellEnd"/>
      <w:r w:rsidRPr="008E1EDE">
        <w:rPr>
          <w:sz w:val="28"/>
          <w:szCs w:val="28"/>
        </w:rPr>
        <w:t xml:space="preserve"> – сметной документации на капитальный ремонт зданий медицинского пункта и столовой МАУ ДЗОЛ «Волынь»; </w:t>
      </w:r>
    </w:p>
    <w:p w:rsidR="003A36E7" w:rsidRPr="008E1EDE" w:rsidRDefault="003A36E7" w:rsidP="008E1EDE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E1EDE">
        <w:rPr>
          <w:sz w:val="28"/>
          <w:szCs w:val="28"/>
        </w:rPr>
        <w:t>175,04 тыс. руб. на проведение государственной экспертизы проектной документации в части проведения проверки достоверности определения сметной стоимости по капитальному ремонту зданий медицинского пункта и столовой МАУ ДЗОЛ «Волынь».</w:t>
      </w:r>
    </w:p>
    <w:p w:rsidR="003A36E7" w:rsidRPr="008E1EDE" w:rsidRDefault="003A36E7" w:rsidP="008E1EDE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8E1EDE">
        <w:rPr>
          <w:sz w:val="28"/>
          <w:szCs w:val="28"/>
        </w:rPr>
        <w:t xml:space="preserve">Проект «Наш выбор» позволяет объединить финансовые ресурсы бюджета области, бюджета муниципального района, средства физических и </w:t>
      </w:r>
      <w:r w:rsidRPr="00814224">
        <w:rPr>
          <w:sz w:val="28"/>
          <w:szCs w:val="28"/>
        </w:rPr>
        <w:t xml:space="preserve">юридических лиц и направить их на решение вопросов местного значения. В 2024 году Подберезская школа приняла участие в реализации проекта «Благоустройство территории дошкольных групп». Сумма Проекта составила 3 087, 113 тысяч рублей. Школа успешно реализовала инициативу по асфальтированию прилегающих дорожек, установке </w:t>
      </w:r>
      <w:r w:rsidRPr="008E1EDE">
        <w:rPr>
          <w:sz w:val="28"/>
          <w:szCs w:val="28"/>
        </w:rPr>
        <w:t xml:space="preserve">бордюров.  На реализацию проекта из средств бюджета Новгородской области выделено 2000,00 тыс. руб., из средств бюджета муниципального района 787,0 тыс. руб., </w:t>
      </w:r>
      <w:r w:rsidRPr="008E1EDE">
        <w:rPr>
          <w:color w:val="2C2D2E"/>
          <w:sz w:val="28"/>
          <w:szCs w:val="28"/>
        </w:rPr>
        <w:t xml:space="preserve">из средств населения и спонсоров </w:t>
      </w:r>
      <w:r w:rsidRPr="008E1EDE">
        <w:rPr>
          <w:sz w:val="28"/>
          <w:szCs w:val="28"/>
        </w:rPr>
        <w:t xml:space="preserve">300,0 </w:t>
      </w:r>
      <w:r w:rsidRPr="008E1EDE">
        <w:rPr>
          <w:color w:val="2C2D2E"/>
          <w:sz w:val="28"/>
          <w:szCs w:val="28"/>
        </w:rPr>
        <w:t>тысяч рублей.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2024 году из областного бюджета на приобретение учебной литературы выделено 2207,0 тыс. руб. На приобретение бланков аттестатов в общеобразовательных организациях выделено 491 тыс. </w:t>
      </w:r>
      <w:proofErr w:type="spellStart"/>
      <w:r w:rsidRPr="008E1EDE">
        <w:rPr>
          <w:sz w:val="28"/>
          <w:szCs w:val="28"/>
        </w:rPr>
        <w:t>руб</w:t>
      </w:r>
      <w:proofErr w:type="spellEnd"/>
      <w:r w:rsidRPr="008E1EDE">
        <w:rPr>
          <w:sz w:val="28"/>
          <w:szCs w:val="28"/>
        </w:rPr>
        <w:t>, в том числе средства областного бюджета составляют 58,7 тыс. руб.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Оснащение доступной среды - в этом году ничего не приобреталось, в ОО проведен текущий ремонт (сигнальных линий, ступенек и т.д.). </w:t>
      </w:r>
    </w:p>
    <w:p w:rsidR="003A36E7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целях комплексного благоустройства территорий и активизации деятельности муниципальных образовательных организаций по озеленению, эстетическому оформлению, повышению значимости и эффективности использования территории традиционно победители и призеры на районном педагогическом форуме награждены дипломами и денежными сертификатами: в номинации «Самый лучший участок ДОУ – 1 место ДГ МАОУ «</w:t>
      </w:r>
      <w:proofErr w:type="spellStart"/>
      <w:r w:rsidRPr="008E1EDE">
        <w:rPr>
          <w:sz w:val="28"/>
          <w:szCs w:val="28"/>
        </w:rPr>
        <w:t>Лесновская</w:t>
      </w:r>
      <w:proofErr w:type="spellEnd"/>
      <w:r w:rsidRPr="008E1EDE">
        <w:rPr>
          <w:sz w:val="28"/>
          <w:szCs w:val="28"/>
        </w:rPr>
        <w:t xml:space="preserve"> ООШ», в номинации «Самый лучший участок среди школ - 1 место МАОУ «</w:t>
      </w:r>
      <w:proofErr w:type="spellStart"/>
      <w:r w:rsidRPr="008E1EDE">
        <w:rPr>
          <w:sz w:val="28"/>
          <w:szCs w:val="28"/>
        </w:rPr>
        <w:t>Чечулинская</w:t>
      </w:r>
      <w:proofErr w:type="spellEnd"/>
      <w:r w:rsidRPr="008E1EDE">
        <w:rPr>
          <w:sz w:val="28"/>
          <w:szCs w:val="28"/>
        </w:rPr>
        <w:t xml:space="preserve"> СОШ. </w:t>
      </w:r>
    </w:p>
    <w:p w:rsidR="00814224" w:rsidRPr="008E1EDE" w:rsidRDefault="00814224" w:rsidP="008E1EDE">
      <w:pPr>
        <w:ind w:firstLine="709"/>
        <w:jc w:val="both"/>
        <w:rPr>
          <w:sz w:val="28"/>
          <w:szCs w:val="28"/>
        </w:rPr>
      </w:pPr>
    </w:p>
    <w:p w:rsidR="003A36E7" w:rsidRPr="008E1EDE" w:rsidRDefault="003A36E7" w:rsidP="008E1EDE">
      <w:pPr>
        <w:ind w:firstLine="709"/>
        <w:jc w:val="both"/>
        <w:rPr>
          <w:i/>
          <w:sz w:val="28"/>
          <w:szCs w:val="28"/>
        </w:rPr>
      </w:pPr>
      <w:r w:rsidRPr="008E1EDE">
        <w:rPr>
          <w:i/>
          <w:sz w:val="28"/>
          <w:szCs w:val="28"/>
        </w:rPr>
        <w:t>Система обеспечения профессионального развития педагогических работников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Обеспечение оптимального численного и качественного кадрового состава образовательных организаций, развитие потенциала педагогических кадров, необходимое их обновление является целью кадровой политики.</w:t>
      </w:r>
    </w:p>
    <w:p w:rsidR="003A36E7" w:rsidRPr="008E1EDE" w:rsidRDefault="003A36E7" w:rsidP="008E1E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ab/>
        <w:t>Численность работников в сфере образования района в 2023/2024 учебном году составила 1145 человек, из них 393 педагогических работников (262 учителя), 237 работников в дошкольном образовании.</w:t>
      </w:r>
    </w:p>
    <w:p w:rsidR="003A36E7" w:rsidRPr="008E1EDE" w:rsidRDefault="003A36E7" w:rsidP="008E1EDE">
      <w:pPr>
        <w:ind w:firstLine="709"/>
        <w:jc w:val="both"/>
        <w:rPr>
          <w:spacing w:val="-8"/>
          <w:sz w:val="28"/>
          <w:szCs w:val="28"/>
        </w:rPr>
      </w:pPr>
      <w:r w:rsidRPr="008E1EDE">
        <w:rPr>
          <w:spacing w:val="-8"/>
          <w:sz w:val="28"/>
          <w:szCs w:val="28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составляет 18,3%</w:t>
      </w:r>
      <w:r w:rsidR="00814224">
        <w:rPr>
          <w:sz w:val="28"/>
          <w:szCs w:val="28"/>
        </w:rPr>
        <w:t>, в возрасте</w:t>
      </w:r>
      <w:r w:rsidRPr="008E1EDE">
        <w:rPr>
          <w:sz w:val="28"/>
          <w:szCs w:val="28"/>
        </w:rPr>
        <w:t xml:space="preserve"> 60 </w:t>
      </w:r>
      <w:proofErr w:type="gramStart"/>
      <w:r w:rsidRPr="008E1EDE">
        <w:rPr>
          <w:sz w:val="28"/>
          <w:szCs w:val="28"/>
        </w:rPr>
        <w:t>лет  и</w:t>
      </w:r>
      <w:proofErr w:type="gramEnd"/>
      <w:r w:rsidRPr="008E1EDE">
        <w:rPr>
          <w:sz w:val="28"/>
          <w:szCs w:val="28"/>
        </w:rPr>
        <w:t xml:space="preserve"> выше – 22% 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>Доля руководителей муниципальных образовательных учреждений, постоянно повышающих квалификацию в области менеджмента и управления 100%.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Доля педагогических работников, прошедших в течение последних трех лет повышение квалификации или профессиональную переподготовку, в общей численности педагогов 86,3%.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Всего курсовую подготовку в 2023</w:t>
      </w:r>
      <w:r w:rsidR="00814224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-</w:t>
      </w:r>
      <w:r w:rsidR="00814224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2024 учебном году прошли 166 педагогических работников.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Согласно статистической отчетности, вакантны 11 педагогических должностей в 5 школах ра</w:t>
      </w:r>
      <w:r w:rsidR="00814224">
        <w:rPr>
          <w:sz w:val="28"/>
          <w:szCs w:val="28"/>
        </w:rPr>
        <w:t>йона (</w:t>
      </w:r>
      <w:proofErr w:type="spellStart"/>
      <w:r w:rsidR="00814224">
        <w:rPr>
          <w:sz w:val="28"/>
          <w:szCs w:val="28"/>
        </w:rPr>
        <w:t>Бронницкая</w:t>
      </w:r>
      <w:proofErr w:type="spellEnd"/>
      <w:r w:rsidR="00814224">
        <w:rPr>
          <w:sz w:val="28"/>
          <w:szCs w:val="28"/>
        </w:rPr>
        <w:t xml:space="preserve">, </w:t>
      </w:r>
      <w:proofErr w:type="spellStart"/>
      <w:r w:rsidR="00814224">
        <w:rPr>
          <w:sz w:val="28"/>
          <w:szCs w:val="28"/>
        </w:rPr>
        <w:t>Лесновская</w:t>
      </w:r>
      <w:proofErr w:type="spellEnd"/>
      <w:r w:rsidR="00814224">
        <w:rPr>
          <w:sz w:val="28"/>
          <w:szCs w:val="28"/>
        </w:rPr>
        <w:t xml:space="preserve">, </w:t>
      </w:r>
      <w:proofErr w:type="spellStart"/>
      <w:r w:rsidR="00814224">
        <w:rPr>
          <w:sz w:val="28"/>
          <w:szCs w:val="28"/>
        </w:rPr>
        <w:t>Тё</w:t>
      </w:r>
      <w:r w:rsidRPr="008E1EDE">
        <w:rPr>
          <w:sz w:val="28"/>
          <w:szCs w:val="28"/>
        </w:rPr>
        <w:t>сово-Нетыльская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Чечулинская</w:t>
      </w:r>
      <w:proofErr w:type="spellEnd"/>
      <w:r w:rsidRPr="008E1EDE">
        <w:rPr>
          <w:sz w:val="28"/>
          <w:szCs w:val="28"/>
        </w:rPr>
        <w:t xml:space="preserve">, Трубичинская, филиал Подберезской школы в д. </w:t>
      </w:r>
      <w:proofErr w:type="spellStart"/>
      <w:r w:rsidRPr="008E1EDE">
        <w:rPr>
          <w:sz w:val="28"/>
          <w:szCs w:val="28"/>
        </w:rPr>
        <w:t>Захарьино</w:t>
      </w:r>
      <w:proofErr w:type="spellEnd"/>
      <w:r w:rsidRPr="008E1EDE">
        <w:rPr>
          <w:sz w:val="28"/>
          <w:szCs w:val="28"/>
        </w:rPr>
        <w:t>), это учителя начальных классов, русского языка и литературы, информатики, математики, химии, иностранного языка, воспитатели детского сада. В настоящее время все вакантные должности замещаются в порядке совмещения должностей, учебный план выполняется.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школах района работают 2 педагога по программе «Зе</w:t>
      </w:r>
      <w:r w:rsidR="00814224">
        <w:rPr>
          <w:sz w:val="28"/>
          <w:szCs w:val="28"/>
        </w:rPr>
        <w:t>мский учитель» (</w:t>
      </w:r>
      <w:proofErr w:type="spellStart"/>
      <w:r w:rsidR="00814224">
        <w:rPr>
          <w:sz w:val="28"/>
          <w:szCs w:val="28"/>
        </w:rPr>
        <w:t>Новоселицкая</w:t>
      </w:r>
      <w:proofErr w:type="spellEnd"/>
      <w:r w:rsidR="00814224">
        <w:rPr>
          <w:sz w:val="28"/>
          <w:szCs w:val="28"/>
        </w:rPr>
        <w:t xml:space="preserve">, </w:t>
      </w:r>
      <w:proofErr w:type="spellStart"/>
      <w:r w:rsidR="00814224">
        <w:rPr>
          <w:sz w:val="28"/>
          <w:szCs w:val="28"/>
        </w:rPr>
        <w:t>Тё</w:t>
      </w:r>
      <w:r w:rsidRPr="008E1EDE">
        <w:rPr>
          <w:sz w:val="28"/>
          <w:szCs w:val="28"/>
        </w:rPr>
        <w:t>сово-Нетыльская</w:t>
      </w:r>
      <w:proofErr w:type="spellEnd"/>
      <w:r w:rsidRPr="008E1EDE">
        <w:rPr>
          <w:sz w:val="28"/>
          <w:szCs w:val="28"/>
        </w:rPr>
        <w:t xml:space="preserve">).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Для поддержки и популяризации профессии учителя с 01 января 2023 года в районе действует муниципальная программа по привлечению кадров в сферу образования, предусматривающая меры муниципальной социальной поддержки молодых педагогов, которая предполагает ежемесячную стимулирующую выплату в размере 7 тыс. рублей, а также поддержку студентов, обучающихся на педагогических специальностях, для них предусмотрена ежемесячная муниципальная стипендия в размере 7 тыс. рублей. Также молодые специалисты сферы образования и студенты</w:t>
      </w:r>
      <w:r w:rsidR="00814224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-</w:t>
      </w:r>
      <w:proofErr w:type="spellStart"/>
      <w:r w:rsidRPr="008E1EDE">
        <w:rPr>
          <w:sz w:val="28"/>
          <w:szCs w:val="28"/>
        </w:rPr>
        <w:t>целевики</w:t>
      </w:r>
      <w:proofErr w:type="spellEnd"/>
      <w:r w:rsidRPr="008E1EDE">
        <w:rPr>
          <w:sz w:val="28"/>
          <w:szCs w:val="28"/>
        </w:rPr>
        <w:t xml:space="preserve"> получают региональные меры поддержки, в виде выплат и стипендий (10 тыс. рублей и 3 тыс. рублей, соответственно), и выплаты компенсации проезда к месту работы и обратно на общественном транспорте, или расходов на ГСМ. Молодым специалистам оказывается поддержка в течение первых трех лет после трудоустройства, студенты получают стипендии на протяжении всего периода обучения.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Также в районе имеется фонд служебного жилья, в котором на данный момент из 13 кварт</w:t>
      </w:r>
      <w:r w:rsidR="00814224">
        <w:rPr>
          <w:sz w:val="28"/>
          <w:szCs w:val="28"/>
        </w:rPr>
        <w:t xml:space="preserve">ир, 11 предоставлено учителям </w:t>
      </w:r>
      <w:proofErr w:type="spellStart"/>
      <w:r w:rsidR="00814224">
        <w:rPr>
          <w:sz w:val="28"/>
          <w:szCs w:val="28"/>
        </w:rPr>
        <w:t>Тё</w:t>
      </w:r>
      <w:r w:rsidRPr="008E1EDE">
        <w:rPr>
          <w:sz w:val="28"/>
          <w:szCs w:val="28"/>
        </w:rPr>
        <w:t>сово-Нетыльской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Лесновской</w:t>
      </w:r>
      <w:proofErr w:type="spellEnd"/>
      <w:r w:rsidRPr="008E1EDE">
        <w:rPr>
          <w:sz w:val="28"/>
          <w:szCs w:val="28"/>
        </w:rPr>
        <w:t xml:space="preserve">, </w:t>
      </w:r>
      <w:proofErr w:type="spellStart"/>
      <w:r w:rsidRPr="008E1EDE">
        <w:rPr>
          <w:sz w:val="28"/>
          <w:szCs w:val="28"/>
        </w:rPr>
        <w:t>Новоселицкой</w:t>
      </w:r>
      <w:proofErr w:type="spellEnd"/>
      <w:r w:rsidRPr="008E1EDE">
        <w:rPr>
          <w:sz w:val="28"/>
          <w:szCs w:val="28"/>
        </w:rPr>
        <w:t xml:space="preserve"> школ.</w:t>
      </w:r>
    </w:p>
    <w:p w:rsidR="003A36E7" w:rsidRPr="008E1EDE" w:rsidRDefault="003A36E7" w:rsidP="008E1EDE">
      <w:pPr>
        <w:ind w:firstLine="709"/>
        <w:jc w:val="both"/>
        <w:rPr>
          <w:bCs/>
          <w:sz w:val="28"/>
          <w:szCs w:val="28"/>
        </w:rPr>
      </w:pPr>
      <w:r w:rsidRPr="008E1EDE">
        <w:rPr>
          <w:sz w:val="28"/>
          <w:szCs w:val="28"/>
        </w:rPr>
        <w:t xml:space="preserve">Для привлечения в школы учителей проводится систематическая работа по популяризации профессии учителя, налажена связь с Новгородским университетом по целевому обучению на педагогических специальностях.  </w:t>
      </w:r>
    </w:p>
    <w:p w:rsidR="003A36E7" w:rsidRPr="008E1EDE" w:rsidRDefault="003A36E7" w:rsidP="008E1EDE">
      <w:pPr>
        <w:ind w:firstLine="709"/>
        <w:jc w:val="both"/>
        <w:rPr>
          <w:spacing w:val="-6"/>
          <w:sz w:val="28"/>
          <w:szCs w:val="28"/>
          <w:lang w:bidi="en-US"/>
        </w:rPr>
      </w:pPr>
      <w:r w:rsidRPr="008E1EDE">
        <w:rPr>
          <w:spacing w:val="-6"/>
          <w:sz w:val="28"/>
          <w:szCs w:val="28"/>
          <w:lang w:bidi="en-US"/>
        </w:rPr>
        <w:t>С июня 2024 года введена новая мера поддержки педагогических работников: компенсация стоимости арендной платы за жилье в размере 50%.</w:t>
      </w:r>
    </w:p>
    <w:p w:rsidR="003A36E7" w:rsidRPr="008E1EDE" w:rsidRDefault="003A36E7" w:rsidP="008E1EDE">
      <w:pPr>
        <w:ind w:firstLine="709"/>
        <w:jc w:val="both"/>
        <w:rPr>
          <w:spacing w:val="-6"/>
          <w:sz w:val="28"/>
          <w:szCs w:val="28"/>
          <w:lang w:bidi="en-US"/>
        </w:rPr>
      </w:pPr>
      <w:r w:rsidRPr="008E1EDE">
        <w:rPr>
          <w:spacing w:val="-6"/>
          <w:sz w:val="28"/>
          <w:szCs w:val="28"/>
          <w:lang w:bidi="en-US"/>
        </w:rPr>
        <w:t xml:space="preserve">С 2022 года в школы района пришли работать 21 молодой специалист; на педагогических специальностях по договору о целевом обучении (обязывающем студента, после окончания учреждения профессионального образования отработать в школе 3 года) обучаются 17 человек: в школы с 2024 по 2028 годы придут работать учителя математики и информатики, биологии, физической </w:t>
      </w:r>
      <w:r w:rsidRPr="008E1EDE">
        <w:rPr>
          <w:spacing w:val="-6"/>
          <w:sz w:val="28"/>
          <w:szCs w:val="28"/>
          <w:lang w:bidi="en-US"/>
        </w:rPr>
        <w:lastRenderedPageBreak/>
        <w:t>культуры, начальных классов, английского языка, русского языка и литературы, географии, обществознания, логопед и воспитатели дошкольных групп.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Актуальным направлением деятельности в сфере образования является совершенствование и дальнейшее развитие системы поддержки молодых педагогов, в том числе в сопровождении наставников.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образовательных организациях продолжает работать «Школа молодого педагога»: за каждым молодым педагогом закреплен наставник, который помогает молодому учителю внедрить современные подходы и передовые педагогические технологии в образовательный процесс, устанавливается сотрудничество и взаимодействие между молодым учителем и опытным педагогом.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Реальным фактором, стимулирующим творческий потенциал и возможность повышения уровня оплаты труда педагогов, является аттестация. В общеобразовательных организациях 94 педагога имеют высшую, 99 - первую квалификационные категории. Общее количество прошедших аттестацию работников в целях установления квалификационной категории в 2023/2024 учебном году составило 82 человека, что выше показателя прошлого года.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С целью содействия повышен</w:t>
      </w:r>
      <w:r w:rsidR="00814224">
        <w:rPr>
          <w:sz w:val="28"/>
          <w:szCs w:val="28"/>
        </w:rPr>
        <w:t xml:space="preserve">ию качества общего образования </w:t>
      </w:r>
      <w:r w:rsidRPr="008E1EDE">
        <w:rPr>
          <w:sz w:val="28"/>
          <w:szCs w:val="28"/>
        </w:rPr>
        <w:t xml:space="preserve">в условиях цифровой трансформации и интеграции в образовательный процесс педагоги школ и дошкольных учреждений объединены в 24 предметных методических объединения. Повышение педагогического мастерства учителей осуществляется через курсовую подготовку, </w:t>
      </w:r>
      <w:proofErr w:type="spellStart"/>
      <w:r w:rsidRPr="008E1EDE">
        <w:rPr>
          <w:sz w:val="28"/>
          <w:szCs w:val="28"/>
        </w:rPr>
        <w:t>вебинары</w:t>
      </w:r>
      <w:proofErr w:type="spellEnd"/>
      <w:r w:rsidRPr="008E1EDE">
        <w:rPr>
          <w:sz w:val="28"/>
          <w:szCs w:val="28"/>
        </w:rPr>
        <w:t>, круглые столы, семинары-практикумы, конкурсы профессионального мастерства, аттестацию, наставничество, консультации.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прошедшем учебном году в профессиональном конкурсе мастерства приняли участие на различных этапах 26 педагогических работника.</w:t>
      </w:r>
    </w:p>
    <w:p w:rsidR="003A36E7" w:rsidRPr="008E1EDE" w:rsidRDefault="003A36E7" w:rsidP="008E1EDE">
      <w:pPr>
        <w:widowControl w:val="0"/>
        <w:autoSpaceDE w:val="0"/>
        <w:ind w:firstLine="709"/>
        <w:contextualSpacing/>
        <w:jc w:val="both"/>
        <w:outlineLvl w:val="0"/>
        <w:rPr>
          <w:iCs/>
          <w:sz w:val="28"/>
          <w:szCs w:val="28"/>
          <w:shd w:val="clear" w:color="auto" w:fill="FFFFFF"/>
        </w:rPr>
      </w:pPr>
      <w:r w:rsidRPr="008E1EDE">
        <w:rPr>
          <w:iCs/>
          <w:sz w:val="28"/>
          <w:szCs w:val="28"/>
          <w:shd w:val="clear" w:color="auto" w:fill="FFFFFF"/>
        </w:rPr>
        <w:t xml:space="preserve">Целевой показатель средней заработной платы педагогических работников выполнен на 100% </w:t>
      </w:r>
      <w:r w:rsidRPr="008E1EDE">
        <w:rPr>
          <w:iCs/>
          <w:sz w:val="28"/>
          <w:szCs w:val="28"/>
        </w:rPr>
        <w:t xml:space="preserve">(среднемесячная заработная плата: педагогические работники общеобразовательных организаций – </w:t>
      </w:r>
      <w:r w:rsidRPr="008E1EDE">
        <w:rPr>
          <w:iCs/>
          <w:spacing w:val="-6"/>
          <w:sz w:val="28"/>
          <w:szCs w:val="28"/>
        </w:rPr>
        <w:t>46970,3 рублей</w:t>
      </w:r>
      <w:r w:rsidRPr="008E1EDE">
        <w:rPr>
          <w:iCs/>
          <w:sz w:val="28"/>
          <w:szCs w:val="28"/>
        </w:rPr>
        <w:t xml:space="preserve">, педагогические работники дошкольных образовательных учреждений – </w:t>
      </w:r>
      <w:r w:rsidRPr="008E1EDE">
        <w:rPr>
          <w:iCs/>
          <w:spacing w:val="-6"/>
          <w:sz w:val="28"/>
          <w:szCs w:val="28"/>
        </w:rPr>
        <w:t>48721,4 рублей</w:t>
      </w:r>
      <w:r w:rsidRPr="008E1EDE">
        <w:rPr>
          <w:iCs/>
          <w:sz w:val="28"/>
          <w:szCs w:val="28"/>
        </w:rPr>
        <w:t xml:space="preserve">, педагоги дополнительного образования – </w:t>
      </w:r>
      <w:r w:rsidRPr="008E1EDE">
        <w:rPr>
          <w:iCs/>
          <w:spacing w:val="-6"/>
          <w:sz w:val="28"/>
          <w:szCs w:val="28"/>
        </w:rPr>
        <w:t>46254,5 рублей</w:t>
      </w:r>
      <w:r w:rsidRPr="008E1EDE">
        <w:rPr>
          <w:iCs/>
          <w:sz w:val="28"/>
          <w:szCs w:val="28"/>
        </w:rPr>
        <w:t>).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Анализ текущего состояния сферы образования Новгородского муниципального района позволяет обозначить ряд проблем, решение которых представляется необходимым: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низкое качество образования (4 школы с низкими образовательными результатами, 10 учащихся 9 классов не получили аттестаты).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Наряду с аудитом качества образования во всех школах путем проведения честного ОГЭ и честных ВПР мы планируем: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разработать План мероприятий («дорожную карту») по повышению качества общего образования в школах Новгородского </w:t>
      </w:r>
      <w:r w:rsidR="00814224" w:rsidRPr="008E1EDE">
        <w:rPr>
          <w:sz w:val="28"/>
          <w:szCs w:val="28"/>
        </w:rPr>
        <w:t>муниципального района</w:t>
      </w:r>
      <w:r w:rsidRPr="008E1EDE">
        <w:rPr>
          <w:sz w:val="28"/>
          <w:szCs w:val="28"/>
        </w:rPr>
        <w:t xml:space="preserve"> на 2025</w:t>
      </w:r>
      <w:r w:rsidR="00814224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-</w:t>
      </w:r>
      <w:r w:rsidR="00814224">
        <w:rPr>
          <w:sz w:val="28"/>
          <w:szCs w:val="28"/>
        </w:rPr>
        <w:t xml:space="preserve"> </w:t>
      </w:r>
      <w:r w:rsidRPr="008E1EDE">
        <w:rPr>
          <w:sz w:val="28"/>
          <w:szCs w:val="28"/>
        </w:rPr>
        <w:t>2027 годы;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обеспечить адресную поддержку детям, включая бесплатные дополнительные занятия по предметам школьной программы и другое дополнительное образование;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>своевременную диагностику учащихся с ОВЗ и получение заключений ПМПК, обучение по адаптированным образовательным программам;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аудит уровня компетентности учителей в «слабых» школах;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создать сеть опорных методических центров с участием школ с высокими результатами;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рассмотреть вопрос о смене руководства в ряде слабых школ;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содействовать обучению учителей по комплексным программам повышения квалификации и переподготовки;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кардинально изменить оценку эффективности работы директоров школ;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создавать в каждой школе </w:t>
      </w:r>
      <w:proofErr w:type="spellStart"/>
      <w:r w:rsidRPr="008E1EDE">
        <w:rPr>
          <w:sz w:val="28"/>
          <w:szCs w:val="28"/>
        </w:rPr>
        <w:t>внутришкольную</w:t>
      </w:r>
      <w:proofErr w:type="spellEnd"/>
      <w:r w:rsidRPr="008E1EDE">
        <w:rPr>
          <w:sz w:val="28"/>
          <w:szCs w:val="28"/>
        </w:rPr>
        <w:t xml:space="preserve"> систему объективной оценки результатов обучения; обеспечивать создание на школьном уровне среды, поддерживающей качественное преподавание и реализацию возможности для индивидуализации подходов к эффективному обучению;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выстраивать сетевое(«горизонтальное») взаимодействие школ. </w:t>
      </w:r>
    </w:p>
    <w:p w:rsidR="003A36E7" w:rsidRPr="008E1EDE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Необходимо продолжить работу по созданию </w:t>
      </w:r>
      <w:proofErr w:type="spellStart"/>
      <w:r w:rsidRPr="008E1EDE">
        <w:rPr>
          <w:sz w:val="28"/>
          <w:szCs w:val="28"/>
        </w:rPr>
        <w:t>безбарьерной</w:t>
      </w:r>
      <w:proofErr w:type="spellEnd"/>
      <w:r w:rsidRPr="008E1EDE">
        <w:rPr>
          <w:sz w:val="28"/>
          <w:szCs w:val="28"/>
        </w:rPr>
        <w:t xml:space="preserve"> образовательной среды для детей-инвалидов.</w:t>
      </w:r>
    </w:p>
    <w:p w:rsidR="00A97B63" w:rsidRPr="00814224" w:rsidRDefault="003A36E7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Увеличивать охват детей услугами дополнительного образования, расширять вариативность програ</w:t>
      </w:r>
      <w:r w:rsidR="00814224">
        <w:rPr>
          <w:sz w:val="28"/>
          <w:szCs w:val="28"/>
        </w:rPr>
        <w:t>мм дополнительного образования.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Новгородском муниципальном районе проживает 15493 человека в возрасте от 14 до 35 лет. Приоритетные задачи молодежной политики решались в рамках реализации подпрограммы «Вовлечение молодежи Новгородского муниципального района в социальную практику» муниципальной программы «Развитие образования и молодежной политики в Новгородском муниципально</w:t>
      </w:r>
      <w:r w:rsidR="00814224">
        <w:rPr>
          <w:bCs/>
          <w:sz w:val="28"/>
          <w:szCs w:val="28"/>
          <w:shd w:val="clear" w:color="auto" w:fill="FFFFFF"/>
        </w:rPr>
        <w:t xml:space="preserve">м районе на 2021-2027 годы».   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На базе районного Дома молодежи функционируют практические выездные мероприятия Центра подготовки допризывной молодежи с Центром развития добровольчества НМР. Учитывая специфику и невозможность, по объективным причинам, молодежи из поселений Новгородского муниципального района получить практические знания и навыки по обозначенным направлениям, по предварительному согласованию, осуществляются выездные мероприятия в поселения Новгородского муниципального района. За текущий период проведены комплексные мероприятия во всех поселениях НМР. В декабре 2024 г. Дом молодёжи Новгородского района занял первое место в областном конкурсе "К защите Родины готовы!" в рамках областной патриотической акции "Всероссийский День призывника". 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Более 70 самых активных волонтеров Новгородского района были отмечены в этом году на районном торжественном мероприятии «День добровольца 2024». В рамках мероприятия состоялось открытие центра общественного развития и поддержки добровольческих, благотворительных и гражданских инициатив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Добро.Центр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 «Новгородский»,</w:t>
      </w:r>
      <w:r w:rsidRPr="008E1EDE">
        <w:rPr>
          <w:b/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 xml:space="preserve">функционирующего на основе технологий Ассоциации волонтерских центров России. 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 В рамках работы учреждения можно выделить следующие новые форматы реализации государственной молодежной политики на территории Новгородского муниципального района: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- «День молодежи 2024». Организация торжественной, культурно-досуговой программы для активной молодежи НМР, а также ведомств и </w:t>
      </w:r>
      <w:r w:rsidR="00814224" w:rsidRPr="008E1EDE">
        <w:rPr>
          <w:bCs/>
          <w:sz w:val="28"/>
          <w:szCs w:val="28"/>
          <w:shd w:val="clear" w:color="auto" w:fill="FFFFFF"/>
        </w:rPr>
        <w:t>организаций,</w:t>
      </w:r>
      <w:r w:rsidRPr="008E1EDE">
        <w:rPr>
          <w:bCs/>
          <w:sz w:val="28"/>
          <w:szCs w:val="28"/>
          <w:shd w:val="clear" w:color="auto" w:fill="FFFFFF"/>
        </w:rPr>
        <w:t xml:space="preserve"> ведущих взаимодействие по реализации молодежной политики на территории НМР. (на базе патриотического центра «Авангард»)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ряд мероприятий «Будь в теме!». 3-часовая сессия по различным темам, которые наиболее актуальны среди конкретной аудитории под руководством спикеров: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интеллектуальная лекция, посвященная теме «Профилактика деструктивных идеологий в молодежной среде». Приняли участие представители образовательных учреждений, представители социально-культурной деятельности, представителя МВД ПДН, учащиеся образовательных учреждений. В мероприятии принимал участие федеральный эксперт Всероссийского конкурса молодежных проектов Федерального агентства по делам молодежи Светлана Орленко. В рамках данного формата в 4 квартале 2024 года проведены 4 выездных мероприятия в образовательные учреждения Новгородского муниципального района. В декабре 2024 года состоялся районный семинар для специалистов, курирующих направление молодежной политики в поселениях, представителей учреждений культуры и образования Новгородского муниципального района, активистов молодежных движений и объединений Новгородского муниципального района.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мотопробег по памятным местам Новгородского муниципального района.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стратсессия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Проактив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». Более 100 участников (ориентир на школьный возраст). Работа в группах со спикерами, создание проектов, защита. Сейчас проекты победители взяты на контроль Главами и поселений и под контролем молодежного совета поселения будут воплощены.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«Слет вакансий» (организация живого общения среди учащихся школ и потенциальными работодателями НМР)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-фестиваль семейных традиций. Вовлечение семей НМР в различные формы проведения досуга. Организация конкурса «Молодая семья 2024». По итогам конкурсных испытаний 3 семьям: из Лесновского, Панковского, поселений вручены подарочные сертификаты.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молодежный совет при Администрации Новгородского муниципального района. Первое заседание обновленного состава молодежного совета состоялось в декабре уходящего года. Были намечены перспективы развития направлений молодежной политики на местах, в поселениях.</w:t>
      </w:r>
    </w:p>
    <w:p w:rsidR="00A97B63" w:rsidRPr="008E1EDE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организация благотворительных концертов в поддержку участников СВО. Ярким завершением данного направления было совместное мероприятия с ретро клуб «Великий Новгород».</w:t>
      </w:r>
    </w:p>
    <w:p w:rsidR="00264A4E" w:rsidRPr="00814224" w:rsidRDefault="00A97B6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сбор гуманитарной помощи, в рамках акции взаимопомощи #Мы вместе. (в зону СВО, за время проведения акции, совершено более 10 поездок, в ходе которых исполнены заявки на прямую «Из рук в руки». Самые масштабные: доставка полевой кухни, доставка 20 тепловых дизельных пушек, военный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кунг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7 генераторов</w:t>
      </w:r>
      <w:r w:rsidR="00814224">
        <w:rPr>
          <w:bCs/>
          <w:sz w:val="28"/>
          <w:szCs w:val="28"/>
          <w:shd w:val="clear" w:color="auto" w:fill="FFFFFF"/>
        </w:rPr>
        <w:t xml:space="preserve">, рации, </w:t>
      </w:r>
      <w:proofErr w:type="spellStart"/>
      <w:r w:rsidR="00814224">
        <w:rPr>
          <w:bCs/>
          <w:sz w:val="28"/>
          <w:szCs w:val="28"/>
          <w:shd w:val="clear" w:color="auto" w:fill="FFFFFF"/>
        </w:rPr>
        <w:t>квадрокоптеры</w:t>
      </w:r>
      <w:proofErr w:type="spellEnd"/>
      <w:r w:rsidR="00814224">
        <w:rPr>
          <w:bCs/>
          <w:sz w:val="28"/>
          <w:szCs w:val="28"/>
          <w:shd w:val="clear" w:color="auto" w:fill="FFFFFF"/>
        </w:rPr>
        <w:t xml:space="preserve"> и т.д.).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/>
          <w:bCs/>
          <w:sz w:val="28"/>
          <w:szCs w:val="28"/>
          <w:shd w:val="clear" w:color="auto" w:fill="FFFFFF"/>
        </w:rPr>
        <w:lastRenderedPageBreak/>
        <w:t>Учреждениями культуры</w:t>
      </w:r>
      <w:r w:rsidRPr="008E1EDE">
        <w:rPr>
          <w:bCs/>
          <w:sz w:val="28"/>
          <w:szCs w:val="28"/>
          <w:shd w:val="clear" w:color="auto" w:fill="FFFFFF"/>
        </w:rPr>
        <w:t xml:space="preserve"> района проведено более 50-ти</w:t>
      </w:r>
      <w:r w:rsidRPr="008E1EDE">
        <w:rPr>
          <w:b/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районных культурно-досуговых мероприятий и конкурсов</w:t>
      </w:r>
      <w:r w:rsidR="00FD3307" w:rsidRPr="008E1EDE">
        <w:rPr>
          <w:sz w:val="28"/>
          <w:szCs w:val="28"/>
        </w:rPr>
        <w:t xml:space="preserve"> </w:t>
      </w:r>
      <w:r w:rsidR="00FD3307" w:rsidRPr="008E1EDE">
        <w:rPr>
          <w:bCs/>
          <w:sz w:val="28"/>
          <w:szCs w:val="28"/>
          <w:shd w:val="clear" w:color="auto" w:fill="FFFFFF"/>
        </w:rPr>
        <w:t>декоративно-прикладного искусства</w:t>
      </w:r>
      <w:r w:rsidRPr="008E1EDE">
        <w:rPr>
          <w:bCs/>
          <w:sz w:val="28"/>
          <w:szCs w:val="28"/>
          <w:shd w:val="clear" w:color="auto" w:fill="FFFFFF"/>
        </w:rPr>
        <w:t>, наиболее значимые из них - региональный фестиваль народного творчества и ремесел «Хоровод традиций» в д. Наволок, Межрегиональный фестиваль народного творчества (новый) «Новгородская частушка» в МАУ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Чечулинский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РЦФиД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», «Семейный фестиваль керамики «Горшеня - чародей», Областной фестиваль-конкурс «Вот она какая -сторона родная».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рамках федерального партийного проекта «Культура малой Родины» в целях обеспечения развития и укрепления материально-технической базы муниципальных Домов культуры в 2024 году были приобретены: компьютерное оборудование, вокальная радиосистема, прожектор, световое оборудование на сумму 1385,9 тысяч рублей.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2024 году за счет средств бюджета района произведен ремонт филиала МАУК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Межпоселенческая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центральная библиотека» в д.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Частова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на сумму 617706,43 рублей, ремонт трубопровода канализации и водоснабжения МАУ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Чечулинский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районный Центр фольклора и досуга» на сумму 72735,14 рублей, ремонт коридора 2 этажа МАУ «Борковский районный Дом народного творчества и досуга», ремонт внутренней системы канализации МАУ «Пролетарский районный Дом культуры» на сумму 102046,96 рублей, ремонт водопровода филиала МАУ «Пролетарский районный Дом культуры» музей живой экспозиции «Фарфоровый перезвон» на сумму 65187,30 рублей.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соответствии с квотой, выделенной Новгородскому муниципальному району, в рамках федерального проекта «Творческие люди» (направленного на поддержку творческих инициатив, способствующих самореализации населения, в первую очередь талантливых детей и молодежи) за 12 месяцев 2024 года повышение квалификации на базе Центров непрерывного образования и повышения квалификации творческих и управленческих кадров в сфере культуры прошли 11 человек. 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рамках реализации федеральной программы «Пушкинская карта» за 12 месяцев 2024 года количество мероприятий составило 684 (+493); количество проданных билетов 1945 (+1000), сумма полученных средств 266590 (+112890). Из них библиотеками района проведено 107 мероприятий (+99), продано 152 билета (+12) и выручено 16450 рублей (-9000). Развитие деятельности учреждений в рамках данной программы позволило увеличить количество проведенных мероприятий на 358% по отношению в 2023 году, количество проданных билетов увеличилось на 205,8%, а доход учреждений вырос на 173,4%.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Целевой показатель, установленный в рамках национального проекта «Культура» по посещаемости учреждений, а также предусмотренный соглашением «Об осуществлении мер, направленных на социально-экономическое развитие Новгородского муниципального района», заключенным между Правительством Новгородской области и Администрацией Новгородского муниципального района» по данному направлению выполнен в полном объеме 104%.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В 2024 году 6 учреждений культуры подали заявки на участие во втором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грантовом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конкурсе на представление грантов Президента Российской Федерации на реализацию проектов в области культуры, искусства и креативных (творческих) индустрий в 2024 году, 2 заявки были поддержаны: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Муниципальное автономное учреждение «Борковский районный Дом народного творчества и досуга» проект – "Семейная мастерская "Горыныч". Создание творческой мастерской по гончарному мастерству. Проект стал победителем с грантовой поддержкой 446,5 </w:t>
      </w:r>
      <w:bookmarkStart w:id="1" w:name="_Hlk189554874"/>
      <w:r w:rsidRPr="008E1EDE">
        <w:rPr>
          <w:bCs/>
          <w:sz w:val="28"/>
          <w:szCs w:val="28"/>
          <w:shd w:val="clear" w:color="auto" w:fill="FFFFFF"/>
        </w:rPr>
        <w:t>тыс. рублей</w:t>
      </w:r>
      <w:bookmarkEnd w:id="1"/>
      <w:r w:rsidRPr="008E1EDE">
        <w:rPr>
          <w:bCs/>
          <w:sz w:val="28"/>
          <w:szCs w:val="28"/>
          <w:shd w:val="clear" w:color="auto" w:fill="FFFFFF"/>
        </w:rPr>
        <w:t xml:space="preserve">. Общая стоимость проекта составила 1039,374 тыс. рублей. 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Муниципальное автономное учреждение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Ильменский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сельский Дом культуры» филиал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Ракомский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сельский Дом культуры» проект – Семейный фестиваль керамики "Горшеня чародей". Семейный фестиваль с разнообразными интерактивными площадками на берегу живописного озера в д.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Ондвор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 Проект стал победителем с грантовой поддержкой 1053,782 тыс. рублей. Общая стоимость проекта составила 1726,650 тыс. рублей.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2024 году учреждения культуры принимали участие в X</w:t>
      </w:r>
      <w:r w:rsidRPr="008E1EDE">
        <w:rPr>
          <w:bCs/>
          <w:sz w:val="28"/>
          <w:szCs w:val="28"/>
          <w:shd w:val="clear" w:color="auto" w:fill="FFFFFF"/>
          <w:lang w:val="en-US"/>
        </w:rPr>
        <w:t>VII</w:t>
      </w:r>
      <w:r w:rsidRPr="008E1EDE">
        <w:rPr>
          <w:bCs/>
          <w:sz w:val="28"/>
          <w:szCs w:val="28"/>
          <w:shd w:val="clear" w:color="auto" w:fill="FFFFFF"/>
        </w:rPr>
        <w:t xml:space="preserve"> областном конкурсе инновационных творческих проектов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Новгородика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». Две грантовые заявки от Новгородского района были признаны победителями: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Муниципальное автономное учреждение «Савинский сельский дом культуры» проект –</w:t>
      </w:r>
      <w:r w:rsidRPr="008E1EDE">
        <w:rPr>
          <w:sz w:val="28"/>
          <w:szCs w:val="28"/>
        </w:rPr>
        <w:t xml:space="preserve"> «</w:t>
      </w:r>
      <w:r w:rsidRPr="008E1EDE">
        <w:rPr>
          <w:bCs/>
          <w:sz w:val="28"/>
          <w:szCs w:val="28"/>
          <w:shd w:val="clear" w:color="auto" w:fill="FFFFFF"/>
        </w:rPr>
        <w:t xml:space="preserve">Островок Бианки в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Слутке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». Проект стал победителем с грантовой поддержкой 80,0 тыс. рублей.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Муниципальное автономное учреждение дополнительного образования «Борковская детская школа искусств» проект «Штрихи к портрету любимого края». Проект стал победителем с грантовой поддержкой 100,0 тыс. рублей.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областном конкурсе на получение денежного поощрения лучшими муниципальными учреждениями культуры, находящимися на территории сельских поселений и их работниками», в 2024 году, одержал победу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Ракомский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филиал МАУК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Межпоселенческая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центральная библиотека» (100,0 тыс. рублей).</w:t>
      </w:r>
    </w:p>
    <w:p w:rsidR="00264A4E" w:rsidRPr="008E1EDE" w:rsidRDefault="00264A4E" w:rsidP="008E1E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1EDE">
        <w:rPr>
          <w:sz w:val="28"/>
          <w:szCs w:val="28"/>
        </w:rPr>
        <w:t xml:space="preserve">В 2024 году в рамках государственной программы Новгородской области «Создание и восстановление воинских захоронений на территории Новгородской области на 2019-2024 годы» на территории Новгородского муниципального района восстановлено два воинских захоронения: Воинское кладбище воинов Советской Армии в д. </w:t>
      </w:r>
      <w:proofErr w:type="spellStart"/>
      <w:r w:rsidRPr="008E1EDE">
        <w:rPr>
          <w:sz w:val="28"/>
          <w:szCs w:val="28"/>
        </w:rPr>
        <w:t>Мшага</w:t>
      </w:r>
      <w:proofErr w:type="spellEnd"/>
      <w:r w:rsidRPr="008E1EDE">
        <w:rPr>
          <w:sz w:val="28"/>
          <w:szCs w:val="28"/>
        </w:rPr>
        <w:t>, погибших в боях за освобождение г. Новгорода в марте-апреле 1943 года, являющееся объектом культурного наследия регионального значения, и Братская могила советских воинов 1941-1944 гг. в д. Мытно, входящее в Перечень выявленных ОКН на территории Новгородского района. Работы по выверке имен этих захоронений</w:t>
      </w:r>
      <w:r w:rsidRPr="008E1ED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8E1EDE">
        <w:rPr>
          <w:sz w:val="28"/>
          <w:szCs w:val="28"/>
        </w:rPr>
        <w:t>закончены во втором полугодии 2</w:t>
      </w:r>
      <w:r w:rsidR="00814224">
        <w:rPr>
          <w:sz w:val="28"/>
          <w:szCs w:val="28"/>
        </w:rPr>
        <w:t>024 года (д. Мытно - 288 имен, д</w:t>
      </w:r>
      <w:r w:rsidRPr="008E1EDE">
        <w:rPr>
          <w:sz w:val="28"/>
          <w:szCs w:val="28"/>
        </w:rPr>
        <w:t xml:space="preserve">. </w:t>
      </w:r>
      <w:proofErr w:type="spellStart"/>
      <w:r w:rsidRPr="008E1EDE">
        <w:rPr>
          <w:sz w:val="28"/>
          <w:szCs w:val="28"/>
        </w:rPr>
        <w:t>Мшага</w:t>
      </w:r>
      <w:proofErr w:type="spellEnd"/>
      <w:r w:rsidRPr="008E1EDE">
        <w:rPr>
          <w:sz w:val="28"/>
          <w:szCs w:val="28"/>
        </w:rPr>
        <w:t xml:space="preserve"> - 760 имен). 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Всего за 2024 год увековечено (нанесено на мемориальные) плиты 41 имя погибших бойцов.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Состоялись перезахоронения останков погибших красноармейцев, найденных в ходе поисковой экспедиции «Долина», на воинских захоронениях в д. Мясной Бор, в д. Новоселицы урочище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Костова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</w:t>
      </w:r>
    </w:p>
    <w:p w:rsidR="00264A4E" w:rsidRPr="008E1EDE" w:rsidRDefault="00264A4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Одним из значимых объектов культурного наследия Новгородского муниципального района является </w:t>
      </w:r>
      <w:r w:rsidRPr="008E1EDE">
        <w:rPr>
          <w:b/>
          <w:bCs/>
          <w:sz w:val="28"/>
          <w:szCs w:val="28"/>
          <w:shd w:val="clear" w:color="auto" w:fill="FFFFFF"/>
        </w:rPr>
        <w:t>«</w:t>
      </w:r>
      <w:r w:rsidRPr="008E1EDE">
        <w:rPr>
          <w:bCs/>
          <w:sz w:val="28"/>
          <w:szCs w:val="28"/>
          <w:shd w:val="clear" w:color="auto" w:fill="FFFFFF"/>
        </w:rPr>
        <w:t>Ветряная Мельница»</w:t>
      </w:r>
      <w:r w:rsidRPr="008E1EDE">
        <w:rPr>
          <w:b/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деревни Завал. Этот объект регионального значения находится на стадии реставрации. Заключен договор от 09.12.2024 № 62/12 на проведение реставрационных работ на сумму 9 489 260 рублей. Планируемый срок окончания реставрационных работ 30.11.2025 года.</w:t>
      </w:r>
    </w:p>
    <w:p w:rsidR="002001A7" w:rsidRPr="008E1EDE" w:rsidRDefault="002001A7" w:rsidP="008E1EDE">
      <w:pPr>
        <w:widowControl w:val="0"/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</w:rPr>
      </w:pPr>
      <w:r w:rsidRPr="008E1EDE">
        <w:rPr>
          <w:b/>
          <w:bCs/>
          <w:sz w:val="28"/>
          <w:szCs w:val="28"/>
          <w:shd w:val="clear" w:color="auto" w:fill="FFFFFF"/>
        </w:rPr>
        <w:t>Развивалась и сфера спорта</w:t>
      </w:r>
      <w:r w:rsidRPr="008E1EDE">
        <w:rPr>
          <w:bCs/>
          <w:sz w:val="28"/>
          <w:szCs w:val="28"/>
          <w:shd w:val="clear" w:color="auto" w:fill="FFFFFF"/>
        </w:rPr>
        <w:t xml:space="preserve">. Приоритетным направлением деятельности по развитию физической культуры и спорта на территории района является реализация приоритетных региональных проектов «Будь в спорте» и «Активное долголетие». </w:t>
      </w:r>
      <w:r w:rsidRPr="008E1EDE">
        <w:rPr>
          <w:rFonts w:eastAsia="SimSun"/>
          <w:kern w:val="3"/>
          <w:sz w:val="28"/>
          <w:szCs w:val="28"/>
        </w:rPr>
        <w:t xml:space="preserve">По проекту «Будь в спорте» за отчётный период было проведено 1134 мероприятие, с общим количеством посещений 46532 человек, размещено 2030 публикаций с количеством просмотров 2372690. </w:t>
      </w:r>
    </w:p>
    <w:p w:rsidR="002001A7" w:rsidRPr="008E1EDE" w:rsidRDefault="002001A7" w:rsidP="008E1EDE">
      <w:pPr>
        <w:widowControl w:val="0"/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</w:rPr>
      </w:pPr>
      <w:r w:rsidRPr="008E1EDE">
        <w:rPr>
          <w:rFonts w:eastAsia="SimSun"/>
          <w:kern w:val="3"/>
          <w:sz w:val="28"/>
          <w:szCs w:val="28"/>
        </w:rPr>
        <w:t>В рамках проекта «Активное долголетие» было проведено 3606 мероприятий, с общим количеством посещений 48921 человек, размещено 2038 публикации с количеством просмотров 445543.</w:t>
      </w:r>
    </w:p>
    <w:p w:rsidR="002001A7" w:rsidRPr="008E1EDE" w:rsidRDefault="002001A7" w:rsidP="008E1EDE">
      <w:pPr>
        <w:widowControl w:val="0"/>
        <w:suppressAutoHyphens/>
        <w:autoSpaceDN w:val="0"/>
        <w:ind w:firstLine="709"/>
        <w:jc w:val="both"/>
        <w:rPr>
          <w:rFonts w:eastAsia="SimSun"/>
          <w:b/>
          <w:bCs/>
          <w:kern w:val="3"/>
          <w:sz w:val="28"/>
          <w:szCs w:val="28"/>
        </w:rPr>
      </w:pPr>
      <w:r w:rsidRPr="008E1EDE">
        <w:rPr>
          <w:rFonts w:eastAsia="SimSun"/>
          <w:kern w:val="3"/>
          <w:sz w:val="28"/>
          <w:szCs w:val="28"/>
        </w:rPr>
        <w:t>Удельный вес всего населения, систематически занимающегося физической культурой и спортом, в общей численности населения в 2024 году составил 55%.</w:t>
      </w:r>
    </w:p>
    <w:p w:rsidR="002001A7" w:rsidRPr="008E1EDE" w:rsidRDefault="002001A7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С различными категориями населения проведено 65 официальных спортивно-массовых мероприятий, в которых приняли участие 5415 человек.</w:t>
      </w:r>
    </w:p>
    <w:p w:rsidR="002001A7" w:rsidRPr="008E1EDE" w:rsidRDefault="002001A7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С целью привлечения людей с инвалидностью в занятия физической культурой и спортом уже второй год подряд на территории района проходит региональный зимний инклюзивный фестиваль спорта «Биатлона-24», в котором приняли участие команды из 11 муниципальных районов области.</w:t>
      </w:r>
    </w:p>
    <w:p w:rsidR="002001A7" w:rsidRPr="00814224" w:rsidRDefault="002001A7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sz w:val="28"/>
          <w:szCs w:val="28"/>
        </w:rPr>
        <w:t xml:space="preserve">В ноябре 2024 года Новгородский район стал бронзовым призёром Всероссийского конкурса на лучшую информационно-просветительскую работу по вовлечению населения в регулярные занятия </w:t>
      </w:r>
      <w:proofErr w:type="gramStart"/>
      <w:r w:rsidRPr="008E1EDE">
        <w:rPr>
          <w:sz w:val="28"/>
          <w:szCs w:val="28"/>
        </w:rPr>
        <w:t>по физической культурой</w:t>
      </w:r>
      <w:proofErr w:type="gramEnd"/>
      <w:r w:rsidRPr="008E1EDE">
        <w:rPr>
          <w:sz w:val="28"/>
          <w:szCs w:val="28"/>
        </w:rPr>
        <w:t xml:space="preserve"> и массовым спортом. Было подано 110 заявок. </w:t>
      </w:r>
    </w:p>
    <w:p w:rsidR="00373CC4" w:rsidRPr="008E1EDE" w:rsidRDefault="009C53E5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Важной для населения является сфера </w:t>
      </w:r>
      <w:r w:rsidRPr="008E1EDE">
        <w:rPr>
          <w:b/>
          <w:bCs/>
          <w:sz w:val="28"/>
          <w:szCs w:val="28"/>
          <w:shd w:val="clear" w:color="auto" w:fill="FFFFFF"/>
        </w:rPr>
        <w:t>медицины.</w:t>
      </w:r>
      <w:r w:rsidRPr="008E1EDE">
        <w:rPr>
          <w:bCs/>
          <w:sz w:val="28"/>
          <w:szCs w:val="28"/>
          <w:shd w:val="clear" w:color="auto" w:fill="FFFFFF"/>
        </w:rPr>
        <w:t xml:space="preserve"> </w:t>
      </w:r>
      <w:r w:rsidR="00373CC4" w:rsidRPr="008E1EDE">
        <w:rPr>
          <w:bCs/>
          <w:sz w:val="28"/>
          <w:szCs w:val="28"/>
          <w:shd w:val="clear" w:color="auto" w:fill="FFFFFF"/>
        </w:rPr>
        <w:t xml:space="preserve">Оказание и качество услуг в сфере здравоохранения занимают важное место в социально-экономическом развитии района. Сеть лечебно-профилактических учреждений, обеспечивающих медицинскую помощь населению района, включает в себя 1 центральную районную больницу (ГОБУЗ «НЦРБ»), 1 центральную поликлинику, 19 </w:t>
      </w:r>
      <w:proofErr w:type="spellStart"/>
      <w:r w:rsidR="00373CC4" w:rsidRPr="008E1EDE">
        <w:rPr>
          <w:bCs/>
          <w:sz w:val="28"/>
          <w:szCs w:val="28"/>
          <w:shd w:val="clear" w:color="auto" w:fill="FFFFFF"/>
        </w:rPr>
        <w:t>ФАПов</w:t>
      </w:r>
      <w:proofErr w:type="spellEnd"/>
      <w:r w:rsidR="00373CC4" w:rsidRPr="008E1EDE">
        <w:rPr>
          <w:bCs/>
          <w:sz w:val="28"/>
          <w:szCs w:val="28"/>
          <w:shd w:val="clear" w:color="auto" w:fill="FFFFFF"/>
        </w:rPr>
        <w:t>, 13 врачебных амбулаторий, 5 центров общей врачебной практики. Приоритетным направлением деятельности ГОБУЗ «НЦРБ» является достижение устойчивой положительной динамики состояние здоровья населения района.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Также в наличие имеется 2 мобильных ФАП, (в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т.ч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. передвижной медицинский комплекс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Маммограф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»).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По состоянию на 01.01.2025 года в системе здравоохранения района работает 397 человек, в том числе медицинскую помощь населению </w:t>
      </w:r>
      <w:r w:rsidRPr="008E1EDE">
        <w:rPr>
          <w:bCs/>
          <w:sz w:val="28"/>
          <w:szCs w:val="28"/>
          <w:shd w:val="clear" w:color="auto" w:fill="FFFFFF"/>
        </w:rPr>
        <w:lastRenderedPageBreak/>
        <w:t>оказывают 68 врачей, 174 специалистов со средним профессиональным образованием. В 2024 году привлечено 15 специалистов. Процент укомплектованности кадрами составляет 100%. В 2024 году получена лицензия на оказание первичной, специализированной помощи по профилю «гастроэнтерология» в амбулаторных условиях.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Руководством ГОБУЗ «НЦРБ» ведется активная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профориентационная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работа. В настоящее время по целевому обучению по специальности «лечебное дело» проходят обучение 11 человек, 3 человека в 2025 году закончат обучение в ординатуре по специальности «оториноларингология» и «общая врачебная практика (семейная медицина)».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целях привлечения специалистов на село приобретены 4 (четыре) квартиры для двух фельдшеров и двух врачей терапевтов.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сфере здравоохранения ежегодно обновляется материально-техническая база. В 2024 году: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проведен ремонт крыши в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Бронницкой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врачебной амбулатории на сумму 1150,3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на базе Пролетарской больницы: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для оказания качественной паллиативной помощи приобретен специальный автомобиль на сумму 3000,0 тыс. рублей и </w:t>
      </w:r>
      <w:proofErr w:type="gramStart"/>
      <w:r w:rsidRPr="008E1EDE">
        <w:rPr>
          <w:bCs/>
          <w:sz w:val="28"/>
          <w:szCs w:val="28"/>
          <w:shd w:val="clear" w:color="auto" w:fill="FFFFFF"/>
        </w:rPr>
        <w:t>основные средства</w:t>
      </w:r>
      <w:proofErr w:type="gramEnd"/>
      <w:r w:rsidRPr="008E1EDE">
        <w:rPr>
          <w:bCs/>
          <w:sz w:val="28"/>
          <w:szCs w:val="28"/>
          <w:shd w:val="clear" w:color="auto" w:fill="FFFFFF"/>
        </w:rPr>
        <w:t xml:space="preserve"> и изделия на общую сумму 10154,8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установлены противопожарные двери на сумму 129,6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на базе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Трубичинской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поликлиники: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создана Школа сахарного диабета и оснащен кабинет на сумму 800,0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оснащен стоматологический кабинет (приобретена стоматологическая установка на сумму 1515,6 тыс. рублей, стоматологический компрессор на сумму 54,6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приобретен анализатор гематологический на сумму 210,0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приобретена оргтехника на общую сумму 786,7 тыс. рублей;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2024 году проведено благоустройство территорий объектов, установленных в 2023 году в рамках реализации программы «Модернизация первичного звена» (ЦОВП д. Ильмень, ФАП д. Болотная) на общую сумму 745,8 тыс. рублей.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bookmarkStart w:id="2" w:name="_Hlk175842934"/>
      <w:r w:rsidRPr="008E1EDE">
        <w:rPr>
          <w:bCs/>
          <w:sz w:val="28"/>
          <w:szCs w:val="28"/>
          <w:shd w:val="clear" w:color="auto" w:fill="FFFFFF"/>
        </w:rPr>
        <w:t>В 2025 году в рамках программы «Модернизация первичного звена» планируется приобретение модульных конструкций фельдшерско- акушерских пунктов в д.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Гостцы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д.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Зарелье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д.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Толстиково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, д.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Захарьино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и модульной конструкции фельдшерского пункта в д. Ситно. Для этого в 2024 году Администрацией района совместно с ГОБУЗ «НЦРБ» определены земельные участки и проведены подготовительные работы по их формированию.</w:t>
      </w:r>
    </w:p>
    <w:bookmarkEnd w:id="2"/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На базе всех учреждений здравоохранения можно пройти диспансеризацию и профилактические осмотры. По итогам 2024 года диспансеризацией и профилактическими медицинскими осмотрами охвачено 21312 человек, в том числе взрослое население 11174 человек, детское - 10138 человек.</w:t>
      </w:r>
    </w:p>
    <w:p w:rsidR="00D707A5" w:rsidRPr="008E1EDE" w:rsidRDefault="003F0443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 </w:t>
      </w:r>
    </w:p>
    <w:p w:rsidR="003F0443" w:rsidRPr="008E1EDE" w:rsidRDefault="007E410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Перейдем к </w:t>
      </w:r>
      <w:r w:rsidRPr="008E1EDE">
        <w:rPr>
          <w:b/>
          <w:bCs/>
          <w:sz w:val="28"/>
          <w:szCs w:val="28"/>
          <w:shd w:val="clear" w:color="auto" w:fill="FFFFFF"/>
        </w:rPr>
        <w:t>внутренней деятельности</w:t>
      </w:r>
      <w:r w:rsidRPr="008E1EDE">
        <w:rPr>
          <w:bCs/>
          <w:sz w:val="28"/>
          <w:szCs w:val="28"/>
          <w:shd w:val="clear" w:color="auto" w:fill="FFFFFF"/>
        </w:rPr>
        <w:t xml:space="preserve"> Администрации Новгородского муниципального района.</w:t>
      </w:r>
    </w:p>
    <w:p w:rsidR="009C53E5" w:rsidRPr="008E1EDE" w:rsidRDefault="00D707A5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Одним из значимых направлений деятельности Администрации является формирование </w:t>
      </w:r>
      <w:r w:rsidRPr="008E1EDE">
        <w:rPr>
          <w:b/>
          <w:bCs/>
          <w:sz w:val="28"/>
          <w:szCs w:val="28"/>
          <w:shd w:val="clear" w:color="auto" w:fill="FFFFFF"/>
        </w:rPr>
        <w:t>архивного фонда</w:t>
      </w:r>
      <w:r w:rsidRPr="008E1EDE">
        <w:rPr>
          <w:bCs/>
          <w:sz w:val="28"/>
          <w:szCs w:val="28"/>
          <w:shd w:val="clear" w:color="auto" w:fill="FFFFFF"/>
        </w:rPr>
        <w:t xml:space="preserve"> Новгородского муниципального района. 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2024 году произошло важное событие для архивной службы Новгородского района, в результате которого Архивный отдел переехал в новое </w:t>
      </w:r>
      <w:r w:rsidR="00814224" w:rsidRPr="008E1EDE">
        <w:rPr>
          <w:bCs/>
          <w:sz w:val="28"/>
          <w:szCs w:val="28"/>
          <w:shd w:val="clear" w:color="auto" w:fill="FFFFFF"/>
        </w:rPr>
        <w:t>комфортабельное здание</w:t>
      </w:r>
      <w:r w:rsidRPr="008E1EDE">
        <w:rPr>
          <w:bCs/>
          <w:sz w:val="28"/>
          <w:szCs w:val="28"/>
          <w:shd w:val="clear" w:color="auto" w:fill="FFFFFF"/>
        </w:rPr>
        <w:t xml:space="preserve">, и </w:t>
      </w:r>
      <w:r w:rsidR="00814224" w:rsidRPr="008E1EDE">
        <w:rPr>
          <w:bCs/>
          <w:sz w:val="28"/>
          <w:szCs w:val="28"/>
          <w:shd w:val="clear" w:color="auto" w:fill="FFFFFF"/>
        </w:rPr>
        <w:t>в настоящее</w:t>
      </w:r>
      <w:r w:rsidRPr="008E1EDE">
        <w:rPr>
          <w:bCs/>
          <w:sz w:val="28"/>
          <w:szCs w:val="28"/>
          <w:shd w:val="clear" w:color="auto" w:fill="FFFFFF"/>
        </w:rPr>
        <w:t xml:space="preserve"> время размещается по адресу: Великий Новгород, пр.</w:t>
      </w:r>
      <w:r w:rsidR="00814224">
        <w:rPr>
          <w:bCs/>
          <w:sz w:val="28"/>
          <w:szCs w:val="28"/>
          <w:shd w:val="clear" w:color="auto" w:fill="FFFFFF"/>
        </w:rPr>
        <w:t xml:space="preserve"> </w:t>
      </w:r>
      <w:r w:rsidRPr="008E1EDE">
        <w:rPr>
          <w:bCs/>
          <w:sz w:val="28"/>
          <w:szCs w:val="28"/>
          <w:shd w:val="clear" w:color="auto" w:fill="FFFFFF"/>
        </w:rPr>
        <w:t>Мира, д.37.</w:t>
      </w:r>
    </w:p>
    <w:p w:rsidR="007F3B7D" w:rsidRPr="008E1EDE" w:rsidRDefault="0081422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Современное помещение</w:t>
      </w:r>
      <w:r w:rsidR="007F3B7D" w:rsidRPr="008E1EDE">
        <w:rPr>
          <w:bCs/>
          <w:sz w:val="28"/>
          <w:szCs w:val="28"/>
          <w:shd w:val="clear" w:color="auto" w:fill="FFFFFF"/>
        </w:rPr>
        <w:t xml:space="preserve"> архивохранилища общей площадью 204 </w:t>
      </w:r>
      <w:proofErr w:type="spellStart"/>
      <w:r w:rsidR="007F3B7D" w:rsidRPr="008E1EDE">
        <w:rPr>
          <w:bCs/>
          <w:sz w:val="28"/>
          <w:szCs w:val="28"/>
          <w:shd w:val="clear" w:color="auto" w:fill="FFFFFF"/>
        </w:rPr>
        <w:t>кв.м</w:t>
      </w:r>
      <w:proofErr w:type="spellEnd"/>
      <w:r w:rsidR="007F3B7D" w:rsidRPr="008E1EDE">
        <w:rPr>
          <w:bCs/>
          <w:sz w:val="28"/>
          <w:szCs w:val="28"/>
          <w:shd w:val="clear" w:color="auto" w:fill="FFFFFF"/>
        </w:rPr>
        <w:t>. об</w:t>
      </w:r>
      <w:r w:rsidR="00B65C20" w:rsidRPr="008E1EDE">
        <w:rPr>
          <w:bCs/>
          <w:sz w:val="28"/>
          <w:szCs w:val="28"/>
          <w:shd w:val="clear" w:color="auto" w:fill="FFFFFF"/>
        </w:rPr>
        <w:t>о</w:t>
      </w:r>
      <w:r w:rsidR="007F3B7D" w:rsidRPr="008E1EDE">
        <w:rPr>
          <w:bCs/>
          <w:sz w:val="28"/>
          <w:szCs w:val="28"/>
          <w:shd w:val="clear" w:color="auto" w:fill="FFFFFF"/>
        </w:rPr>
        <w:t xml:space="preserve">рудовано металлическими передвижными стеллажами, оснащено системой вентиляции, кондиционирования воздуха, охранной и пожарной сигнализациями, установлена автоматическая система газового пожаротушения. 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Одним из значимых направлений деятельности Администрации </w:t>
      </w:r>
      <w:r w:rsidR="00814224" w:rsidRPr="008E1EDE">
        <w:rPr>
          <w:bCs/>
          <w:sz w:val="28"/>
          <w:szCs w:val="28"/>
          <w:shd w:val="clear" w:color="auto" w:fill="FFFFFF"/>
        </w:rPr>
        <w:t>по-прежнему</w:t>
      </w:r>
      <w:r w:rsidRPr="008E1EDE">
        <w:rPr>
          <w:bCs/>
          <w:sz w:val="28"/>
          <w:szCs w:val="28"/>
          <w:shd w:val="clear" w:color="auto" w:fill="FFFFFF"/>
        </w:rPr>
        <w:t xml:space="preserve"> является формирование архивного фонда Новгородского муниципального района. Одним из значимых направлений деятельности Администрации является формирование архивного фонда Новгородского муниципального района. На сегодняшний день - это более 68000 единиц хранения с 1927 года по настоящее время.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Архивная служба Новгородского района одна из наиболее крупных в Новгородской области, по количеству находящихся на хранении архивных документов.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Она занимается хранением документальной памяти Новгородского района, пополняет информационные ресурсы и обеспечивает потребность граждан и юридических лиц в их получении.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Об этом свидетельствует постоянное увеличение количества документов, поступающих на хранение в муниципальный архив – это более 3500 единиц хранения в 2024 году.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Активное обращение пользователей за архивной информацией, позволяет ежегодно более 1300 граждан и организаций обеспечить архивными сведениями, необходимыми для реализации социально-правовых и юридических гарантий.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Проведение научно-исследовательской работы, направленной на поиск и использование архивных документов для подготовки статьи и выставочных экспозиций.                                                                                       </w:t>
      </w:r>
    </w:p>
    <w:p w:rsidR="007F3B7D" w:rsidRPr="008E1EDE" w:rsidRDefault="007F3B7D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Одним из значимых направлений, является участие архивного отдела Администрации в документационном обеспечении различных мероприятий Администрации и Новгородского района.</w:t>
      </w:r>
    </w:p>
    <w:p w:rsidR="00905FF2" w:rsidRPr="008E1EDE" w:rsidRDefault="00905FF2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течение 2024 года Администрацией Новгородского муниципального района было объявлено 73 закупки в форме электронных торгов, заключено 73 муниципальных контакта на сумму 82 264,9 тыс. рублей. Экономия бюджетных средств от проведения муниципальных закупок (в форме электронных аукционов) составила: 18 952,4 тыс. рублей.</w:t>
      </w:r>
    </w:p>
    <w:p w:rsidR="00514ACE" w:rsidRPr="008E1EDE" w:rsidRDefault="00514ACE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Продолжала работу и </w:t>
      </w:r>
      <w:r w:rsidRPr="008E1EDE">
        <w:rPr>
          <w:b/>
          <w:bCs/>
          <w:sz w:val="28"/>
          <w:szCs w:val="28"/>
          <w:shd w:val="clear" w:color="auto" w:fill="FFFFFF"/>
        </w:rPr>
        <w:t>антитеррористическая комиссия</w:t>
      </w:r>
      <w:r w:rsidR="00483536" w:rsidRPr="008E1EDE">
        <w:rPr>
          <w:bCs/>
          <w:sz w:val="28"/>
          <w:szCs w:val="28"/>
          <w:shd w:val="clear" w:color="auto" w:fill="FFFFFF"/>
        </w:rPr>
        <w:t xml:space="preserve">. </w:t>
      </w:r>
      <w:r w:rsidRPr="008E1EDE">
        <w:rPr>
          <w:bCs/>
          <w:sz w:val="28"/>
          <w:szCs w:val="28"/>
          <w:shd w:val="clear" w:color="auto" w:fill="FFFFFF"/>
        </w:rPr>
        <w:t xml:space="preserve"> 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целях организации профилактики правонарушений, общественной и антитеррористической безопасности, противодействию злоупотреблению наркотическими средствами при администрации района созданы соответствующие коллегиальные органы (антитеррористическая комиссия, межведомственная комиссия Новгородского муниципального района в сфере профилактики правонарушений, антинаркотическая комиссия), состав которых в 2024 году был актуализирован, а работа организована в соответствии с утвержденными планами на год.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Ежегодно межведомственными комиссиями проводится мониторинг состояния антитеррористической защищенности объектов социальной сферы (образования, культуры, спорта, молодежной политики), с составлением соответствующих актов.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По состоянию на 01.01.2025 актуализированы паспорта безопасности в соответствии с действующим законодательством 46 объектов образования (100%), 46 объектов учреждений культуры из 47 (93%, в завершающей стадии оформлени</w:t>
      </w:r>
      <w:r w:rsidR="00FB03E1">
        <w:rPr>
          <w:bCs/>
          <w:sz w:val="28"/>
          <w:szCs w:val="28"/>
          <w:shd w:val="clear" w:color="auto" w:fill="FFFFFF"/>
        </w:rPr>
        <w:t>я паспорт филиала «</w:t>
      </w:r>
      <w:proofErr w:type="spellStart"/>
      <w:r w:rsidR="00FB03E1">
        <w:rPr>
          <w:bCs/>
          <w:sz w:val="28"/>
          <w:szCs w:val="28"/>
          <w:shd w:val="clear" w:color="auto" w:fill="FFFFFF"/>
        </w:rPr>
        <w:t>Тёсовский</w:t>
      </w:r>
      <w:proofErr w:type="spellEnd"/>
      <w:r w:rsidR="00FB03E1">
        <w:rPr>
          <w:bCs/>
          <w:sz w:val="28"/>
          <w:szCs w:val="28"/>
          <w:shd w:val="clear" w:color="auto" w:fill="FFFFFF"/>
        </w:rPr>
        <w:t xml:space="preserve"> ДК</w:t>
      </w:r>
      <w:r w:rsidRPr="008E1EDE">
        <w:rPr>
          <w:bCs/>
          <w:sz w:val="28"/>
          <w:szCs w:val="28"/>
          <w:shd w:val="clear" w:color="auto" w:fill="FFFFFF"/>
        </w:rPr>
        <w:t xml:space="preserve"> </w:t>
      </w:r>
      <w:r w:rsidR="00FB03E1">
        <w:rPr>
          <w:bCs/>
          <w:sz w:val="28"/>
          <w:szCs w:val="28"/>
          <w:shd w:val="clear" w:color="auto" w:fill="FFFFFF"/>
        </w:rPr>
        <w:t>«</w:t>
      </w:r>
      <w:r w:rsidRPr="008E1EDE">
        <w:rPr>
          <w:bCs/>
          <w:sz w:val="28"/>
          <w:szCs w:val="28"/>
          <w:shd w:val="clear" w:color="auto" w:fill="FFFFFF"/>
        </w:rPr>
        <w:t>МАУ Тесово-Нетыльский ДК»), паспорта МАУ «Дом молодежи, центр ГПВ и ПДМ» и МБУ «ФСЦ».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целях предотвращения совершения преступлений, в том числе террористического характера, и других противоправных действий во всех учреждениях района установлены: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- стационарные кнопки экстренного вызова полиции с выводом на пульт подразделения вневедомственной охраны; 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автоматическая пожарная сигнализация, система оповещения людей о пожаре, система Стрелец – Мониторинг;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система видеонаблюдения;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- центральные входы в здания оборудованы системой видеодомофонов.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зданиях общеобразовательных организаций, в двух дошкольных организациях (МАДОУ № 7 п. Пролетарий, МАДОУ п. Волховец) установлены стационарные металлоискатели. В дошкольных организациях, МАОУ Центр внешкольной работы, МАУ ДЗОЛ «Волынь» приобретены ручные металлоискатели. В четырех школах (МАОУ «Панковская СОШ», МАОУ «Пролетарская СОШ», МАОУ «Подберезская СОШ», МАОУ «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Новоселицкая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СОШ») установлена система контроля управления доступом (СКУД). В МАОУ «Панковская СОШ» установлено оборудование, обеспечивающее жесткую фиксацию створок ворот в закрытом положении, на первом этаже оборудовано помещение для организации работы охраны. Заключен договор с ООО ОП "Борс24-Директ" на охрану. Установлена охранная сигнализация в МАОУ «Панковская СОШ», МАОУ «Подберезская СОШ», МАОУ «Пролетарская СОШ». Здания общеобразовательных организаций оборудованы системой оповещения при возникновении ЧС.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2024 году продолжена работа по обеспечению антитеррористической защищенности учреждений культуры: установлена система экстренного оповещения работников и посетителей объектов (территорий) о потенциальной угрозе возникновения или возникновении чрезвычайной </w:t>
      </w:r>
      <w:r w:rsidRPr="008E1EDE">
        <w:rPr>
          <w:bCs/>
          <w:sz w:val="28"/>
          <w:szCs w:val="28"/>
          <w:shd w:val="clear" w:color="auto" w:fill="FFFFFF"/>
        </w:rPr>
        <w:lastRenderedPageBreak/>
        <w:t xml:space="preserve">ситуации в МАУ «Пролетарский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РДКиД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» и филиалах (Музей земли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Бронницкой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, Краеведческий музей д. Наволок,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Гостецкий</w:t>
      </w:r>
      <w:proofErr w:type="spellEnd"/>
      <w:r w:rsidRPr="008E1EDE">
        <w:rPr>
          <w:bCs/>
          <w:sz w:val="28"/>
          <w:szCs w:val="28"/>
          <w:shd w:val="clear" w:color="auto" w:fill="FFFFFF"/>
        </w:rPr>
        <w:t xml:space="preserve"> СДК, Музей Мельница д. Завал); установлена тревожная кнопка в МАУ «Борковский </w:t>
      </w:r>
      <w:proofErr w:type="spellStart"/>
      <w:r w:rsidRPr="008E1EDE">
        <w:rPr>
          <w:bCs/>
          <w:sz w:val="28"/>
          <w:szCs w:val="28"/>
          <w:shd w:val="clear" w:color="auto" w:fill="FFFFFF"/>
        </w:rPr>
        <w:t>ДНТиД</w:t>
      </w:r>
      <w:proofErr w:type="spellEnd"/>
      <w:r w:rsidRPr="008E1EDE">
        <w:rPr>
          <w:bCs/>
          <w:sz w:val="28"/>
          <w:szCs w:val="28"/>
          <w:shd w:val="clear" w:color="auto" w:fill="FFFFFF"/>
        </w:rPr>
        <w:t>», приобретены информационные стенды по антитеррористической безопасности.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На вышеуказанные цели в рамках муниципальной программы 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годов» израсходовано 1861,2 тыс. рублей. 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 xml:space="preserve">В целях реализации Федерального закона Российской Федерации от 02.04.2014 «Об участии граждан в охране общественного порядка» № 44-ФЗ и приказа УМВД России по Новгородской области №320 от 05.09.2014 года МО МВД России «Новгородский» совместно с органами местного самоуправления проведен ряд мероприятий по созданию института добровольных народных дружин. В настоящее время на территории Новгородского района в региональном реестре зарегистрировано 10 добровольных народных дружин, в которых участвует 47 членов (Пролетарское г/п, Панковское г/п, Борковское с/п, Лесновское с/п, Ракомское с/п, Ермолинское с/п, Трубичинское с/п, </w:t>
      </w:r>
      <w:r w:rsidR="008E40A4">
        <w:rPr>
          <w:bCs/>
          <w:sz w:val="28"/>
          <w:szCs w:val="28"/>
          <w:shd w:val="clear" w:color="auto" w:fill="FFFFFF"/>
        </w:rPr>
        <w:t>Бронницкое с/п, Савинское с/п, Тёсово-</w:t>
      </w:r>
      <w:r w:rsidRPr="008E1EDE">
        <w:rPr>
          <w:bCs/>
          <w:sz w:val="28"/>
          <w:szCs w:val="28"/>
          <w:shd w:val="clear" w:color="auto" w:fill="FFFFFF"/>
        </w:rPr>
        <w:t>Нетыльское с/п), что позволило охватить населенные пункты Новгородского района. Все члены ДНД прошли обучение, застрахованы, обеспечены униформой, допущены к участию в охране общественного порядка. В настоящее время МО МВД России «Новгородский» продолжается работа по оптимизации численности ДНД. В 2024 году принято в состав ДНД 3 члена, исключено – 1.</w:t>
      </w:r>
    </w:p>
    <w:p w:rsidR="00373CC4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В настоящее время работа ДНД организована на основании ежемесячных планов работ. За 2024 года осуществлено 608 совместных выходов (отработка лиц, состоящих на учетах – 144; патрулирование улиц-261, по линии ПДН-203, участие в массовых мероприятиях – 20), в которых приняло участие 1175 членов ДНД, выявлено 36 административных правонарушения.</w:t>
      </w:r>
    </w:p>
    <w:p w:rsidR="0053193A" w:rsidRPr="008E1EDE" w:rsidRDefault="00373CC4" w:rsidP="008E1ED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1EDE">
        <w:rPr>
          <w:bCs/>
          <w:sz w:val="28"/>
          <w:szCs w:val="28"/>
          <w:shd w:val="clear" w:color="auto" w:fill="FFFFFF"/>
        </w:rPr>
        <w:t>Материальное поощрение членов ДНД составляет 250 рублей за 1 час. В 2024 году за счет средств бюджетов поселений израсходовано 1686,75 тыс. рублей (в 2023 году – 1623,0 тыс. рублей, на 2025 год 1623,0 тыс. рублей), исполнение составило 100,0 %.</w:t>
      </w:r>
      <w:r w:rsidR="009D0828" w:rsidRPr="008E1EDE">
        <w:rPr>
          <w:sz w:val="28"/>
          <w:szCs w:val="28"/>
        </w:rPr>
        <w:t xml:space="preserve">  </w:t>
      </w:r>
      <w:r w:rsidR="00327068" w:rsidRPr="008E1EDE">
        <w:rPr>
          <w:sz w:val="28"/>
          <w:szCs w:val="28"/>
        </w:rPr>
        <w:t xml:space="preserve">       </w:t>
      </w:r>
      <w:r w:rsidR="00E643FE" w:rsidRPr="008E1EDE">
        <w:rPr>
          <w:sz w:val="28"/>
          <w:szCs w:val="28"/>
        </w:rPr>
        <w:t xml:space="preserve"> </w:t>
      </w:r>
    </w:p>
    <w:p w:rsidR="00E643FE" w:rsidRPr="008E1EDE" w:rsidRDefault="00E643FE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Центральным элементом системы эффективного регулирования правовых отношений является институт </w:t>
      </w:r>
      <w:r w:rsidRPr="008E1EDE">
        <w:rPr>
          <w:b/>
          <w:sz w:val="28"/>
          <w:szCs w:val="28"/>
        </w:rPr>
        <w:t>оценки регулирующего воздействия (ОРВ)</w:t>
      </w:r>
      <w:r w:rsidRPr="008E1EDE">
        <w:rPr>
          <w:sz w:val="28"/>
          <w:szCs w:val="28"/>
        </w:rPr>
        <w:t xml:space="preserve">, основанный на анализе проблем и целей государственного регулирования, определении возможных вариантов достижения целей, а также оценке связанных с ними позитивных и негативных эффектов с целью выбора наиболее эффективного варианта в соответствии со специальными установленными процедурами. Целью ОРВ является повышение качества государственного регулирования, обеспечение возможности учета мнений социальных групп и установления баланса интересов как на стадии подготовки проекта нормативного правового акта, так </w:t>
      </w:r>
      <w:r w:rsidRPr="008E1EDE">
        <w:rPr>
          <w:sz w:val="28"/>
          <w:szCs w:val="28"/>
        </w:rPr>
        <w:lastRenderedPageBreak/>
        <w:t>и на стадии оценки фактического воздействия действующего государственного регулирования.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Процедура ОРВ заключается в анализе проблем и целей государственного регулирования, выявлении альтернативных вариантов их достижения, а также определении связанных с ними выгод и издержек социальных групп (в том числе хозяйствующих субъектов, граждан (потребителей), государства и общества в целом), подвергающихся воздействию государственного регулирования, для выбора наиболее эффективного варианта государственного регулирования.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Администрацией Новгородского му</w:t>
      </w:r>
      <w:r w:rsidR="00AE573E" w:rsidRPr="008E1EDE">
        <w:rPr>
          <w:sz w:val="28"/>
          <w:szCs w:val="28"/>
        </w:rPr>
        <w:t>ниципального района проведено: 9</w:t>
      </w:r>
      <w:r w:rsidRPr="008E1EDE">
        <w:rPr>
          <w:sz w:val="28"/>
          <w:szCs w:val="28"/>
        </w:rPr>
        <w:t xml:space="preserve"> процедур ОРВ по проектам муниципальных нормативно</w:t>
      </w:r>
      <w:r w:rsidR="00AE573E" w:rsidRPr="008E1EDE">
        <w:rPr>
          <w:sz w:val="28"/>
          <w:szCs w:val="28"/>
        </w:rPr>
        <w:t>-правовых актов (далее – НПА), 3</w:t>
      </w:r>
      <w:r w:rsidRPr="008E1EDE">
        <w:rPr>
          <w:sz w:val="28"/>
          <w:szCs w:val="28"/>
        </w:rPr>
        <w:t xml:space="preserve"> экспертизы действующих НПА.</w:t>
      </w:r>
    </w:p>
    <w:p w:rsidR="00E643FE" w:rsidRPr="008E1EDE" w:rsidRDefault="00AE573E" w:rsidP="008E1EDE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Было проведено 12</w:t>
      </w:r>
      <w:r w:rsidR="00E643FE" w:rsidRPr="008E1EDE">
        <w:rPr>
          <w:sz w:val="28"/>
          <w:szCs w:val="28"/>
        </w:rPr>
        <w:t xml:space="preserve"> публичных консультаций с целью выявления положений, вводящих избыточные обязанности, запреты и ограничения для субъектов предпринимательской и инвестиционной деятельности по проектам НПА и действующим НПА.</w:t>
      </w:r>
    </w:p>
    <w:p w:rsidR="00E643FE" w:rsidRPr="008E1EDE" w:rsidRDefault="00AE573E" w:rsidP="008E1EDE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За 2024 год выдано 12</w:t>
      </w:r>
      <w:r w:rsidR="00E643FE" w:rsidRPr="008E1EDE">
        <w:rPr>
          <w:sz w:val="28"/>
          <w:szCs w:val="28"/>
        </w:rPr>
        <w:t xml:space="preserve"> заключений по проектам и действующим НПА. 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 xml:space="preserve">В Администрации Новгородского муниципального района создана система внутреннего обеспечения соответствия деятельности Администрации Новгородского муниципального района требованиям </w:t>
      </w:r>
      <w:r w:rsidRPr="008E1EDE">
        <w:rPr>
          <w:b/>
          <w:color w:val="000000" w:themeColor="text1"/>
          <w:sz w:val="28"/>
          <w:szCs w:val="28"/>
        </w:rPr>
        <w:t>антимонопольного законодательства</w:t>
      </w:r>
      <w:r w:rsidR="0053193A" w:rsidRPr="008E1EDE">
        <w:rPr>
          <w:b/>
          <w:color w:val="000000" w:themeColor="text1"/>
          <w:sz w:val="28"/>
          <w:szCs w:val="28"/>
        </w:rPr>
        <w:t>.</w:t>
      </w:r>
      <w:r w:rsidRPr="008E1EDE">
        <w:rPr>
          <w:b/>
          <w:color w:val="000000" w:themeColor="text1"/>
          <w:sz w:val="28"/>
          <w:szCs w:val="28"/>
        </w:rPr>
        <w:t xml:space="preserve"> 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 xml:space="preserve"> Распоряжением Администрации Новгородского муниципального района от 10.03.2022 №</w:t>
      </w:r>
      <w:r w:rsidR="008E40A4">
        <w:rPr>
          <w:color w:val="000000" w:themeColor="text1"/>
          <w:sz w:val="28"/>
          <w:szCs w:val="28"/>
        </w:rPr>
        <w:t xml:space="preserve"> </w:t>
      </w:r>
      <w:r w:rsidRPr="008E1EDE">
        <w:rPr>
          <w:color w:val="000000" w:themeColor="text1"/>
          <w:sz w:val="28"/>
          <w:szCs w:val="28"/>
        </w:rPr>
        <w:t>412-рг утверждено положение об организации системы внутреннего обеспечения соответствия требованиям антимонопольного законодательства и состав рабочей группы (далее – Положение об антимонопольном законодательстве)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 xml:space="preserve">Положением об антимонопольном законодательстве функции, связанные с организацией и функционированием антимонопольного законодательства, возлагаются на рабочую группу. Сотрудники Администрации муниципального района, входящие в рабочую группу, исполняют обязанности, связанные с организацией и функционированием антимонопольного </w:t>
      </w:r>
      <w:proofErr w:type="spellStart"/>
      <w:r w:rsidRPr="008E1EDE">
        <w:rPr>
          <w:color w:val="000000" w:themeColor="text1"/>
          <w:sz w:val="28"/>
          <w:szCs w:val="28"/>
        </w:rPr>
        <w:t>комплаенса</w:t>
      </w:r>
      <w:proofErr w:type="spellEnd"/>
      <w:r w:rsidRPr="008E1EDE">
        <w:rPr>
          <w:color w:val="000000" w:themeColor="text1"/>
          <w:sz w:val="28"/>
          <w:szCs w:val="28"/>
        </w:rPr>
        <w:t xml:space="preserve"> в соответствии с планом мероприятий. 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 xml:space="preserve">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Pr="008E1EDE">
        <w:rPr>
          <w:color w:val="000000" w:themeColor="text1"/>
          <w:sz w:val="28"/>
          <w:szCs w:val="28"/>
        </w:rPr>
        <w:t>комплаенса</w:t>
      </w:r>
      <w:proofErr w:type="spellEnd"/>
      <w:r w:rsidRPr="008E1EDE">
        <w:rPr>
          <w:color w:val="000000" w:themeColor="text1"/>
          <w:sz w:val="28"/>
          <w:szCs w:val="28"/>
        </w:rPr>
        <w:t>, является Совет по вопросам инвестиционной деятельности при Главе Новгородского муниципального района.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 xml:space="preserve">Распоряжением Администрации Новгородского муниципального района от 10.03.2022 №412-рг «Об утверждении Положения об организации системы внутреннего обеспечения соответствия требованиям антимонопольного законодательства и состава рабочей группы в Администрации Новгородского муниципального района» установлены ключевые показатели для оценки эффективности функционирования антимонопольного </w:t>
      </w:r>
      <w:proofErr w:type="spellStart"/>
      <w:r w:rsidRPr="008E1EDE">
        <w:rPr>
          <w:color w:val="000000" w:themeColor="text1"/>
          <w:sz w:val="28"/>
          <w:szCs w:val="28"/>
        </w:rPr>
        <w:t>комплаенса</w:t>
      </w:r>
      <w:proofErr w:type="spellEnd"/>
      <w:r w:rsidRPr="008E1EDE">
        <w:rPr>
          <w:color w:val="000000" w:themeColor="text1"/>
          <w:sz w:val="28"/>
          <w:szCs w:val="28"/>
        </w:rPr>
        <w:t xml:space="preserve"> в Администрации. Оценка достиже</w:t>
      </w:r>
      <w:r w:rsidR="00AE573E" w:rsidRPr="008E1EDE">
        <w:rPr>
          <w:color w:val="000000" w:themeColor="text1"/>
          <w:sz w:val="28"/>
          <w:szCs w:val="28"/>
        </w:rPr>
        <w:t>ния ключевых показателей за 2024</w:t>
      </w:r>
      <w:r w:rsidRPr="008E1EDE">
        <w:rPr>
          <w:color w:val="000000" w:themeColor="text1"/>
          <w:sz w:val="28"/>
          <w:szCs w:val="28"/>
        </w:rPr>
        <w:t xml:space="preserve"> год </w:t>
      </w:r>
      <w:r w:rsidR="00AE573E" w:rsidRPr="008E1EDE">
        <w:rPr>
          <w:color w:val="000000" w:themeColor="text1"/>
          <w:sz w:val="28"/>
          <w:szCs w:val="28"/>
        </w:rPr>
        <w:t>будет проведена до 1 апреля 2025</w:t>
      </w:r>
      <w:r w:rsidRPr="008E1EDE">
        <w:rPr>
          <w:color w:val="000000" w:themeColor="text1"/>
          <w:sz w:val="28"/>
          <w:szCs w:val="28"/>
        </w:rPr>
        <w:t xml:space="preserve"> года.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lastRenderedPageBreak/>
        <w:t xml:space="preserve">В целях обеспечения открытости и доступа к информации об организации и функционировании антимонопольного </w:t>
      </w:r>
      <w:proofErr w:type="spellStart"/>
      <w:r w:rsidRPr="008E1EDE">
        <w:rPr>
          <w:color w:val="000000" w:themeColor="text1"/>
          <w:sz w:val="28"/>
          <w:szCs w:val="28"/>
        </w:rPr>
        <w:t>комплаенса</w:t>
      </w:r>
      <w:proofErr w:type="spellEnd"/>
      <w:r w:rsidRPr="008E1EDE">
        <w:rPr>
          <w:color w:val="000000" w:themeColor="text1"/>
          <w:sz w:val="28"/>
          <w:szCs w:val="28"/>
        </w:rPr>
        <w:t xml:space="preserve"> на официальном сайте Администрации Новгородского муниципального района в информационно-телекоммуникационной сети «Интернет» создан раздел «Антимонопольный </w:t>
      </w:r>
      <w:proofErr w:type="spellStart"/>
      <w:r w:rsidRPr="008E1EDE">
        <w:rPr>
          <w:color w:val="000000" w:themeColor="text1"/>
          <w:sz w:val="28"/>
          <w:szCs w:val="28"/>
        </w:rPr>
        <w:t>комплаенс</w:t>
      </w:r>
      <w:proofErr w:type="spellEnd"/>
      <w:r w:rsidRPr="008E1EDE">
        <w:rPr>
          <w:color w:val="000000" w:themeColor="text1"/>
          <w:sz w:val="28"/>
          <w:szCs w:val="28"/>
        </w:rPr>
        <w:t xml:space="preserve">». </w:t>
      </w:r>
    </w:p>
    <w:p w:rsidR="00E643FE" w:rsidRPr="008E1EDE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>Проведен анализ информации о наличии нарушений антимонопольного законодательства в деятельности Администрации муниципального района за период 20</w:t>
      </w:r>
      <w:r w:rsidR="00AE573E" w:rsidRPr="008E1EDE">
        <w:rPr>
          <w:color w:val="000000" w:themeColor="text1"/>
          <w:sz w:val="28"/>
          <w:szCs w:val="28"/>
        </w:rPr>
        <w:t>21-2023</w:t>
      </w:r>
      <w:r w:rsidRPr="008E1EDE">
        <w:rPr>
          <w:color w:val="000000" w:themeColor="text1"/>
          <w:sz w:val="28"/>
          <w:szCs w:val="28"/>
        </w:rPr>
        <w:t xml:space="preserve"> годы, предоставленной структурными подразделениями.</w:t>
      </w:r>
    </w:p>
    <w:p w:rsidR="00E643FE" w:rsidRPr="008E40A4" w:rsidRDefault="00E643FE" w:rsidP="008E1EDE">
      <w:pPr>
        <w:pStyle w:val="af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E1EDE">
        <w:rPr>
          <w:color w:val="000000" w:themeColor="text1"/>
          <w:sz w:val="28"/>
          <w:szCs w:val="28"/>
        </w:rPr>
        <w:t xml:space="preserve"> На основе проведенной оценки </w:t>
      </w:r>
      <w:proofErr w:type="spellStart"/>
      <w:r w:rsidRPr="008E1EDE">
        <w:rPr>
          <w:color w:val="000000" w:themeColor="text1"/>
          <w:sz w:val="28"/>
          <w:szCs w:val="28"/>
        </w:rPr>
        <w:t>комплаенс</w:t>
      </w:r>
      <w:proofErr w:type="spellEnd"/>
      <w:r w:rsidR="008E40A4">
        <w:rPr>
          <w:color w:val="000000" w:themeColor="text1"/>
          <w:sz w:val="28"/>
          <w:szCs w:val="28"/>
        </w:rPr>
        <w:t xml:space="preserve"> </w:t>
      </w:r>
      <w:r w:rsidRPr="008E1EDE">
        <w:rPr>
          <w:color w:val="000000" w:themeColor="text1"/>
          <w:sz w:val="28"/>
          <w:szCs w:val="28"/>
        </w:rPr>
        <w:t>-</w:t>
      </w:r>
      <w:r w:rsidR="008E40A4">
        <w:rPr>
          <w:color w:val="000000" w:themeColor="text1"/>
          <w:sz w:val="28"/>
          <w:szCs w:val="28"/>
        </w:rPr>
        <w:t xml:space="preserve"> </w:t>
      </w:r>
      <w:r w:rsidRPr="008E1EDE">
        <w:rPr>
          <w:color w:val="000000" w:themeColor="text1"/>
          <w:sz w:val="28"/>
          <w:szCs w:val="28"/>
        </w:rPr>
        <w:t xml:space="preserve">рисков и с учетом поступивших предложений структурных подразделений Администрации муниципального района составлена карта </w:t>
      </w:r>
      <w:proofErr w:type="spellStart"/>
      <w:r w:rsidRPr="008E1EDE">
        <w:rPr>
          <w:color w:val="000000" w:themeColor="text1"/>
          <w:sz w:val="28"/>
          <w:szCs w:val="28"/>
        </w:rPr>
        <w:t>комплаенс</w:t>
      </w:r>
      <w:proofErr w:type="spellEnd"/>
      <w:r w:rsidR="008E40A4">
        <w:rPr>
          <w:color w:val="000000" w:themeColor="text1"/>
          <w:sz w:val="28"/>
          <w:szCs w:val="28"/>
        </w:rPr>
        <w:t xml:space="preserve"> </w:t>
      </w:r>
      <w:r w:rsidRPr="008E1EDE">
        <w:rPr>
          <w:color w:val="000000" w:themeColor="text1"/>
          <w:sz w:val="28"/>
          <w:szCs w:val="28"/>
        </w:rPr>
        <w:t>-</w:t>
      </w:r>
      <w:r w:rsidR="008E40A4">
        <w:rPr>
          <w:color w:val="000000" w:themeColor="text1"/>
          <w:sz w:val="28"/>
          <w:szCs w:val="28"/>
        </w:rPr>
        <w:t xml:space="preserve"> </w:t>
      </w:r>
      <w:r w:rsidRPr="008E1EDE">
        <w:rPr>
          <w:color w:val="000000" w:themeColor="text1"/>
          <w:sz w:val="28"/>
          <w:szCs w:val="28"/>
        </w:rPr>
        <w:t>рисков и разработан план мероприятий («дорожная карта») по снижению рисков нарушения антимоноп</w:t>
      </w:r>
      <w:r w:rsidR="00AE573E" w:rsidRPr="008E1EDE">
        <w:rPr>
          <w:color w:val="000000" w:themeColor="text1"/>
          <w:sz w:val="28"/>
          <w:szCs w:val="28"/>
        </w:rPr>
        <w:t>ольного законодательства на 2024</w:t>
      </w:r>
      <w:r w:rsidRPr="008E1EDE">
        <w:rPr>
          <w:color w:val="000000" w:themeColor="text1"/>
          <w:sz w:val="28"/>
          <w:szCs w:val="28"/>
        </w:rPr>
        <w:t xml:space="preserve"> год.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За 2024 год в Администрацию Новгородского муниципального района поступило </w:t>
      </w:r>
      <w:r w:rsidRPr="008E1EDE">
        <w:rPr>
          <w:b/>
          <w:bCs/>
          <w:sz w:val="28"/>
          <w:szCs w:val="28"/>
        </w:rPr>
        <w:t>1775 </w:t>
      </w:r>
      <w:r w:rsidRPr="008E1EDE">
        <w:rPr>
          <w:sz w:val="28"/>
          <w:szCs w:val="28"/>
        </w:rPr>
        <w:t>обращений граждан (в 2023 году – 1395).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363 обращения граждан поступило на рассмотрение в Администрацию Новгородского муниципального района из Правительства области (21% от всех обращений).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целях информирования населения о деятельности Администрации Новгородского муниципального района в социальной сети «</w:t>
      </w:r>
      <w:proofErr w:type="spellStart"/>
      <w:r w:rsidRPr="008E1EDE">
        <w:rPr>
          <w:sz w:val="28"/>
          <w:szCs w:val="28"/>
        </w:rPr>
        <w:t>ВКонтакте</w:t>
      </w:r>
      <w:proofErr w:type="spellEnd"/>
      <w:r w:rsidRPr="008E1EDE">
        <w:rPr>
          <w:sz w:val="28"/>
          <w:szCs w:val="28"/>
        </w:rPr>
        <w:t>» в сети «Интернет» зарегистрировано официальное сообщество Администрации (</w:t>
      </w:r>
      <w:hyperlink r:id="rId13" w:tgtFrame="_blank" w:history="1">
        <w:r w:rsidRPr="008E1EDE">
          <w:rPr>
            <w:rStyle w:val="af6"/>
            <w:color w:val="auto"/>
            <w:sz w:val="28"/>
            <w:szCs w:val="28"/>
          </w:rPr>
          <w:t>https://vk.com/</w:t>
        </w:r>
        <w:proofErr w:type="spellStart"/>
        <w:r w:rsidRPr="008E1EDE">
          <w:rPr>
            <w:rStyle w:val="af6"/>
            <w:color w:val="auto"/>
            <w:sz w:val="28"/>
            <w:szCs w:val="28"/>
            <w:lang w:val="en-US"/>
          </w:rPr>
          <w:t>novgorodskirayon</w:t>
        </w:r>
        <w:proofErr w:type="spellEnd"/>
      </w:hyperlink>
      <w:r w:rsidRPr="008E1EDE">
        <w:rPr>
          <w:sz w:val="28"/>
          <w:szCs w:val="28"/>
        </w:rPr>
        <w:t>).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Администрацией Новгородского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направлять обращения посредством электронной почты, а также через Интернет-приемную Главы муниципального района, где каждый желающий может обратиться с заявлением, обращением или жалобой. За 2024 год через Интернет-приемную поступило 142 обращения (в 2023 году – 164).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В отчетном периоде актуальными были вопросы: земельные, архитектуры, строительства – 27%; газификации, водоснабжения и электрификации – 24%; состояния дорог, дорожного хозяйства – 16%; улучшения жилищных условий и жилищно-коммунального хозяйства – 8%; сельского хозяйства – 7%; обеспечения жильем и пользование жилищным фондом – 5%; свалки мусора, уборки снега, мусора – 4%; образования – 4%; воинских захоронений, увековечивания памяти – 3%; уличного освещения – 2%; транспортного обслуживания – 1%.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Из 1775 обращений в 754 случаях вопросы решены положительно, 271 обращение граждан переадресовано по компетенции, 22 обращения находится на рассмотрении и 32 обращения находится на дополнительном контроле, по остальным обращениям в адрес заявителей направлены ответы разъяснительного характера.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lastRenderedPageBreak/>
        <w:t>В целях успешного решения наиболее проблемных вопросов, поставленных в обращениях граждан, Главой муниципального района осуществляется личный контроль за их выполнением.</w:t>
      </w:r>
    </w:p>
    <w:p w:rsidR="00E82399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 xml:space="preserve">В Администрацию Новгородского муниципального района поступают обращения с Веб-сервиса Платформа обратной связи (ПОС). Он позволяет гражданам через форму на портале </w:t>
      </w:r>
      <w:proofErr w:type="spellStart"/>
      <w:r w:rsidRPr="008E1EDE">
        <w:rPr>
          <w:sz w:val="28"/>
          <w:szCs w:val="28"/>
        </w:rPr>
        <w:t>Госуслуг</w:t>
      </w:r>
      <w:proofErr w:type="spellEnd"/>
      <w:r w:rsidRPr="008E1EDE">
        <w:rPr>
          <w:sz w:val="28"/>
          <w:szCs w:val="28"/>
        </w:rPr>
        <w:t>, мобильное приложение «</w:t>
      </w:r>
      <w:proofErr w:type="spellStart"/>
      <w:r w:rsidRPr="008E1EDE">
        <w:rPr>
          <w:sz w:val="28"/>
          <w:szCs w:val="28"/>
        </w:rPr>
        <w:t>Госуслуги</w:t>
      </w:r>
      <w:proofErr w:type="spellEnd"/>
      <w:r w:rsidRPr="008E1EDE">
        <w:rPr>
          <w:sz w:val="28"/>
          <w:szCs w:val="28"/>
        </w:rPr>
        <w:t xml:space="preserve">. Решаем вместе», через </w:t>
      </w:r>
      <w:proofErr w:type="spellStart"/>
      <w:r w:rsidRPr="008E1EDE">
        <w:rPr>
          <w:sz w:val="28"/>
          <w:szCs w:val="28"/>
        </w:rPr>
        <w:t>виджет</w:t>
      </w:r>
      <w:proofErr w:type="spellEnd"/>
      <w:r w:rsidRPr="008E1EDE">
        <w:rPr>
          <w:sz w:val="28"/>
          <w:szCs w:val="28"/>
        </w:rPr>
        <w:t xml:space="preserve"> на сайтах органов власти субъектов РФ, через социальную сеть «</w:t>
      </w:r>
      <w:proofErr w:type="spellStart"/>
      <w:r w:rsidRPr="008E1EDE">
        <w:rPr>
          <w:sz w:val="28"/>
          <w:szCs w:val="28"/>
        </w:rPr>
        <w:t>ВКонтакте</w:t>
      </w:r>
      <w:proofErr w:type="spellEnd"/>
      <w:r w:rsidRPr="008E1EDE">
        <w:rPr>
          <w:sz w:val="28"/>
          <w:szCs w:val="28"/>
        </w:rPr>
        <w:t>», «Сообщить о проблеме», «Высказать мнение» направлять сообщения и обращения в государственные органы и органы местного самоуправления по широкому спектру вопросов, а также принимать участие в опросах, голосованиях и публичных слушаниях.  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За 2024 год в Администрацию Новгородского муниципального района поступило через Платформу обратной связи 331 обращение и было размещено: опросов - 57, общественных обсуждений - 45, публичных слушаний - 23. Все поступившие обращения рассмотрены в срок.</w:t>
      </w:r>
    </w:p>
    <w:p w:rsidR="005E1A54" w:rsidRPr="008E1EDE" w:rsidRDefault="005E1A54" w:rsidP="008E1EDE">
      <w:pPr>
        <w:ind w:firstLine="709"/>
        <w:jc w:val="both"/>
        <w:rPr>
          <w:sz w:val="28"/>
          <w:szCs w:val="28"/>
        </w:rPr>
      </w:pPr>
      <w:r w:rsidRPr="008E1EDE">
        <w:rPr>
          <w:sz w:val="28"/>
          <w:szCs w:val="28"/>
        </w:rPr>
        <w:t>Для жителей Новгородского района предоставлена возможность быстро и удобно решить проблемные вопросы из открытых источников через систему «Инцидент-менеджмент». За 2024 год в информационную систему «Инцидент-менеджмент» поступило и было отработано 2914 инцидентов.</w:t>
      </w:r>
    </w:p>
    <w:p w:rsidR="005E1A54" w:rsidRPr="008E1EDE" w:rsidRDefault="005E1A54" w:rsidP="008E1EDE">
      <w:pPr>
        <w:ind w:firstLine="709"/>
        <w:jc w:val="both"/>
        <w:rPr>
          <w:color w:val="FF0000"/>
          <w:sz w:val="28"/>
          <w:szCs w:val="28"/>
        </w:rPr>
      </w:pPr>
      <w:r w:rsidRPr="008E1EDE">
        <w:rPr>
          <w:color w:val="FF0000"/>
          <w:sz w:val="28"/>
          <w:szCs w:val="28"/>
        </w:rPr>
        <w:t> </w:t>
      </w:r>
    </w:p>
    <w:p w:rsidR="00B81378" w:rsidRPr="008E1EDE" w:rsidRDefault="00B81378" w:rsidP="008E1EDE">
      <w:pPr>
        <w:pStyle w:val="af"/>
        <w:ind w:left="0" w:firstLine="709"/>
        <w:jc w:val="both"/>
        <w:rPr>
          <w:color w:val="FF0000"/>
          <w:sz w:val="28"/>
          <w:szCs w:val="28"/>
        </w:rPr>
      </w:pPr>
    </w:p>
    <w:sectPr w:rsidR="00B81378" w:rsidRPr="008E1EDE" w:rsidSect="0070282F">
      <w:headerReference w:type="default" r:id="rId14"/>
      <w:footerReference w:type="even" r:id="rId15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69" w:rsidRDefault="003F1A69" w:rsidP="00B957B3">
      <w:r>
        <w:separator/>
      </w:r>
    </w:p>
  </w:endnote>
  <w:endnote w:type="continuationSeparator" w:id="0">
    <w:p w:rsidR="003F1A69" w:rsidRDefault="003F1A69" w:rsidP="00B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69" w:rsidRDefault="003F1A69" w:rsidP="00FC54B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1A69" w:rsidRDefault="003F1A69" w:rsidP="00FC54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69" w:rsidRDefault="003F1A69" w:rsidP="00B957B3">
      <w:r>
        <w:separator/>
      </w:r>
    </w:p>
  </w:footnote>
  <w:footnote w:type="continuationSeparator" w:id="0">
    <w:p w:rsidR="003F1A69" w:rsidRDefault="003F1A69" w:rsidP="00B9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243551"/>
      <w:docPartObj>
        <w:docPartGallery w:val="Page Numbers (Top of Page)"/>
        <w:docPartUnique/>
      </w:docPartObj>
    </w:sdtPr>
    <w:sdtEndPr/>
    <w:sdtContent>
      <w:p w:rsidR="003F1A69" w:rsidRDefault="003F1A69" w:rsidP="008E1E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53">
          <w:rPr>
            <w:noProof/>
          </w:rPr>
          <w:t>53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F13"/>
    <w:multiLevelType w:val="hybridMultilevel"/>
    <w:tmpl w:val="454CFCB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1D6E"/>
    <w:multiLevelType w:val="hybridMultilevel"/>
    <w:tmpl w:val="666EFBFA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A1F05"/>
    <w:multiLevelType w:val="hybridMultilevel"/>
    <w:tmpl w:val="98D6DD94"/>
    <w:lvl w:ilvl="0" w:tplc="FECC6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416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2A3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621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8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8BD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465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248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45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3A7A"/>
    <w:multiLevelType w:val="hybridMultilevel"/>
    <w:tmpl w:val="4FD8765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55EE"/>
    <w:multiLevelType w:val="hybridMultilevel"/>
    <w:tmpl w:val="AE543F4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2D5"/>
    <w:multiLevelType w:val="hybridMultilevel"/>
    <w:tmpl w:val="593E173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32AF"/>
    <w:multiLevelType w:val="hybridMultilevel"/>
    <w:tmpl w:val="36B421C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7BC8"/>
    <w:multiLevelType w:val="hybridMultilevel"/>
    <w:tmpl w:val="14C4F642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E7EB5"/>
    <w:multiLevelType w:val="hybridMultilevel"/>
    <w:tmpl w:val="806656D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96586"/>
    <w:multiLevelType w:val="hybridMultilevel"/>
    <w:tmpl w:val="307460D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014"/>
    <w:multiLevelType w:val="hybridMultilevel"/>
    <w:tmpl w:val="246E199A"/>
    <w:lvl w:ilvl="0" w:tplc="B1EE9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845"/>
    <w:multiLevelType w:val="hybridMultilevel"/>
    <w:tmpl w:val="39168746"/>
    <w:lvl w:ilvl="0" w:tplc="197C0A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25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2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C1A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E8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2FD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00B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2CB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27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2CF4"/>
    <w:multiLevelType w:val="hybridMultilevel"/>
    <w:tmpl w:val="6D6C3C4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B85"/>
    <w:multiLevelType w:val="hybridMultilevel"/>
    <w:tmpl w:val="3032546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0E69"/>
    <w:multiLevelType w:val="hybridMultilevel"/>
    <w:tmpl w:val="2ADC7D7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471"/>
    <w:multiLevelType w:val="hybridMultilevel"/>
    <w:tmpl w:val="C9BCD25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4239B"/>
    <w:multiLevelType w:val="hybridMultilevel"/>
    <w:tmpl w:val="46E4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59FF"/>
    <w:multiLevelType w:val="hybridMultilevel"/>
    <w:tmpl w:val="984C1896"/>
    <w:lvl w:ilvl="0" w:tplc="22CE8E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0A6E5B"/>
    <w:multiLevelType w:val="hybridMultilevel"/>
    <w:tmpl w:val="E0F0D7D0"/>
    <w:lvl w:ilvl="0" w:tplc="22CE8E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753DEE"/>
    <w:multiLevelType w:val="hybridMultilevel"/>
    <w:tmpl w:val="1FF44FC4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4868"/>
    <w:multiLevelType w:val="hybridMultilevel"/>
    <w:tmpl w:val="0C66231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B3B47"/>
    <w:multiLevelType w:val="hybridMultilevel"/>
    <w:tmpl w:val="B7C6CC8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1D7"/>
    <w:multiLevelType w:val="hybridMultilevel"/>
    <w:tmpl w:val="24EE28F8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07692C"/>
    <w:multiLevelType w:val="hybridMultilevel"/>
    <w:tmpl w:val="2F50790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D16F7"/>
    <w:multiLevelType w:val="hybridMultilevel"/>
    <w:tmpl w:val="57689F0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C51CF"/>
    <w:multiLevelType w:val="hybridMultilevel"/>
    <w:tmpl w:val="65E8D40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062CF"/>
    <w:multiLevelType w:val="hybridMultilevel"/>
    <w:tmpl w:val="D820F952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0730"/>
    <w:multiLevelType w:val="hybridMultilevel"/>
    <w:tmpl w:val="4CEA3A5C"/>
    <w:lvl w:ilvl="0" w:tplc="04848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F8C7A55"/>
    <w:multiLevelType w:val="hybridMultilevel"/>
    <w:tmpl w:val="BBB8F03A"/>
    <w:lvl w:ilvl="0" w:tplc="22CE8E9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38E2D7A"/>
    <w:multiLevelType w:val="hybridMultilevel"/>
    <w:tmpl w:val="CA70E86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2745"/>
    <w:multiLevelType w:val="hybridMultilevel"/>
    <w:tmpl w:val="7DD4A6A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775AB"/>
    <w:multiLevelType w:val="hybridMultilevel"/>
    <w:tmpl w:val="03288A2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D3407"/>
    <w:multiLevelType w:val="hybridMultilevel"/>
    <w:tmpl w:val="67CA1822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8093B"/>
    <w:multiLevelType w:val="hybridMultilevel"/>
    <w:tmpl w:val="83D4D73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25263"/>
    <w:multiLevelType w:val="multilevel"/>
    <w:tmpl w:val="DB1A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030CC"/>
    <w:multiLevelType w:val="hybridMultilevel"/>
    <w:tmpl w:val="A35A3D3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1578A"/>
    <w:multiLevelType w:val="hybridMultilevel"/>
    <w:tmpl w:val="3C1C6F4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5EDD"/>
    <w:multiLevelType w:val="hybridMultilevel"/>
    <w:tmpl w:val="1242EB3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85770"/>
    <w:multiLevelType w:val="hybridMultilevel"/>
    <w:tmpl w:val="4F1696F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86F7D"/>
    <w:multiLevelType w:val="hybridMultilevel"/>
    <w:tmpl w:val="C6FE889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7788F"/>
    <w:multiLevelType w:val="hybridMultilevel"/>
    <w:tmpl w:val="CD84CC0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81910"/>
    <w:multiLevelType w:val="hybridMultilevel"/>
    <w:tmpl w:val="686A0E64"/>
    <w:lvl w:ilvl="0" w:tplc="7FC051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66343E"/>
    <w:multiLevelType w:val="hybridMultilevel"/>
    <w:tmpl w:val="DBE4578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4377D"/>
    <w:multiLevelType w:val="hybridMultilevel"/>
    <w:tmpl w:val="F1DE8C78"/>
    <w:lvl w:ilvl="0" w:tplc="42FAF9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8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463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E6D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5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04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CA8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8B2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461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70B9C"/>
    <w:multiLevelType w:val="hybridMultilevel"/>
    <w:tmpl w:val="2FFC243A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3"/>
  </w:num>
  <w:num w:numId="5">
    <w:abstractNumId w:val="19"/>
  </w:num>
  <w:num w:numId="6">
    <w:abstractNumId w:val="1"/>
  </w:num>
  <w:num w:numId="7">
    <w:abstractNumId w:val="11"/>
  </w:num>
  <w:num w:numId="8">
    <w:abstractNumId w:val="44"/>
  </w:num>
  <w:num w:numId="9">
    <w:abstractNumId w:val="22"/>
  </w:num>
  <w:num w:numId="10">
    <w:abstractNumId w:val="6"/>
  </w:num>
  <w:num w:numId="11">
    <w:abstractNumId w:val="38"/>
  </w:num>
  <w:num w:numId="12">
    <w:abstractNumId w:val="39"/>
  </w:num>
  <w:num w:numId="13">
    <w:abstractNumId w:val="4"/>
  </w:num>
  <w:num w:numId="14">
    <w:abstractNumId w:val="0"/>
  </w:num>
  <w:num w:numId="15">
    <w:abstractNumId w:val="26"/>
  </w:num>
  <w:num w:numId="16">
    <w:abstractNumId w:val="32"/>
  </w:num>
  <w:num w:numId="17">
    <w:abstractNumId w:val="21"/>
  </w:num>
  <w:num w:numId="18">
    <w:abstractNumId w:val="30"/>
  </w:num>
  <w:num w:numId="19">
    <w:abstractNumId w:val="20"/>
  </w:num>
  <w:num w:numId="20">
    <w:abstractNumId w:val="33"/>
  </w:num>
  <w:num w:numId="21">
    <w:abstractNumId w:val="35"/>
  </w:num>
  <w:num w:numId="22">
    <w:abstractNumId w:val="14"/>
  </w:num>
  <w:num w:numId="23">
    <w:abstractNumId w:val="15"/>
  </w:num>
  <w:num w:numId="24">
    <w:abstractNumId w:val="31"/>
  </w:num>
  <w:num w:numId="25">
    <w:abstractNumId w:val="7"/>
  </w:num>
  <w:num w:numId="26">
    <w:abstractNumId w:val="40"/>
  </w:num>
  <w:num w:numId="27">
    <w:abstractNumId w:val="12"/>
  </w:num>
  <w:num w:numId="28">
    <w:abstractNumId w:val="27"/>
  </w:num>
  <w:num w:numId="29">
    <w:abstractNumId w:val="13"/>
  </w:num>
  <w:num w:numId="30">
    <w:abstractNumId w:val="24"/>
  </w:num>
  <w:num w:numId="31">
    <w:abstractNumId w:val="37"/>
  </w:num>
  <w:num w:numId="32">
    <w:abstractNumId w:val="8"/>
  </w:num>
  <w:num w:numId="33">
    <w:abstractNumId w:val="5"/>
  </w:num>
  <w:num w:numId="34">
    <w:abstractNumId w:val="25"/>
  </w:num>
  <w:num w:numId="35">
    <w:abstractNumId w:val="17"/>
  </w:num>
  <w:num w:numId="36">
    <w:abstractNumId w:val="42"/>
  </w:num>
  <w:num w:numId="37">
    <w:abstractNumId w:val="36"/>
  </w:num>
  <w:num w:numId="38">
    <w:abstractNumId w:val="28"/>
  </w:num>
  <w:num w:numId="39">
    <w:abstractNumId w:val="29"/>
  </w:num>
  <w:num w:numId="40">
    <w:abstractNumId w:val="23"/>
  </w:num>
  <w:num w:numId="41">
    <w:abstractNumId w:val="18"/>
  </w:num>
  <w:num w:numId="42">
    <w:abstractNumId w:val="34"/>
  </w:num>
  <w:num w:numId="43">
    <w:abstractNumId w:val="10"/>
  </w:num>
  <w:num w:numId="44">
    <w:abstractNumId w:val="2"/>
  </w:num>
  <w:num w:numId="45">
    <w:abstractNumId w:val="43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6F"/>
    <w:rsid w:val="000046EF"/>
    <w:rsid w:val="0000532C"/>
    <w:rsid w:val="000161F8"/>
    <w:rsid w:val="00020BBC"/>
    <w:rsid w:val="000305A8"/>
    <w:rsid w:val="00031337"/>
    <w:rsid w:val="0004362E"/>
    <w:rsid w:val="00046AFA"/>
    <w:rsid w:val="00052616"/>
    <w:rsid w:val="0005368E"/>
    <w:rsid w:val="00053CF6"/>
    <w:rsid w:val="000657BF"/>
    <w:rsid w:val="000700F8"/>
    <w:rsid w:val="000719B1"/>
    <w:rsid w:val="000738F5"/>
    <w:rsid w:val="00075116"/>
    <w:rsid w:val="000944AA"/>
    <w:rsid w:val="000A3DD7"/>
    <w:rsid w:val="000B2881"/>
    <w:rsid w:val="000C0A08"/>
    <w:rsid w:val="000C0CF4"/>
    <w:rsid w:val="000C1E93"/>
    <w:rsid w:val="000C643D"/>
    <w:rsid w:val="000D612A"/>
    <w:rsid w:val="000E3B77"/>
    <w:rsid w:val="00112C37"/>
    <w:rsid w:val="00113247"/>
    <w:rsid w:val="00114F23"/>
    <w:rsid w:val="001279A4"/>
    <w:rsid w:val="00130E76"/>
    <w:rsid w:val="001331D4"/>
    <w:rsid w:val="00135DD5"/>
    <w:rsid w:val="0014683D"/>
    <w:rsid w:val="00156C3D"/>
    <w:rsid w:val="00161A9F"/>
    <w:rsid w:val="001736C0"/>
    <w:rsid w:val="00181C57"/>
    <w:rsid w:val="00181CA2"/>
    <w:rsid w:val="001921CD"/>
    <w:rsid w:val="001975CE"/>
    <w:rsid w:val="001A1351"/>
    <w:rsid w:val="001A34BC"/>
    <w:rsid w:val="001A7E9E"/>
    <w:rsid w:val="001C189A"/>
    <w:rsid w:val="001C1C98"/>
    <w:rsid w:val="001C3329"/>
    <w:rsid w:val="001C3437"/>
    <w:rsid w:val="001C7545"/>
    <w:rsid w:val="001F0B62"/>
    <w:rsid w:val="001F7398"/>
    <w:rsid w:val="002001A7"/>
    <w:rsid w:val="00201ED6"/>
    <w:rsid w:val="0020772C"/>
    <w:rsid w:val="00222BE4"/>
    <w:rsid w:val="0022516D"/>
    <w:rsid w:val="002252E4"/>
    <w:rsid w:val="00225A38"/>
    <w:rsid w:val="002266C8"/>
    <w:rsid w:val="00234DCD"/>
    <w:rsid w:val="00245B24"/>
    <w:rsid w:val="002510B8"/>
    <w:rsid w:val="00252AC9"/>
    <w:rsid w:val="002619BE"/>
    <w:rsid w:val="00264A4E"/>
    <w:rsid w:val="00294E6B"/>
    <w:rsid w:val="002950C5"/>
    <w:rsid w:val="0029746E"/>
    <w:rsid w:val="00297DD8"/>
    <w:rsid w:val="002A2B47"/>
    <w:rsid w:val="002B0984"/>
    <w:rsid w:val="002B1618"/>
    <w:rsid w:val="002B64CB"/>
    <w:rsid w:val="002C1A2F"/>
    <w:rsid w:val="002C6132"/>
    <w:rsid w:val="002D13A3"/>
    <w:rsid w:val="002D31C1"/>
    <w:rsid w:val="002D4843"/>
    <w:rsid w:val="002E4197"/>
    <w:rsid w:val="002F686B"/>
    <w:rsid w:val="003046E0"/>
    <w:rsid w:val="003209F0"/>
    <w:rsid w:val="00323025"/>
    <w:rsid w:val="00327068"/>
    <w:rsid w:val="003301F9"/>
    <w:rsid w:val="003303E4"/>
    <w:rsid w:val="003366BE"/>
    <w:rsid w:val="00340071"/>
    <w:rsid w:val="003417AF"/>
    <w:rsid w:val="003477A6"/>
    <w:rsid w:val="00351308"/>
    <w:rsid w:val="00352F53"/>
    <w:rsid w:val="003540FD"/>
    <w:rsid w:val="003546BE"/>
    <w:rsid w:val="00357B33"/>
    <w:rsid w:val="00357C5A"/>
    <w:rsid w:val="00360150"/>
    <w:rsid w:val="00364E5D"/>
    <w:rsid w:val="00373CC4"/>
    <w:rsid w:val="00374BD2"/>
    <w:rsid w:val="00386CA7"/>
    <w:rsid w:val="00393C62"/>
    <w:rsid w:val="003A36E7"/>
    <w:rsid w:val="003A667C"/>
    <w:rsid w:val="003B3435"/>
    <w:rsid w:val="003B76DE"/>
    <w:rsid w:val="003C105F"/>
    <w:rsid w:val="003C351B"/>
    <w:rsid w:val="003C6885"/>
    <w:rsid w:val="003D78E5"/>
    <w:rsid w:val="003E5F79"/>
    <w:rsid w:val="003F0443"/>
    <w:rsid w:val="003F1A69"/>
    <w:rsid w:val="003F5AE3"/>
    <w:rsid w:val="003F61B2"/>
    <w:rsid w:val="00400FE2"/>
    <w:rsid w:val="004020AC"/>
    <w:rsid w:val="004028CE"/>
    <w:rsid w:val="004063BD"/>
    <w:rsid w:val="00416953"/>
    <w:rsid w:val="004172B1"/>
    <w:rsid w:val="0043017A"/>
    <w:rsid w:val="00430C2A"/>
    <w:rsid w:val="00433085"/>
    <w:rsid w:val="0043679F"/>
    <w:rsid w:val="0043738C"/>
    <w:rsid w:val="00451089"/>
    <w:rsid w:val="004517E4"/>
    <w:rsid w:val="00451EB7"/>
    <w:rsid w:val="00452F10"/>
    <w:rsid w:val="00453839"/>
    <w:rsid w:val="00455852"/>
    <w:rsid w:val="00457E82"/>
    <w:rsid w:val="004639AC"/>
    <w:rsid w:val="0047226E"/>
    <w:rsid w:val="00483536"/>
    <w:rsid w:val="00483DAB"/>
    <w:rsid w:val="004858C5"/>
    <w:rsid w:val="00485A92"/>
    <w:rsid w:val="00491BC3"/>
    <w:rsid w:val="00491DAC"/>
    <w:rsid w:val="00496D95"/>
    <w:rsid w:val="004978C5"/>
    <w:rsid w:val="004A5B1F"/>
    <w:rsid w:val="004B4C94"/>
    <w:rsid w:val="004C3914"/>
    <w:rsid w:val="004C6E53"/>
    <w:rsid w:val="004D612D"/>
    <w:rsid w:val="004F26C9"/>
    <w:rsid w:val="004F3FDE"/>
    <w:rsid w:val="004F5948"/>
    <w:rsid w:val="004F73EE"/>
    <w:rsid w:val="0050170F"/>
    <w:rsid w:val="00504EE7"/>
    <w:rsid w:val="00510904"/>
    <w:rsid w:val="00514126"/>
    <w:rsid w:val="00514ACE"/>
    <w:rsid w:val="00517005"/>
    <w:rsid w:val="00522405"/>
    <w:rsid w:val="0053193A"/>
    <w:rsid w:val="00537EDB"/>
    <w:rsid w:val="00553F7C"/>
    <w:rsid w:val="00556F06"/>
    <w:rsid w:val="00565473"/>
    <w:rsid w:val="0057207D"/>
    <w:rsid w:val="00572D5E"/>
    <w:rsid w:val="005754C4"/>
    <w:rsid w:val="0058285A"/>
    <w:rsid w:val="005855AC"/>
    <w:rsid w:val="00587CD3"/>
    <w:rsid w:val="00590626"/>
    <w:rsid w:val="005A6476"/>
    <w:rsid w:val="005B38B3"/>
    <w:rsid w:val="005B7F2E"/>
    <w:rsid w:val="005C5071"/>
    <w:rsid w:val="005C5B2E"/>
    <w:rsid w:val="005C6B51"/>
    <w:rsid w:val="005E1A54"/>
    <w:rsid w:val="005F23C8"/>
    <w:rsid w:val="005F778A"/>
    <w:rsid w:val="00602180"/>
    <w:rsid w:val="006024EB"/>
    <w:rsid w:val="006041A1"/>
    <w:rsid w:val="00604B99"/>
    <w:rsid w:val="006066BC"/>
    <w:rsid w:val="0061344F"/>
    <w:rsid w:val="00617CF5"/>
    <w:rsid w:val="00620287"/>
    <w:rsid w:val="006304BC"/>
    <w:rsid w:val="00647999"/>
    <w:rsid w:val="006517F5"/>
    <w:rsid w:val="00652C0F"/>
    <w:rsid w:val="00652F8C"/>
    <w:rsid w:val="0065486B"/>
    <w:rsid w:val="00684356"/>
    <w:rsid w:val="00690AF3"/>
    <w:rsid w:val="00696F97"/>
    <w:rsid w:val="006A614F"/>
    <w:rsid w:val="006B31BD"/>
    <w:rsid w:val="006B7C5D"/>
    <w:rsid w:val="006B7DBD"/>
    <w:rsid w:val="006C0ACF"/>
    <w:rsid w:val="006D28A9"/>
    <w:rsid w:val="006D5197"/>
    <w:rsid w:val="006E20BE"/>
    <w:rsid w:val="006E5C82"/>
    <w:rsid w:val="006E790F"/>
    <w:rsid w:val="006F009A"/>
    <w:rsid w:val="006F1CC3"/>
    <w:rsid w:val="0070282F"/>
    <w:rsid w:val="007120E9"/>
    <w:rsid w:val="00713CF9"/>
    <w:rsid w:val="0073006F"/>
    <w:rsid w:val="007304E3"/>
    <w:rsid w:val="007332BF"/>
    <w:rsid w:val="00733847"/>
    <w:rsid w:val="00736AA0"/>
    <w:rsid w:val="00746795"/>
    <w:rsid w:val="00747123"/>
    <w:rsid w:val="00753A9E"/>
    <w:rsid w:val="00783C8F"/>
    <w:rsid w:val="00784560"/>
    <w:rsid w:val="007850F5"/>
    <w:rsid w:val="00786138"/>
    <w:rsid w:val="00787956"/>
    <w:rsid w:val="007923FC"/>
    <w:rsid w:val="007A0BA9"/>
    <w:rsid w:val="007B0B7B"/>
    <w:rsid w:val="007C449B"/>
    <w:rsid w:val="007C5514"/>
    <w:rsid w:val="007D5201"/>
    <w:rsid w:val="007E4104"/>
    <w:rsid w:val="007F18BE"/>
    <w:rsid w:val="007F3B7D"/>
    <w:rsid w:val="007F3F77"/>
    <w:rsid w:val="0080320D"/>
    <w:rsid w:val="0080519E"/>
    <w:rsid w:val="0080696F"/>
    <w:rsid w:val="00807CEF"/>
    <w:rsid w:val="00811CA4"/>
    <w:rsid w:val="00814224"/>
    <w:rsid w:val="00815B24"/>
    <w:rsid w:val="00823ADD"/>
    <w:rsid w:val="00825C3C"/>
    <w:rsid w:val="00830077"/>
    <w:rsid w:val="00836F06"/>
    <w:rsid w:val="00837343"/>
    <w:rsid w:val="0084018B"/>
    <w:rsid w:val="008409BE"/>
    <w:rsid w:val="00841B8A"/>
    <w:rsid w:val="00842D3E"/>
    <w:rsid w:val="0084407A"/>
    <w:rsid w:val="00845443"/>
    <w:rsid w:val="008649DB"/>
    <w:rsid w:val="00865186"/>
    <w:rsid w:val="00875AB0"/>
    <w:rsid w:val="00876696"/>
    <w:rsid w:val="00887DCE"/>
    <w:rsid w:val="008A4178"/>
    <w:rsid w:val="008A5DB4"/>
    <w:rsid w:val="008B1EE8"/>
    <w:rsid w:val="008C50D1"/>
    <w:rsid w:val="008D325F"/>
    <w:rsid w:val="008D3C34"/>
    <w:rsid w:val="008E1EDE"/>
    <w:rsid w:val="008E40A4"/>
    <w:rsid w:val="008E6D98"/>
    <w:rsid w:val="008E7C92"/>
    <w:rsid w:val="008F2669"/>
    <w:rsid w:val="008F2E84"/>
    <w:rsid w:val="0090208D"/>
    <w:rsid w:val="00905B2B"/>
    <w:rsid w:val="00905FF2"/>
    <w:rsid w:val="00913295"/>
    <w:rsid w:val="0092219B"/>
    <w:rsid w:val="00942EFC"/>
    <w:rsid w:val="009537CA"/>
    <w:rsid w:val="009552B2"/>
    <w:rsid w:val="009609D2"/>
    <w:rsid w:val="009629A9"/>
    <w:rsid w:val="00966928"/>
    <w:rsid w:val="00967B97"/>
    <w:rsid w:val="00970B0E"/>
    <w:rsid w:val="00982507"/>
    <w:rsid w:val="00990C03"/>
    <w:rsid w:val="009912B9"/>
    <w:rsid w:val="009A53D4"/>
    <w:rsid w:val="009B0432"/>
    <w:rsid w:val="009B55BC"/>
    <w:rsid w:val="009B6BE8"/>
    <w:rsid w:val="009C2322"/>
    <w:rsid w:val="009C53E5"/>
    <w:rsid w:val="009D05D2"/>
    <w:rsid w:val="009D0828"/>
    <w:rsid w:val="009D1A6E"/>
    <w:rsid w:val="009D336B"/>
    <w:rsid w:val="009D5846"/>
    <w:rsid w:val="009E06CF"/>
    <w:rsid w:val="009E2D5C"/>
    <w:rsid w:val="009F6ED4"/>
    <w:rsid w:val="00A01CCA"/>
    <w:rsid w:val="00A033FF"/>
    <w:rsid w:val="00A1476A"/>
    <w:rsid w:val="00A20FC2"/>
    <w:rsid w:val="00A226B0"/>
    <w:rsid w:val="00A3410B"/>
    <w:rsid w:val="00A34785"/>
    <w:rsid w:val="00A40601"/>
    <w:rsid w:val="00A44C71"/>
    <w:rsid w:val="00A4569B"/>
    <w:rsid w:val="00A554D2"/>
    <w:rsid w:val="00A55559"/>
    <w:rsid w:val="00A56B30"/>
    <w:rsid w:val="00A6493C"/>
    <w:rsid w:val="00A706AA"/>
    <w:rsid w:val="00A73DE4"/>
    <w:rsid w:val="00A81538"/>
    <w:rsid w:val="00A90DDB"/>
    <w:rsid w:val="00A9403B"/>
    <w:rsid w:val="00A95013"/>
    <w:rsid w:val="00A97B63"/>
    <w:rsid w:val="00AA0F63"/>
    <w:rsid w:val="00AA24A2"/>
    <w:rsid w:val="00AA7A72"/>
    <w:rsid w:val="00AC73B3"/>
    <w:rsid w:val="00AD3B51"/>
    <w:rsid w:val="00AD58D4"/>
    <w:rsid w:val="00AE573E"/>
    <w:rsid w:val="00AE7FD0"/>
    <w:rsid w:val="00AF18C6"/>
    <w:rsid w:val="00AF57BB"/>
    <w:rsid w:val="00AF7A56"/>
    <w:rsid w:val="00B038A6"/>
    <w:rsid w:val="00B13F11"/>
    <w:rsid w:val="00B153D2"/>
    <w:rsid w:val="00B32666"/>
    <w:rsid w:val="00B4758A"/>
    <w:rsid w:val="00B60C65"/>
    <w:rsid w:val="00B65C20"/>
    <w:rsid w:val="00B663F7"/>
    <w:rsid w:val="00B74D37"/>
    <w:rsid w:val="00B75E9B"/>
    <w:rsid w:val="00B81378"/>
    <w:rsid w:val="00B90F8B"/>
    <w:rsid w:val="00B94015"/>
    <w:rsid w:val="00B957B3"/>
    <w:rsid w:val="00B972F8"/>
    <w:rsid w:val="00BA4BEC"/>
    <w:rsid w:val="00BA5B95"/>
    <w:rsid w:val="00BB0D9D"/>
    <w:rsid w:val="00BB3B0A"/>
    <w:rsid w:val="00BB7264"/>
    <w:rsid w:val="00BC068B"/>
    <w:rsid w:val="00BF0141"/>
    <w:rsid w:val="00C041D1"/>
    <w:rsid w:val="00C07C8A"/>
    <w:rsid w:val="00C110E7"/>
    <w:rsid w:val="00C16027"/>
    <w:rsid w:val="00C21B06"/>
    <w:rsid w:val="00C25B2B"/>
    <w:rsid w:val="00C3660C"/>
    <w:rsid w:val="00C44B1D"/>
    <w:rsid w:val="00C47662"/>
    <w:rsid w:val="00C51BC8"/>
    <w:rsid w:val="00C5304E"/>
    <w:rsid w:val="00C749D9"/>
    <w:rsid w:val="00C80654"/>
    <w:rsid w:val="00C82735"/>
    <w:rsid w:val="00C83D60"/>
    <w:rsid w:val="00C840B0"/>
    <w:rsid w:val="00CA004C"/>
    <w:rsid w:val="00CA608A"/>
    <w:rsid w:val="00CB1ABC"/>
    <w:rsid w:val="00CB5DA1"/>
    <w:rsid w:val="00CB7564"/>
    <w:rsid w:val="00CC5C2D"/>
    <w:rsid w:val="00CC63F8"/>
    <w:rsid w:val="00CC70D9"/>
    <w:rsid w:val="00CD4825"/>
    <w:rsid w:val="00CF732C"/>
    <w:rsid w:val="00D054A8"/>
    <w:rsid w:val="00D05BB4"/>
    <w:rsid w:val="00D22C9D"/>
    <w:rsid w:val="00D233A5"/>
    <w:rsid w:val="00D37A25"/>
    <w:rsid w:val="00D51341"/>
    <w:rsid w:val="00D6109A"/>
    <w:rsid w:val="00D62EBC"/>
    <w:rsid w:val="00D66759"/>
    <w:rsid w:val="00D66A67"/>
    <w:rsid w:val="00D700BF"/>
    <w:rsid w:val="00D70174"/>
    <w:rsid w:val="00D707A5"/>
    <w:rsid w:val="00D7317A"/>
    <w:rsid w:val="00D76BF0"/>
    <w:rsid w:val="00D8237F"/>
    <w:rsid w:val="00D82C1E"/>
    <w:rsid w:val="00DB1196"/>
    <w:rsid w:val="00DB5C22"/>
    <w:rsid w:val="00DB5C91"/>
    <w:rsid w:val="00DB70DF"/>
    <w:rsid w:val="00DC111A"/>
    <w:rsid w:val="00DC190C"/>
    <w:rsid w:val="00DD14F9"/>
    <w:rsid w:val="00DD67F9"/>
    <w:rsid w:val="00DE3088"/>
    <w:rsid w:val="00DF1371"/>
    <w:rsid w:val="00E03A20"/>
    <w:rsid w:val="00E10A87"/>
    <w:rsid w:val="00E1419F"/>
    <w:rsid w:val="00E1737E"/>
    <w:rsid w:val="00E20AA9"/>
    <w:rsid w:val="00E23122"/>
    <w:rsid w:val="00E27109"/>
    <w:rsid w:val="00E30766"/>
    <w:rsid w:val="00E3091B"/>
    <w:rsid w:val="00E319E9"/>
    <w:rsid w:val="00E31C29"/>
    <w:rsid w:val="00E36E2F"/>
    <w:rsid w:val="00E643FE"/>
    <w:rsid w:val="00E70D38"/>
    <w:rsid w:val="00E70FAB"/>
    <w:rsid w:val="00E722CE"/>
    <w:rsid w:val="00E82399"/>
    <w:rsid w:val="00E83CD7"/>
    <w:rsid w:val="00E85B80"/>
    <w:rsid w:val="00E90DCA"/>
    <w:rsid w:val="00E9262A"/>
    <w:rsid w:val="00E92775"/>
    <w:rsid w:val="00EA5186"/>
    <w:rsid w:val="00EA7B96"/>
    <w:rsid w:val="00EB0AD3"/>
    <w:rsid w:val="00EB555D"/>
    <w:rsid w:val="00EB6C97"/>
    <w:rsid w:val="00EC1B9E"/>
    <w:rsid w:val="00EC48E7"/>
    <w:rsid w:val="00EC6D7F"/>
    <w:rsid w:val="00ED0E08"/>
    <w:rsid w:val="00ED22A4"/>
    <w:rsid w:val="00ED7BD6"/>
    <w:rsid w:val="00EE1463"/>
    <w:rsid w:val="00EE1984"/>
    <w:rsid w:val="00EE64D0"/>
    <w:rsid w:val="00EE6D2C"/>
    <w:rsid w:val="00EE7A10"/>
    <w:rsid w:val="00EF3975"/>
    <w:rsid w:val="00F26877"/>
    <w:rsid w:val="00F356BA"/>
    <w:rsid w:val="00F35D6C"/>
    <w:rsid w:val="00F36853"/>
    <w:rsid w:val="00F4545C"/>
    <w:rsid w:val="00F4687D"/>
    <w:rsid w:val="00F558CB"/>
    <w:rsid w:val="00F61828"/>
    <w:rsid w:val="00F71BC5"/>
    <w:rsid w:val="00F867C5"/>
    <w:rsid w:val="00F94ED4"/>
    <w:rsid w:val="00F9678A"/>
    <w:rsid w:val="00FA35A9"/>
    <w:rsid w:val="00FB03E1"/>
    <w:rsid w:val="00FB13B4"/>
    <w:rsid w:val="00FB5036"/>
    <w:rsid w:val="00FB5740"/>
    <w:rsid w:val="00FB7B1D"/>
    <w:rsid w:val="00FC16C9"/>
    <w:rsid w:val="00FC54BF"/>
    <w:rsid w:val="00FD3307"/>
    <w:rsid w:val="00FD61AD"/>
    <w:rsid w:val="00FD6B2D"/>
    <w:rsid w:val="00FE346C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3E319-56DC-4CD0-9346-3119420F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00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qFormat/>
    <w:rsid w:val="0073006F"/>
    <w:pPr>
      <w:spacing w:before="100" w:beforeAutospacing="1" w:after="100" w:afterAutospacing="1"/>
    </w:pPr>
  </w:style>
  <w:style w:type="paragraph" w:customStyle="1" w:styleId="a6">
    <w:name w:val="Абзац"/>
    <w:basedOn w:val="3"/>
    <w:rsid w:val="0073006F"/>
    <w:rPr>
      <w:lang w:val="x-none" w:eastAsia="x-none"/>
    </w:rPr>
  </w:style>
  <w:style w:type="character" w:styleId="a7">
    <w:name w:val="Strong"/>
    <w:uiPriority w:val="22"/>
    <w:qFormat/>
    <w:rsid w:val="0073006F"/>
    <w:rPr>
      <w:b/>
      <w:bCs/>
    </w:rPr>
  </w:style>
  <w:style w:type="paragraph" w:styleId="a8">
    <w:name w:val="No Spacing"/>
    <w:uiPriority w:val="1"/>
    <w:qFormat/>
    <w:rsid w:val="0073006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basedOn w:val="a0"/>
    <w:rsid w:val="0073006F"/>
  </w:style>
  <w:style w:type="paragraph" w:customStyle="1" w:styleId="ConsPlusNormal">
    <w:name w:val="ConsPlusNormal"/>
    <w:link w:val="ConsPlusNormal0"/>
    <w:qFormat/>
    <w:rsid w:val="00730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Emphasis"/>
    <w:uiPriority w:val="20"/>
    <w:qFormat/>
    <w:rsid w:val="0073006F"/>
    <w:rPr>
      <w:i/>
      <w:iCs/>
    </w:rPr>
  </w:style>
  <w:style w:type="character" w:customStyle="1" w:styleId="ConsPlusNormal0">
    <w:name w:val="ConsPlusNormal Знак"/>
    <w:link w:val="ConsPlusNormal"/>
    <w:rsid w:val="00730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0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957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5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9E2D5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basedOn w:val="a0"/>
    <w:link w:val="ad"/>
    <w:rsid w:val="009E2D5C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70D9"/>
    <w:pPr>
      <w:ind w:left="720"/>
      <w:contextualSpacing/>
    </w:pPr>
  </w:style>
  <w:style w:type="paragraph" w:styleId="af0">
    <w:name w:val="Body Text Indent"/>
    <w:basedOn w:val="a"/>
    <w:link w:val="af1"/>
    <w:rsid w:val="000944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94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04B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04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04B9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4B99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327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827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150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827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042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%20novgorodskiray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39E1-43D4-4F3B-8555-1D5F9549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55</Pages>
  <Words>20078</Words>
  <Characters>114450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Феодосия Сергеевна</dc:creator>
  <cp:lastModifiedBy>Голенкова Татьяна Владимировна</cp:lastModifiedBy>
  <cp:revision>30</cp:revision>
  <cp:lastPrinted>2025-02-11T14:24:00Z</cp:lastPrinted>
  <dcterms:created xsi:type="dcterms:W3CDTF">2025-02-17T08:59:00Z</dcterms:created>
  <dcterms:modified xsi:type="dcterms:W3CDTF">2025-03-12T09:09:00Z</dcterms:modified>
</cp:coreProperties>
</file>