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FA6" w:rsidRPr="005B1742" w:rsidRDefault="00E01FA6" w:rsidP="00E01FA6">
      <w:pPr>
        <w:jc w:val="both"/>
        <w:rPr>
          <w:sz w:val="28"/>
          <w:szCs w:val="28"/>
        </w:rPr>
      </w:pPr>
      <w:bookmarkStart w:id="0" w:name="_GoBack"/>
      <w:r w:rsidRPr="005B1742">
        <w:rPr>
          <w:sz w:val="28"/>
          <w:szCs w:val="28"/>
        </w:rPr>
        <w:t xml:space="preserve">Общественные обсуждения проекта провести с </w:t>
      </w:r>
      <w:r>
        <w:rPr>
          <w:sz w:val="28"/>
          <w:szCs w:val="28"/>
        </w:rPr>
        <w:t>21</w:t>
      </w:r>
      <w:r w:rsidRPr="005B1742">
        <w:rPr>
          <w:sz w:val="28"/>
          <w:szCs w:val="28"/>
        </w:rPr>
        <w:t>-</w:t>
      </w:r>
      <w:r>
        <w:rPr>
          <w:sz w:val="28"/>
          <w:szCs w:val="28"/>
        </w:rPr>
        <w:t>05</w:t>
      </w:r>
      <w:r w:rsidRPr="005B1742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5B1742">
        <w:rPr>
          <w:sz w:val="28"/>
          <w:szCs w:val="28"/>
        </w:rPr>
        <w:t xml:space="preserve"> по </w:t>
      </w:r>
      <w:r>
        <w:rPr>
          <w:sz w:val="28"/>
          <w:szCs w:val="28"/>
        </w:rPr>
        <w:t>26</w:t>
      </w:r>
      <w:r w:rsidRPr="005B1742">
        <w:rPr>
          <w:sz w:val="28"/>
          <w:szCs w:val="28"/>
        </w:rPr>
        <w:t>-</w:t>
      </w:r>
      <w:r>
        <w:rPr>
          <w:sz w:val="28"/>
          <w:szCs w:val="28"/>
        </w:rPr>
        <w:t>05</w:t>
      </w:r>
      <w:r w:rsidRPr="005B1742">
        <w:rPr>
          <w:sz w:val="28"/>
          <w:szCs w:val="28"/>
        </w:rPr>
        <w:t>-202</w:t>
      </w:r>
      <w:r>
        <w:rPr>
          <w:sz w:val="28"/>
          <w:szCs w:val="28"/>
        </w:rPr>
        <w:t>5</w:t>
      </w:r>
      <w:r w:rsidRPr="005B1742">
        <w:rPr>
          <w:sz w:val="28"/>
          <w:szCs w:val="28"/>
        </w:rPr>
        <w:t>.</w:t>
      </w:r>
    </w:p>
    <w:p w:rsidR="00E01FA6" w:rsidRPr="005B1742" w:rsidRDefault="00E01FA6" w:rsidP="00E01FA6">
      <w:pPr>
        <w:jc w:val="both"/>
        <w:rPr>
          <w:sz w:val="28"/>
          <w:szCs w:val="28"/>
        </w:rPr>
      </w:pPr>
    </w:p>
    <w:p w:rsidR="00E01FA6" w:rsidRDefault="00E01FA6" w:rsidP="00E01FA6">
      <w:pPr>
        <w:jc w:val="both"/>
        <w:rPr>
          <w:sz w:val="28"/>
          <w:szCs w:val="28"/>
        </w:rPr>
      </w:pPr>
      <w:r w:rsidRPr="005B1742">
        <w:rPr>
          <w:sz w:val="28"/>
          <w:szCs w:val="28"/>
        </w:rPr>
        <w:t>Замечания и предложения по проекту присылать на электронный адрес otdelarhitektury@mail.ru.</w:t>
      </w:r>
    </w:p>
    <w:bookmarkEnd w:id="0"/>
    <w:p w:rsidR="00E01FA6" w:rsidRDefault="00E01FA6" w:rsidP="004B6727">
      <w:pPr>
        <w:jc w:val="right"/>
        <w:rPr>
          <w:sz w:val="28"/>
          <w:szCs w:val="28"/>
        </w:rPr>
      </w:pPr>
    </w:p>
    <w:p w:rsidR="004B6727" w:rsidRPr="00805812" w:rsidRDefault="004B6727" w:rsidP="004B6727">
      <w:pPr>
        <w:jc w:val="right"/>
        <w:rPr>
          <w:sz w:val="28"/>
          <w:szCs w:val="28"/>
        </w:rPr>
      </w:pPr>
      <w:r w:rsidRPr="00805812">
        <w:rPr>
          <w:sz w:val="28"/>
          <w:szCs w:val="28"/>
        </w:rPr>
        <w:t>ПРОЕКТ</w:t>
      </w:r>
    </w:p>
    <w:p w:rsidR="004B6727" w:rsidRPr="00805812" w:rsidRDefault="004B6727" w:rsidP="004B6727">
      <w:pPr>
        <w:jc w:val="center"/>
        <w:rPr>
          <w:sz w:val="28"/>
          <w:szCs w:val="28"/>
        </w:rPr>
      </w:pPr>
      <w:r w:rsidRPr="00805812">
        <w:rPr>
          <w:sz w:val="28"/>
          <w:szCs w:val="28"/>
        </w:rPr>
        <w:t>Российская Федерация</w:t>
      </w:r>
    </w:p>
    <w:p w:rsidR="004B6727" w:rsidRPr="00805812" w:rsidRDefault="004B6727" w:rsidP="004B6727">
      <w:pPr>
        <w:jc w:val="center"/>
        <w:rPr>
          <w:sz w:val="28"/>
          <w:szCs w:val="28"/>
        </w:rPr>
      </w:pPr>
      <w:r w:rsidRPr="00805812">
        <w:rPr>
          <w:sz w:val="28"/>
          <w:szCs w:val="28"/>
        </w:rPr>
        <w:t>Новгородская область</w:t>
      </w:r>
    </w:p>
    <w:p w:rsidR="004B6727" w:rsidRPr="00805812" w:rsidRDefault="004B6727" w:rsidP="004B6727">
      <w:pPr>
        <w:jc w:val="center"/>
        <w:rPr>
          <w:sz w:val="28"/>
          <w:szCs w:val="28"/>
        </w:rPr>
      </w:pPr>
      <w:r w:rsidRPr="00805812">
        <w:rPr>
          <w:sz w:val="28"/>
          <w:szCs w:val="28"/>
        </w:rPr>
        <w:t>Дума Новгородского муниципального района</w:t>
      </w:r>
    </w:p>
    <w:p w:rsidR="004B6727" w:rsidRPr="00805812" w:rsidRDefault="004B6727" w:rsidP="004B6727">
      <w:pPr>
        <w:jc w:val="center"/>
        <w:rPr>
          <w:sz w:val="28"/>
          <w:szCs w:val="28"/>
        </w:rPr>
      </w:pPr>
    </w:p>
    <w:p w:rsidR="004B6727" w:rsidRPr="00805812" w:rsidRDefault="004B6727" w:rsidP="004B6727">
      <w:pPr>
        <w:jc w:val="center"/>
        <w:rPr>
          <w:sz w:val="28"/>
          <w:szCs w:val="28"/>
        </w:rPr>
      </w:pPr>
      <w:r w:rsidRPr="00805812">
        <w:rPr>
          <w:sz w:val="28"/>
          <w:szCs w:val="28"/>
        </w:rPr>
        <w:t>РЕШЕНИЕ</w:t>
      </w:r>
    </w:p>
    <w:p w:rsidR="004B6727" w:rsidRPr="00805812" w:rsidRDefault="004B6727" w:rsidP="004B6727">
      <w:pPr>
        <w:rPr>
          <w:sz w:val="28"/>
          <w:szCs w:val="28"/>
        </w:rPr>
      </w:pPr>
      <w:r w:rsidRPr="00805812">
        <w:rPr>
          <w:sz w:val="28"/>
          <w:szCs w:val="28"/>
        </w:rPr>
        <w:t>от _____________ № ______</w:t>
      </w:r>
    </w:p>
    <w:p w:rsidR="004B6727" w:rsidRPr="00805812" w:rsidRDefault="004B6727" w:rsidP="004B6727">
      <w:pPr>
        <w:rPr>
          <w:sz w:val="28"/>
          <w:szCs w:val="28"/>
        </w:rPr>
      </w:pPr>
      <w:r w:rsidRPr="00805812">
        <w:rPr>
          <w:sz w:val="28"/>
          <w:szCs w:val="28"/>
        </w:rPr>
        <w:t>Великий Новгород</w:t>
      </w:r>
    </w:p>
    <w:p w:rsidR="004B6727" w:rsidRPr="00805812" w:rsidRDefault="004B6727" w:rsidP="004B6727">
      <w:pPr>
        <w:rPr>
          <w:sz w:val="28"/>
          <w:szCs w:val="28"/>
        </w:rPr>
      </w:pPr>
    </w:p>
    <w:p w:rsidR="005D7EA7" w:rsidRDefault="004B6727" w:rsidP="004B6727">
      <w:pPr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О внесении изменений в правила</w:t>
      </w:r>
    </w:p>
    <w:p w:rsidR="004B6727" w:rsidRPr="00805812" w:rsidRDefault="004B6727" w:rsidP="004B6727">
      <w:pPr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землепользования и застройки</w:t>
      </w:r>
    </w:p>
    <w:p w:rsidR="004B6727" w:rsidRPr="00805812" w:rsidRDefault="005D7EA7" w:rsidP="004B6727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Ракомского</w:t>
      </w:r>
      <w:r w:rsidR="004B6727" w:rsidRPr="00805812">
        <w:rPr>
          <w:b/>
          <w:sz w:val="28"/>
          <w:szCs w:val="28"/>
        </w:rPr>
        <w:t xml:space="preserve"> сельского поселения</w:t>
      </w:r>
    </w:p>
    <w:p w:rsidR="004B6727" w:rsidRPr="00805812" w:rsidRDefault="004B6727" w:rsidP="004B6727">
      <w:pPr>
        <w:rPr>
          <w:b/>
          <w:sz w:val="28"/>
          <w:szCs w:val="28"/>
        </w:rPr>
      </w:pPr>
    </w:p>
    <w:p w:rsidR="004B6727" w:rsidRPr="00805812" w:rsidRDefault="004B6727" w:rsidP="004B6727">
      <w:pPr>
        <w:ind w:firstLine="567"/>
        <w:jc w:val="both"/>
        <w:rPr>
          <w:sz w:val="28"/>
          <w:szCs w:val="28"/>
        </w:rPr>
      </w:pPr>
      <w:r w:rsidRPr="00805812">
        <w:rPr>
          <w:sz w:val="28"/>
          <w:szCs w:val="28"/>
        </w:rPr>
        <w:t>В соответствии со ст</w:t>
      </w:r>
      <w:r w:rsidR="005D7EA7">
        <w:rPr>
          <w:sz w:val="28"/>
          <w:szCs w:val="28"/>
        </w:rPr>
        <w:t>атьями</w:t>
      </w:r>
      <w:r w:rsidRPr="00805812">
        <w:rPr>
          <w:sz w:val="28"/>
          <w:szCs w:val="28"/>
        </w:rPr>
        <w:t xml:space="preserve"> 32, 33 Градостроительного кодекса </w:t>
      </w:r>
      <w:r w:rsidR="005D7EA7">
        <w:rPr>
          <w:sz w:val="28"/>
          <w:szCs w:val="28"/>
        </w:rPr>
        <w:t>Российской Федерации</w:t>
      </w:r>
      <w:r w:rsidRPr="00805812">
        <w:rPr>
          <w:sz w:val="28"/>
          <w:szCs w:val="28"/>
        </w:rPr>
        <w:t>, Федеральным законом от 06.10.2003 № 131-ФЗ «Об общих принципах организации местного самоуправления в Российской Федерации», Уставом муниципального образования Новгородский муниципальный район, Дума Новгородского муниципального района</w:t>
      </w:r>
    </w:p>
    <w:p w:rsidR="004B6727" w:rsidRPr="00805812" w:rsidRDefault="004B6727" w:rsidP="004B6727">
      <w:pPr>
        <w:ind w:firstLine="567"/>
        <w:jc w:val="both"/>
        <w:rPr>
          <w:b/>
          <w:sz w:val="28"/>
          <w:szCs w:val="28"/>
        </w:rPr>
      </w:pPr>
      <w:r w:rsidRPr="00805812">
        <w:rPr>
          <w:b/>
          <w:sz w:val="28"/>
          <w:szCs w:val="28"/>
        </w:rPr>
        <w:t>РЕШИЛА:</w:t>
      </w:r>
    </w:p>
    <w:p w:rsidR="004B6727" w:rsidRPr="00805812" w:rsidRDefault="004B6727" w:rsidP="004B6727">
      <w:pPr>
        <w:ind w:firstLine="567"/>
        <w:jc w:val="both"/>
        <w:rPr>
          <w:sz w:val="28"/>
          <w:szCs w:val="28"/>
        </w:rPr>
      </w:pPr>
      <w:r w:rsidRPr="00805812">
        <w:rPr>
          <w:sz w:val="28"/>
          <w:szCs w:val="28"/>
        </w:rPr>
        <w:t xml:space="preserve">1. </w:t>
      </w:r>
      <w:r w:rsidR="005D7EA7" w:rsidRPr="00C70DF9">
        <w:rPr>
          <w:sz w:val="28"/>
          <w:szCs w:val="28"/>
        </w:rPr>
        <w:t>Утвердить прилагаемые изменения в правила землепользования и застройки Ракомского сельского поселения, утвержденные Решением Совета депутатов Ракомского сельского поселения от 20.09.2012 № 22</w:t>
      </w:r>
      <w:r w:rsidRPr="00805812">
        <w:rPr>
          <w:sz w:val="28"/>
          <w:szCs w:val="28"/>
        </w:rPr>
        <w:t>.</w:t>
      </w:r>
    </w:p>
    <w:p w:rsidR="004B6727" w:rsidRPr="00805812" w:rsidRDefault="004B6727" w:rsidP="004B6727">
      <w:pPr>
        <w:ind w:firstLine="567"/>
        <w:jc w:val="both"/>
        <w:rPr>
          <w:sz w:val="28"/>
          <w:szCs w:val="28"/>
        </w:rPr>
      </w:pPr>
      <w:r w:rsidRPr="00805812">
        <w:rPr>
          <w:sz w:val="28"/>
          <w:szCs w:val="28"/>
        </w:rPr>
        <w:t xml:space="preserve">2.   Опубликовать настоящее решение в периодическом печатном издании Новгородского муниципального района </w:t>
      </w:r>
      <w:r w:rsidRPr="00805812">
        <w:rPr>
          <w:color w:val="000000"/>
          <w:sz w:val="28"/>
          <w:szCs w:val="28"/>
        </w:rPr>
        <w:t xml:space="preserve">«Официальный вестник Новгородского муниципального района» </w:t>
      </w:r>
      <w:r w:rsidRPr="00805812">
        <w:rPr>
          <w:sz w:val="28"/>
          <w:szCs w:val="28"/>
        </w:rPr>
        <w:t xml:space="preserve">и разместить на официальном сайте Администрации Новгородского муниципального района в информационно-телекоммуникационной сети «Интернет». </w:t>
      </w:r>
    </w:p>
    <w:p w:rsidR="004B6727" w:rsidRPr="00805812" w:rsidRDefault="004B6727" w:rsidP="004B6727">
      <w:pPr>
        <w:rPr>
          <w:b/>
          <w:sz w:val="28"/>
          <w:szCs w:val="28"/>
        </w:rPr>
      </w:pPr>
    </w:p>
    <w:tbl>
      <w:tblPr>
        <w:tblW w:w="9855" w:type="dxa"/>
        <w:tblLook w:val="00A0" w:firstRow="1" w:lastRow="0" w:firstColumn="1" w:lastColumn="0" w:noHBand="0" w:noVBand="0"/>
      </w:tblPr>
      <w:tblGrid>
        <w:gridCol w:w="4927"/>
        <w:gridCol w:w="4928"/>
      </w:tblGrid>
      <w:tr w:rsidR="004B6727" w:rsidRPr="00805812" w:rsidTr="00DA36B5">
        <w:trPr>
          <w:trHeight w:val="661"/>
        </w:trPr>
        <w:tc>
          <w:tcPr>
            <w:tcW w:w="4927" w:type="dxa"/>
            <w:hideMark/>
          </w:tcPr>
          <w:p w:rsidR="004B6727" w:rsidRPr="00805812" w:rsidRDefault="004B6727" w:rsidP="00DA36B5">
            <w:pPr>
              <w:keepNext/>
              <w:outlineLvl w:val="1"/>
              <w:rPr>
                <w:b/>
                <w:sz w:val="28"/>
                <w:szCs w:val="28"/>
              </w:rPr>
            </w:pPr>
            <w:bookmarkStart w:id="1" w:name="_Toc100149336"/>
            <w:bookmarkStart w:id="2" w:name="_Toc103333042"/>
          </w:p>
          <w:p w:rsidR="004B6727" w:rsidRPr="00805812" w:rsidRDefault="004B6727" w:rsidP="00DA36B5">
            <w:pPr>
              <w:keepNext/>
              <w:outlineLvl w:val="1"/>
              <w:rPr>
                <w:b/>
                <w:sz w:val="28"/>
                <w:szCs w:val="28"/>
              </w:rPr>
            </w:pPr>
            <w:r w:rsidRPr="00805812">
              <w:rPr>
                <w:b/>
                <w:sz w:val="28"/>
                <w:szCs w:val="28"/>
              </w:rPr>
              <w:t>Глав</w:t>
            </w:r>
            <w:bookmarkEnd w:id="1"/>
            <w:bookmarkEnd w:id="2"/>
            <w:r w:rsidRPr="00805812">
              <w:rPr>
                <w:b/>
                <w:sz w:val="28"/>
                <w:szCs w:val="28"/>
              </w:rPr>
              <w:t>а муниципального района</w:t>
            </w:r>
          </w:p>
          <w:p w:rsidR="004B6727" w:rsidRPr="00805812" w:rsidRDefault="004B6727" w:rsidP="00DA36B5">
            <w:pPr>
              <w:rPr>
                <w:b/>
                <w:sz w:val="28"/>
                <w:szCs w:val="28"/>
              </w:rPr>
            </w:pPr>
          </w:p>
        </w:tc>
        <w:tc>
          <w:tcPr>
            <w:tcW w:w="4928" w:type="dxa"/>
          </w:tcPr>
          <w:p w:rsidR="004B6727" w:rsidRPr="00805812" w:rsidRDefault="004B6727" w:rsidP="00DA36B5">
            <w:pPr>
              <w:rPr>
                <w:b/>
                <w:sz w:val="28"/>
                <w:szCs w:val="28"/>
              </w:rPr>
            </w:pPr>
            <w:r w:rsidRPr="00805812">
              <w:rPr>
                <w:b/>
                <w:sz w:val="28"/>
                <w:szCs w:val="28"/>
              </w:rPr>
              <w:t xml:space="preserve">Председатель Думы </w:t>
            </w:r>
          </w:p>
          <w:p w:rsidR="004B6727" w:rsidRPr="00805812" w:rsidRDefault="004B6727" w:rsidP="00DA36B5">
            <w:pPr>
              <w:rPr>
                <w:b/>
                <w:sz w:val="28"/>
                <w:szCs w:val="28"/>
              </w:rPr>
            </w:pPr>
            <w:r w:rsidRPr="00805812">
              <w:rPr>
                <w:b/>
                <w:sz w:val="28"/>
                <w:szCs w:val="28"/>
              </w:rPr>
              <w:t>муниципального района</w:t>
            </w:r>
          </w:p>
        </w:tc>
      </w:tr>
      <w:tr w:rsidR="004B6727" w:rsidRPr="00805812" w:rsidTr="00DA36B5">
        <w:trPr>
          <w:trHeight w:val="124"/>
        </w:trPr>
        <w:tc>
          <w:tcPr>
            <w:tcW w:w="4927" w:type="dxa"/>
          </w:tcPr>
          <w:p w:rsidR="004B6727" w:rsidRPr="00805812" w:rsidRDefault="004B6727" w:rsidP="00DA36B5">
            <w:pPr>
              <w:rPr>
                <w:b/>
                <w:sz w:val="28"/>
                <w:szCs w:val="28"/>
              </w:rPr>
            </w:pPr>
            <w:r w:rsidRPr="00805812">
              <w:rPr>
                <w:b/>
                <w:sz w:val="28"/>
                <w:szCs w:val="28"/>
              </w:rPr>
              <w:t xml:space="preserve">                                   А.А. Дементьев</w:t>
            </w:r>
          </w:p>
        </w:tc>
        <w:tc>
          <w:tcPr>
            <w:tcW w:w="4928" w:type="dxa"/>
          </w:tcPr>
          <w:p w:rsidR="004B6727" w:rsidRPr="00805812" w:rsidRDefault="004B6727" w:rsidP="00DA36B5">
            <w:pPr>
              <w:jc w:val="right"/>
              <w:rPr>
                <w:b/>
                <w:sz w:val="28"/>
                <w:szCs w:val="28"/>
                <w:highlight w:val="red"/>
              </w:rPr>
            </w:pPr>
            <w:r w:rsidRPr="00805812">
              <w:rPr>
                <w:b/>
                <w:sz w:val="28"/>
                <w:szCs w:val="28"/>
              </w:rPr>
              <w:t>К.Н. Харламов</w:t>
            </w:r>
          </w:p>
        </w:tc>
      </w:tr>
    </w:tbl>
    <w:p w:rsidR="004B6727" w:rsidRDefault="004B6727" w:rsidP="004B6727"/>
    <w:p w:rsidR="004B6727" w:rsidRDefault="004B6727" w:rsidP="004B6727">
      <w:pPr>
        <w:spacing w:after="160" w:line="259" w:lineRule="auto"/>
      </w:pPr>
      <w:r>
        <w:br w:type="page"/>
      </w:r>
    </w:p>
    <w:p w:rsidR="005D7EA7" w:rsidRPr="005D7EA7" w:rsidRDefault="005D7EA7" w:rsidP="005D7EA7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eastAsia="en-US"/>
        </w:rPr>
      </w:pPr>
      <w:bookmarkStart w:id="3" w:name="_Toc421696758"/>
      <w:r w:rsidRPr="005D7EA7">
        <w:rPr>
          <w:rFonts w:eastAsia="Calibri"/>
          <w:kern w:val="2"/>
          <w:sz w:val="28"/>
          <w:szCs w:val="28"/>
          <w:lang w:eastAsia="en-US"/>
        </w:rPr>
        <w:lastRenderedPageBreak/>
        <w:t>УТВЕРЖДЕНЫ</w:t>
      </w:r>
    </w:p>
    <w:p w:rsidR="005D7EA7" w:rsidRPr="005D7EA7" w:rsidRDefault="005D7EA7" w:rsidP="005D7EA7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 xml:space="preserve">Решение Думы Новгородского </w:t>
      </w:r>
    </w:p>
    <w:p w:rsidR="005D7EA7" w:rsidRPr="005D7EA7" w:rsidRDefault="005D7EA7" w:rsidP="005D7EA7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>муниципального района</w:t>
      </w:r>
    </w:p>
    <w:p w:rsidR="005D7EA7" w:rsidRPr="005D7EA7" w:rsidRDefault="005D7EA7" w:rsidP="005D7EA7">
      <w:pPr>
        <w:spacing w:after="160" w:line="259" w:lineRule="auto"/>
        <w:jc w:val="right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>от «___» ___________ № ______</w:t>
      </w:r>
    </w:p>
    <w:p w:rsidR="005D7EA7" w:rsidRPr="005D7EA7" w:rsidRDefault="005D7EA7" w:rsidP="005D7EA7">
      <w:pPr>
        <w:spacing w:after="160" w:line="259" w:lineRule="auto"/>
        <w:jc w:val="center"/>
        <w:rPr>
          <w:rFonts w:eastAsia="Calibri"/>
          <w:b/>
          <w:kern w:val="2"/>
          <w:sz w:val="28"/>
          <w:szCs w:val="28"/>
          <w:lang w:eastAsia="en-US"/>
        </w:rPr>
      </w:pPr>
      <w:r w:rsidRPr="005D7EA7">
        <w:rPr>
          <w:rFonts w:eastAsia="Calibri"/>
          <w:b/>
          <w:kern w:val="2"/>
          <w:sz w:val="28"/>
          <w:szCs w:val="28"/>
          <w:lang w:eastAsia="en-US"/>
        </w:rPr>
        <w:t>ИЗМЕНЕНИЯ,</w:t>
      </w:r>
    </w:p>
    <w:p w:rsidR="005D7EA7" w:rsidRPr="005D7EA7" w:rsidRDefault="005D7EA7" w:rsidP="005D7EA7">
      <w:pPr>
        <w:spacing w:after="160" w:line="259" w:lineRule="auto"/>
        <w:jc w:val="center"/>
        <w:rPr>
          <w:rFonts w:eastAsia="Calibri"/>
          <w:b/>
          <w:kern w:val="2"/>
          <w:sz w:val="28"/>
          <w:szCs w:val="28"/>
          <w:lang w:eastAsia="en-US"/>
        </w:rPr>
      </w:pPr>
      <w:r w:rsidRPr="005D7EA7">
        <w:rPr>
          <w:rFonts w:eastAsia="Calibri"/>
          <w:b/>
          <w:kern w:val="2"/>
          <w:sz w:val="28"/>
          <w:szCs w:val="28"/>
          <w:lang w:eastAsia="en-US"/>
        </w:rPr>
        <w:t>вносимые в правила землепользования и застройки Ракомского сельского поселения, утвержденные Решением Совета депутатов Ракомского сельского поселения от 20.09.2012 № 22</w:t>
      </w:r>
    </w:p>
    <w:p w:rsidR="005D7EA7" w:rsidRPr="005D7EA7" w:rsidRDefault="005D7EA7" w:rsidP="005D7EA7">
      <w:pPr>
        <w:numPr>
          <w:ilvl w:val="0"/>
          <w:numId w:val="20"/>
        </w:numPr>
        <w:spacing w:after="160" w:line="259" w:lineRule="auto"/>
        <w:ind w:left="0" w:firstLine="0"/>
        <w:contextualSpacing/>
        <w:jc w:val="both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>Изложить Часть 2 в следующей редакции:</w:t>
      </w:r>
    </w:p>
    <w:p w:rsidR="005D7EA7" w:rsidRPr="005D7EA7" w:rsidRDefault="005D7EA7" w:rsidP="005D7EA7">
      <w:pPr>
        <w:keepNext/>
        <w:spacing w:before="240" w:after="120"/>
        <w:ind w:firstLine="851"/>
        <w:outlineLvl w:val="2"/>
        <w:rPr>
          <w:b/>
          <w:bCs/>
          <w:lang w:val="x-none"/>
        </w:rPr>
      </w:pPr>
      <w:bookmarkStart w:id="4" w:name="_Toc421696731"/>
      <w:bookmarkStart w:id="5" w:name="_Toc508613455"/>
      <w:bookmarkStart w:id="6" w:name="_Toc103343918"/>
      <w:r w:rsidRPr="005D7EA7">
        <w:t xml:space="preserve">« </w:t>
      </w:r>
      <w:r w:rsidRPr="005D7EA7">
        <w:rPr>
          <w:b/>
          <w:bCs/>
          <w:lang w:val="x-none"/>
        </w:rPr>
        <w:t>Статья 19. Территориальные зоны</w:t>
      </w:r>
      <w:bookmarkEnd w:id="4"/>
      <w:bookmarkEnd w:id="5"/>
      <w:bookmarkEnd w:id="6"/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1. В настоящих правилах землепользования и застройки устанавливаются следующие территориальные зоны в границах Ракомского сельского поселения: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1) жилые зоны: Ж1, Ж3 (включает подзоны Ж3-1, Ж3-2, Ж3-3, Ж3-4, Ж3-5);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2) общественно-деловые зоны: ОД1, ОД2;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3) производственные зоны: П2;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4) зоны инженерной и транспортной инфраструктур: ИТ1,ИТ2;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5) зоны сельскохозяйственного использования: СХ1;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6) рекреационные зоны: Р1, Р2;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7) зоны специального назначения: СН1.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2. Действие градостроительного регламента не распространяется на земельные участки: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1) в границах территорий памятников и ансамблей, включенных в единый государственный реестр объектов культурного наследия (памятников истории и культуры) народов Российской Федерации, а также в границах территорий памятников или ансамблей, которые являются выявленными объектами культурного наследия и решения о режиме содержания, параметрах реставрации, консервации, воссоздания, ремонта и приспособлении которых принимаются в порядке, установленном законодательством Российской Федерации об охране объектов культурного наследия;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(в ред. Федерального закона от 22.10.2014 N 315-ФЗ)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2) в границах территорий общего пользования;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3) предназначенные для размещения линейных объектов и (или) занятые линейными объектами;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(п. 3 в ред. Федерального закона от 20.03.2011 N 41-ФЗ)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4) предоставленные для добычи полезных ископаемых.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(п. 4 введен Федеральным законом от 31.12.2005 N 210-ФЗ)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3. Градостроительные регламенты не устанавливаются для земель лесного фонда, земель,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</w:t>
      </w:r>
    </w:p>
    <w:p w:rsidR="005D7EA7" w:rsidRPr="005D7EA7" w:rsidRDefault="005D7EA7" w:rsidP="005D7EA7">
      <w:pPr>
        <w:keepNext/>
        <w:spacing w:before="240" w:after="120"/>
        <w:ind w:firstLine="851"/>
        <w:outlineLvl w:val="2"/>
        <w:rPr>
          <w:b/>
          <w:bCs/>
          <w:lang w:val="x-none"/>
        </w:rPr>
      </w:pPr>
      <w:bookmarkStart w:id="7" w:name="_Toc421696732"/>
      <w:bookmarkStart w:id="8" w:name="_Toc508613456"/>
      <w:bookmarkStart w:id="9" w:name="_Toc103343919"/>
      <w:r w:rsidRPr="005D7EA7">
        <w:rPr>
          <w:b/>
          <w:bCs/>
          <w:lang w:val="x-none"/>
        </w:rPr>
        <w:t>Статья 20. Карта градостроительного зонирования</w:t>
      </w:r>
      <w:bookmarkEnd w:id="7"/>
      <w:bookmarkEnd w:id="8"/>
      <w:bookmarkEnd w:id="9"/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1. Карта градостроительного зонирования Ракомского сельского поселения включает в себя карту границ территориальных зон (приложение 1), карту зон с особыми условиями использования территорий (приложение 2), карту территорий, в границах которых предусматривается осуществление комплексного развития территории (приложение 3).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2. На карте градостроительного зонирования Ракомского сельского поселения устанавливаются границы территориальных зон. Порядок установления территориальных зон и требования к границам территориальных зон и подзон определяются федеральными законами.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3. На карте градостроительного зонирования Ракомского сельского поселения отображаются границы зон с особыми условиями использования территорий и границы территорий объектов культурного наследия, установленные в соответствии с действующим законодательством. Также на карте градостроительного зонирования отображаются границы Ракомского сельского поселения и границы населенных пунктов в составе данного муниципального образования.</w:t>
      </w:r>
    </w:p>
    <w:p w:rsidR="005D7EA7" w:rsidRPr="005D7EA7" w:rsidRDefault="005D7EA7" w:rsidP="005D7EA7">
      <w:pPr>
        <w:spacing w:before="120" w:after="120"/>
        <w:ind w:firstLine="851"/>
        <w:jc w:val="both"/>
      </w:pPr>
      <w:r w:rsidRPr="005D7EA7">
        <w:t>4.</w:t>
      </w:r>
      <w:r w:rsidRPr="005D7EA7">
        <w:rPr>
          <w:lang w:eastAsia="ru-RU"/>
        </w:rPr>
        <w:t xml:space="preserve"> </w:t>
      </w:r>
      <w:r w:rsidRPr="005D7EA7">
        <w:t>На карте градостроительного зонирования устанавливаются территории, в границах которых предусматривается осуществление комплексного развития территории.»</w:t>
      </w:r>
    </w:p>
    <w:p w:rsidR="005D7EA7" w:rsidRPr="005D7EA7" w:rsidRDefault="005D7EA7" w:rsidP="005D7EA7">
      <w:pPr>
        <w:numPr>
          <w:ilvl w:val="0"/>
          <w:numId w:val="20"/>
        </w:numPr>
        <w:spacing w:after="160" w:line="259" w:lineRule="auto"/>
        <w:ind w:left="0" w:firstLine="0"/>
        <w:contextualSpacing/>
        <w:jc w:val="both"/>
        <w:rPr>
          <w:rFonts w:eastAsia="Calibri"/>
          <w:kern w:val="2"/>
          <w:sz w:val="28"/>
          <w:szCs w:val="28"/>
          <w:lang w:eastAsia="en-US"/>
        </w:rPr>
      </w:pPr>
      <w:r w:rsidRPr="005D7EA7">
        <w:rPr>
          <w:rFonts w:eastAsia="Calibri"/>
          <w:kern w:val="2"/>
          <w:sz w:val="28"/>
          <w:szCs w:val="28"/>
          <w:lang w:eastAsia="en-US"/>
        </w:rPr>
        <w:t>Изложить Часть 3 в следующей редакции: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kern w:val="2"/>
          <w:lang w:eastAsia="en-US"/>
        </w:rPr>
      </w:pPr>
      <w:bookmarkStart w:id="10" w:name="_Toc421696733"/>
      <w:bookmarkStart w:id="11" w:name="_Toc103343920"/>
      <w:r w:rsidRPr="005D7EA7">
        <w:rPr>
          <w:rFonts w:eastAsia="Calibri"/>
          <w:b/>
          <w:bCs/>
          <w:kern w:val="2"/>
          <w:lang w:eastAsia="en-US"/>
        </w:rPr>
        <w:t>«Часть 3. Градостроительные регламенты</w:t>
      </w:r>
      <w:bookmarkEnd w:id="10"/>
      <w:bookmarkEnd w:id="11"/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12" w:name="_Toc421696734"/>
      <w:bookmarkStart w:id="13" w:name="_Toc103343921"/>
      <w:r w:rsidRPr="005D7EA7">
        <w:rPr>
          <w:rFonts w:eastAsia="Calibri"/>
          <w:b/>
          <w:bCs/>
          <w:iCs/>
          <w:kern w:val="2"/>
          <w:lang w:eastAsia="en-US"/>
        </w:rPr>
        <w:t>Глава 7. Жилые зоны</w:t>
      </w:r>
      <w:bookmarkEnd w:id="12"/>
      <w:bookmarkEnd w:id="13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14" w:name="_Toc421696735"/>
      <w:bookmarkStart w:id="15" w:name="_Toc103343922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 xml:space="preserve">Статья 21. </w:t>
      </w:r>
      <w:bookmarkEnd w:id="14"/>
      <w:bookmarkEnd w:id="15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Ж1-зона застройки индивидуальными жилыми домами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33" w:type="dxa"/>
        <w:jc w:val="center"/>
        <w:tblLayout w:type="fixed"/>
        <w:tblLook w:val="0000" w:firstRow="0" w:lastRow="0" w:firstColumn="0" w:lastColumn="0" w:noHBand="0" w:noVBand="0"/>
      </w:tblPr>
      <w:tblGrid>
        <w:gridCol w:w="857"/>
        <w:gridCol w:w="4253"/>
        <w:gridCol w:w="4823"/>
      </w:tblGrid>
      <w:tr w:rsidR="005D7EA7" w:rsidRPr="005D7EA7" w:rsidTr="00173172">
        <w:trPr>
          <w:tblHeader/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Вид разрешенного использования </w:t>
            </w: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br/>
              <w:t xml:space="preserve">земельных участков и объектов </w:t>
            </w: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br/>
              <w:t>капитального строительства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Объекты капитального строительства, </w:t>
            </w: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br/>
              <w:t xml:space="preserve">разрешенные для размещения </w:t>
            </w: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br/>
              <w:t>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жилого дома (отдельно стоящего здания количеством надземных этажей не более чем три, высотой не более двадцати метров, которое состоит из комнат и помещений вспомогательного использования, предназначенных для удовлетворения гражданами бытовых и иных нужд, связанных с их проживанием в таком здании, не предназначенного для раздела на самостоятельные объекты недвижимости);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выращивание иных декоративных или сельскохозяйственных культур;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размещение гаражей для собственных нужд и хозяйственных построек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жилого дома, указанного в описании вида разрешенного использования с кодом 2.1;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производство сельскохозяйственной продукции;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гаража и иных вспомогательных сооружений;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содержание сельскохозяйственных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отдыха.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Размещение зданий, предназначенных для размещения домов престарелых, домов ребенка, детских домов, пунктов ночлега для бездомных граждан; 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парков культуры и отдыха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</w:t>
            </w:r>
          </w:p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гостиниц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садоводства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Осуществление отдыха и (или) выращивания гражданами для собственных нужд сельскохозяйственных культур; </w:t>
            </w:r>
          </w:p>
          <w:p w:rsidR="005D7EA7" w:rsidRPr="005D7EA7" w:rsidRDefault="005D7EA7" w:rsidP="005D7EA7">
            <w:pPr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размещение для собственных нужд садового дома, жилого дома, указанного в описании вида разрешенного использования с </w:t>
            </w:r>
            <w:hyperlink r:id="rId8" w:history="1">
              <w:r w:rsidRPr="005D7EA7">
                <w:rPr>
                  <w:rFonts w:eastAsia="Calibri"/>
                  <w:color w:val="0000FF"/>
                  <w:kern w:val="2"/>
                  <w:u w:val="single"/>
                  <w:lang w:eastAsia="en-US"/>
                </w:rPr>
                <w:t>кодом 2.1</w:t>
              </w:r>
            </w:hyperlink>
            <w:r w:rsidRPr="005D7EA7">
              <w:rPr>
                <w:rFonts w:eastAsia="Calibri"/>
                <w:kern w:val="2"/>
                <w:lang w:eastAsia="en-US"/>
              </w:rPr>
              <w:t xml:space="preserve">, хозяйственных построек и гаражей для собственных нужд 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Ж1: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800"/>
        <w:gridCol w:w="2880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16" w:name="_Toc421696736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00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(максимальна) высота объектов капитального строительства</w:t>
            </w:r>
          </w:p>
        </w:tc>
        <w:tc>
          <w:tcPr>
            <w:tcW w:w="2880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00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880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индивидуального жилищного строительства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4</w:t>
            </w:r>
            <w:r w:rsidRPr="005D7EA7">
              <w:rPr>
                <w:rFonts w:eastAsia="Calibri"/>
                <w:kern w:val="2"/>
                <w:lang w:eastAsia="en-US"/>
              </w:rPr>
              <w:t>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30 % при размере земельного участка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и менее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20 % при размере земельного участка более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4</w:t>
            </w:r>
            <w:r w:rsidRPr="005D7EA7">
              <w:rPr>
                <w:rFonts w:eastAsia="Calibri"/>
                <w:kern w:val="2"/>
                <w:lang w:eastAsia="en-US"/>
              </w:rPr>
              <w:t>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1 эт. – 59%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2 эт. – 51 %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в) 3 эт. – 44 %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г) 4 эт. – 39 %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25000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30 % при размере земельного участка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и менее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20 % при размере земельного участка более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а) 30 % при размере земельного участка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и менее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б) 20 % при размере земельного участка более 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садоводства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м²</w:t>
            </w:r>
          </w:p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3000 м²</w:t>
            </w:r>
          </w:p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0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88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17" w:name="_Toc103343923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 xml:space="preserve">Статья 22. </w:t>
      </w:r>
      <w:bookmarkEnd w:id="17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Ж3- Зона застройки среднеэтажными многоквартирными домами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малоэтажных многоквартирных домов (многоквартирные дома высотой до 4 этажей, включая мансардный);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жилого дома, блокированного с другим жилым домом (другими жилыми домами) в одном ряду общей боковой стеной (общими боковыми стенами) без проемов и имеющего отдельный выход на земельный участок; разведение декоративных и плодовых деревьев, овощных и ягодных культур; размещение гаражей для собственных нужд и иных вспомогательных сооружений; обустройство спортивных и детских площадок, площадок для отдыха.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многоквартирных домов этажностью не выше восьми этажей;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и озеленение;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подземных гаражей и автостоянок;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обустройство спортивных и детских площадок, площадок для отдыха;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парков культуры и отдыха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гостиниц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bCs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отдельно стоящих и пристроенных гаражей, в том числе подземных, предназначенных для хранения автотранспорта, в том числе с разделением на машино-места, за исключением гаражей, размещение которых предусмотрено содержанием вида разрешенного использования с кодами 2.7.2, 4.9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0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18" w:name="_Hlk184635662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>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>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40000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>0м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bookmarkEnd w:id="18"/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3.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16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16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4.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Ж3-3: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39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3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3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42,5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39,5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14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5.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Ж3-4: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2239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3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3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 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 при высоте жилого дома 13 м и менее;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30 % при высоте жилого дома более 13 м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02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3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подзоны Ж3-5: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Малоэтажная многоквартирная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Блокированная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Среднеэтажная жилая застройка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300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  <w:r w:rsidRPr="005D7EA7">
              <w:rPr>
                <w:rFonts w:eastAsia="Calibri"/>
                <w:kern w:val="2"/>
                <w:lang w:val="en-US" w:eastAsia="en-US"/>
              </w:rPr>
              <w:t>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</w:t>
            </w:r>
            <w:r w:rsidRPr="005D7EA7">
              <w:rPr>
                <w:rFonts w:eastAsia="Calibri"/>
                <w:kern w:val="2"/>
                <w:lang w:val="en-US" w:eastAsia="en-US"/>
              </w:rPr>
              <w:t>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</w:t>
            </w:r>
            <w:r w:rsidRPr="005D7EA7">
              <w:rPr>
                <w:rFonts w:eastAsia="Calibri"/>
                <w:kern w:val="2"/>
                <w:lang w:eastAsia="en-US"/>
              </w:rPr>
              <w:t>0</w:t>
            </w:r>
            <w:r w:rsidRPr="005D7EA7">
              <w:rPr>
                <w:rFonts w:eastAsia="Calibri"/>
                <w:kern w:val="2"/>
                <w:lang w:val="en-US" w:eastAsia="en-US"/>
              </w:rPr>
              <w:t>000</w:t>
            </w:r>
            <w:r w:rsidRPr="005D7EA7">
              <w:rPr>
                <w:rFonts w:eastAsia="Calibri"/>
                <w:kern w:val="2"/>
                <w:lang w:eastAsia="en-US"/>
              </w:rPr>
              <w:t>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>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40000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3500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</w:t>
            </w:r>
            <w:r w:rsidRPr="005D7EA7">
              <w:rPr>
                <w:rFonts w:eastAsia="Calibri"/>
                <w:kern w:val="2"/>
                <w:lang w:eastAsia="en-US"/>
              </w:rPr>
              <w:t>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</w:t>
            </w: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50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20000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</w:t>
            </w:r>
            <w:r w:rsidRPr="005D7EA7">
              <w:rPr>
                <w:rFonts w:eastAsia="Calibri"/>
                <w:kern w:val="2"/>
                <w:lang w:eastAsia="en-US"/>
              </w:rPr>
              <w:t>0м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100000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0</w:t>
            </w:r>
            <w:r w:rsidRPr="005D7EA7">
              <w:rPr>
                <w:rFonts w:eastAsia="Calibri"/>
                <w:kern w:val="2"/>
                <w:lang w:eastAsia="en-US"/>
              </w:rPr>
              <w:t xml:space="preserve">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1800 м</w:t>
            </w:r>
            <w:r w:rsidRPr="005D7EA7">
              <w:rPr>
                <w:rFonts w:eastAsia="Calibri"/>
                <w:kern w:val="2"/>
                <w:vertAlign w:val="superscript"/>
                <w:lang w:eastAsia="en-US"/>
              </w:rPr>
              <w:t>2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автотранспорта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установлению.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19" w:name="_Toc421696738"/>
      <w:bookmarkStart w:id="20" w:name="_Toc103343924"/>
      <w:bookmarkEnd w:id="16"/>
      <w:r w:rsidRPr="005D7EA7">
        <w:rPr>
          <w:rFonts w:eastAsia="Calibri"/>
          <w:b/>
          <w:bCs/>
          <w:iCs/>
          <w:kern w:val="2"/>
          <w:lang w:eastAsia="en-US"/>
        </w:rPr>
        <w:t>Глава 8. Общественно-деловые зоны</w:t>
      </w:r>
      <w:bookmarkEnd w:id="19"/>
      <w:bookmarkEnd w:id="20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21" w:name="_Toc421696739"/>
      <w:bookmarkStart w:id="22" w:name="_Toc103343925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23. ОД1</w:t>
      </w:r>
      <w:bookmarkEnd w:id="21"/>
      <w:bookmarkEnd w:id="22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делового, общественного и коммерческого назначения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3969"/>
        <w:gridCol w:w="4960"/>
      </w:tblGrid>
      <w:tr w:rsidR="005D7EA7" w:rsidRPr="005D7EA7" w:rsidTr="00173172">
        <w:trPr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некоммерческих фондов, благотворительных организаций, клубов по интересам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Здравоохранение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станций скорой помощи;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санитарной авиации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Образование и просвещение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3.5.1-3.5.2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парков культуры и отдыха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научной деятельности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исследований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испытаний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Рынки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кв.м: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Банковская и страховая деятельность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гостиниц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4.8.1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Развлекательные мероприятия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Выставочно-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ярмарочная деятельность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сооружений, предназначенных для осуществления выставочно-ярмарочной и конгрессной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ОД1: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95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23" w:name="_Toc421696740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95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Здравоохранение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Образование и просвещение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научной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исследований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испытаний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Рынки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Банковская и страховая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4.8.1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Развлекательные мероприятия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Выставочно-ярмарочная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выше абсолютной отметки равной 45,5 м в Балтийской системе высот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пожарных депо - 10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24" w:name="_Toc103343926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24. ОД2</w:t>
      </w:r>
      <w:bookmarkEnd w:id="24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размещения объектов социального и коммунально-бытового назначения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оказания гражданам социальной помощи. Содержание данного вида разрешенного использования включает в себя содержание видов разрешенного использования с кодами 3.2.1-3.2.4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домов престарелых, домов ребенка, детских домов, пунктов ночлега для бездомных граждан; размещение объектов капитального строительства для временного размещения вынужденных переселенцев, лиц, признанных беженцами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служб психологической и бесплатной юридической помощи, социальных, пенсионных и иных служб (службы занятости населения, пункты питания малоимущих граждан), в которых осуществляется прием граждан по вопросам оказания социальной помощи и назначения социальных или пенсионных выплат, а также для размещения общественных некоммерческих организаций: некоммерческих фондов, благотворительных организаций, клубов по интересам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общежитий, предназначенных для проживания граждан на время их работы, службы или обучения, за исключением зданий, размещение которых предусмотрено содержанием вида разрешенного использования с кодом 4.7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Здравоохранение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 кодами 3.4.1-3.4.2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гражданам медицинской помощи в стационарах (больницы, родильные дома, диспансеры, научно-медицинские учреждения и прочие объекты, обеспечивающие оказание услуги по лечению в стационаре);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станций скорой помощи;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санитарной авиации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Образование и просвещение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воспитания, образования и просвещения. Содержание данного вида разрешенного использования включает в себя содержание видов разрешенного использования с кодами 3.5.1-3.5.2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размещения объектов культуры. Содержание данного вида разрешенного использования включает в себя содержание видов разрешенного использования с кодами 3.6.1-3.6.3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музеев, выставочных залов, художественных галерей, домов культуры, библиотек, кинотеатров и кинозалов, театров, филармоний, концертных залов, планетариев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парков культуры и отдыха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органов и организаций общественного управления. Содержание данного вида разрешенного использования включает в себя содержание видов разрешенного использования с кодами 3.8.1-3.8.2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государственных органов, государственного пенсионного фонда, органов местного самоуправления, судов, а также организаций, непосредственно обеспечивающих их деятельность или оказывающих государственные и (или) муниципальные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дипломатических представительств иностранных государств и субъектов Российской Федерации, консульских учреждений в Российской Федерации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kern w:val="2"/>
                <w:lang w:eastAsia="en-US"/>
              </w:rPr>
              <w:t>Условные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гостиниц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ОД2: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Социальное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Дома социального обслуживания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социальной помощи населению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Общежития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Здравоохранение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Амбулаторно-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поликлиническое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3.4.2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Стационарное медицинское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Образование и просвещение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Дошкольное, начальное и среднее общее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Культурное развитие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культурно-досуговой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Парки культуры и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Государственное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3.8.2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Представительская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пожарных депо - 10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kern w:val="2"/>
                <w:lang w:eastAsia="en-US"/>
              </w:rPr>
              <w:t>Условные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Гостиничное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25" w:name="_Toc103343927"/>
      <w:r w:rsidRPr="005D7EA7">
        <w:rPr>
          <w:rFonts w:eastAsia="Calibri"/>
          <w:b/>
          <w:bCs/>
          <w:iCs/>
          <w:kern w:val="2"/>
          <w:lang w:eastAsia="en-US"/>
        </w:rPr>
        <w:t>Глава 9. Производственные зоны</w:t>
      </w:r>
      <w:bookmarkEnd w:id="23"/>
      <w:bookmarkEnd w:id="25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26" w:name="_Toc421696741"/>
      <w:bookmarkStart w:id="27" w:name="_Toc103343928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25. П</w:t>
      </w:r>
      <w:bookmarkEnd w:id="26"/>
      <w:bookmarkEnd w:id="27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2- Зона производственных предприятий IV-V классов опасности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4111"/>
        <w:gridCol w:w="4818"/>
      </w:tblGrid>
      <w:tr w:rsidR="005D7EA7" w:rsidRPr="005D7EA7" w:rsidTr="00173172">
        <w:trPr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размещения пунктов оказания услуг почтовой, телеграфной, междугородней и международной телефонной связи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просвещению), в том числе зданий, спортивных сооружений, предназначенных для занятия обучающихся физической культурой и спортом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научной деятельности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обеспечения научной деятельности. Содержание данного вида разрешенного использования включает в себя содержание видов разрешенного использования с кодами 3.9.1-3.9.3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исследований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проведения научных изысканий, исследований и разработок (научно-исследовательские и проектные институты, научные центры, инновационные центры, государственные академии наук, опытно-конструкторские центры, в том числе отраслевые)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испытаний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проведения изысканий, испытаний опытных промышленных образцов, для размещения организаций, осуществляющих научные изыскания, исследования и разработки, научные и селекционные работы, ведение сельского и лесного хозяйства для получения ценных с научной точки зрения образцов растительного и животного мира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 кодами 3.10.1-3.10.2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организации гостиниц для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общей площадью свыше 5000 кв.м с целью 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 кодами 4.5, 4.6, 4.8 - 4.8.2; размещение гаражей и (или) стоянок для автомобилей сотрудников и посетителей торгового центра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Рынки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кв.м: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гаражей и (или) стоянок для автомобилей сотрудников и посетителей рынка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продажи товаров, торговая площадь которых составляет до 5000 кв.м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Банковская и страховая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размещения организаций, оказывающих банковские и страховые услуги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4.8.1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Развлекательные мероприятия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организации развлекательных мероприятий, путешествий, для размещения дискотек и танцевальных площадок, ночных клубов, аквапарков, боулинга, аттракционов и т.п., игровых автоматов (кроме игрового оборудования, используемого для проведения азартных игр), игровых площадок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Недропользование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геологических изысканий;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добыча полезных ископаемых открытым (карьеры, отвалы) и закрытым (шахты, скважины) способами;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в том числе подземных, в целях добычи полезных ископаемых;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межселенной территории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Тяжелая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Фармацевтическая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6.11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Целлюлозно-бумажная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необходимых для подготовки и поддержания в готовности органов внутренних дел, Росгвардии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Тяжелая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 горно-обогатительной и горно-перерабатывающей, 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 продукции легкой промышленности (производство текстильных изделий, производство одежды, производство кожи и изделий из кожи и иной продукции легкой промышленности)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Фармацевтическая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6.6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Строительная промышленность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подъемников, столярной продукции, сборных домов или их частей и тому подобной продукции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3.1.1 - 3.1.2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П2:</w:t>
      </w: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276"/>
        <w:gridCol w:w="1276"/>
        <w:gridCol w:w="2126"/>
        <w:gridCol w:w="1843"/>
        <w:gridCol w:w="1842"/>
        <w:gridCol w:w="1701"/>
        <w:gridCol w:w="142"/>
        <w:gridCol w:w="1843"/>
      </w:tblGrid>
      <w:tr w:rsidR="005D7EA7" w:rsidRPr="005D7EA7" w:rsidTr="00173172">
        <w:trPr>
          <w:trHeight w:val="758"/>
        </w:trPr>
        <w:tc>
          <w:tcPr>
            <w:tcW w:w="95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28" w:name="_Toc421696743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3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2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95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43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42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</w:t>
            </w:r>
          </w:p>
        </w:tc>
        <w:tc>
          <w:tcPr>
            <w:tcW w:w="1843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</w:t>
            </w:r>
          </w:p>
        </w:tc>
      </w:tr>
      <w:tr w:rsidR="005D7EA7" w:rsidRPr="005D7EA7" w:rsidTr="00173172">
        <w:trPr>
          <w:trHeight w:val="269"/>
          <w:tblHeader/>
        </w:trPr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184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9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Оказание услуг связи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16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3.5.2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Среднее и высшее профессиональное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16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научной деятельности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исследований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3.9.3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Проведение научных испытаний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Амбулаторное ветеринарное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Приюты для животных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Деловое управление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торговли (торговые центры, торгово-развлекательные центры (комплексы)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Рынки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Магазины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Банковская и страховая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Общественное питание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4.8.1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Развлекательные мероприятия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6.1.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Недропользование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Тяжелая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Фармацевтическая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Строительная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6.11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Целлюлозно-бумажная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внутреннего правопорядка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пожарных депо - 10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Тяжелая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Автомобилестроительная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Легкая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Фармацевтическая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Пищевая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Строительная промышленность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20 %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175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184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170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29" w:name="_Toc103343929"/>
      <w:r w:rsidRPr="005D7EA7">
        <w:rPr>
          <w:rFonts w:eastAsia="Calibri"/>
          <w:b/>
          <w:bCs/>
          <w:iCs/>
          <w:kern w:val="2"/>
          <w:lang w:eastAsia="en-US"/>
        </w:rPr>
        <w:t>Глава 10. Зоны инженерных и транспортных инфраструктур</w:t>
      </w:r>
      <w:bookmarkEnd w:id="28"/>
      <w:bookmarkEnd w:id="29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30" w:name="_Toc421696744"/>
      <w:bookmarkStart w:id="31" w:name="_Toc103343930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26. ИТ1</w:t>
      </w:r>
      <w:bookmarkEnd w:id="30"/>
      <w:bookmarkEnd w:id="31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инженерной инфраструктуры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3969"/>
        <w:gridCol w:w="4960"/>
      </w:tblGrid>
      <w:tr w:rsidR="005D7EA7" w:rsidRPr="005D7EA7" w:rsidTr="00173172">
        <w:trPr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7.5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Трубопроводный транспорт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ИТ1: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95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32" w:name="_Toc421696746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95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Бытовое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связи, радиовещания, телевидения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Трубопроводный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Условно разрешенные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Склад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только объектов инженерно-технического обеспечения - 100 %;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 случае размещения на земельном участке иных объектов - 80 %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33" w:name="_Toc103343931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27. ИТ</w:t>
      </w:r>
      <w:bookmarkEnd w:id="32"/>
      <w:bookmarkEnd w:id="33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2- Зона транспорта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994"/>
        <w:gridCol w:w="4111"/>
        <w:gridCol w:w="4818"/>
      </w:tblGrid>
      <w:tr w:rsidR="005D7EA7" w:rsidRPr="005D7EA7" w:rsidTr="00173172">
        <w:trPr>
          <w:tblHeader/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дорожного сервиса. Содержание данного вида разрешенного использования включает в себя содержание видов разрешенного использования с кодами 4.9.1.1-4.9.1.4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автозаправочных станций;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для предоставления гостиничных услуг в качестве дорожного сервиса (мотелей), а также размещение магазинов сопутствующей торговли, зданий для организации общественного питания в качестве объектов дорожного сервиса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моек,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мастерских, предназначенных для ремонта и обслуживания автомобилей, и прочих объектов дорожного сервиса, а также размещение магазинов сопутствующей торговли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(золоотвалов, гидротехнических сооружений);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 кодом 3.1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 xml:space="preserve">Связь 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автомобильного транспорта. Содержание данного вида разрешенного использования включает в себя содержание видов разрешенного использования с кодами 7.2.1-7.2.3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 за пределами населенных пунктов и технически связанных с ними сооружений,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средств; размещение объектов, предназначенных для размещения постов органов внутренних дел, ответственных за безопасность дорожного движения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обслуживания пассажиров, за исключением объектов капитального строительства, размещение которых предусмотрено содержанием вида разрешенного использования с кодом 7.6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стоянок транспортных средств, осуществляющих перевозки людей по установленному маршруту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 путем; размещение объектов, предназначенных для технического обслуживания и ремонта воздушных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7.5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Трубопроводный транспорт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ИТ2: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126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95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34" w:name="_Toc421696748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95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м²*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м²*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Объекты дорожного сервиса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Заправка транспортных средств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дорожного отдыха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Автомобильные мойки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Ремонт автомобилей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Энергетика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электросетевого хозяйства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Автомобильный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автомобильных дорог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Обслуживание перевозок пассажиров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Стоянки транспорта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объектов, необходимых для обеспечения автомобильного движения, посадки пассажиров и их сопутствующего обслуживания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Воздушный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7.5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Трубопроводный транспорт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м²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089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обеспечения, нефтепроводов, газопроводов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95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35" w:name="_Toc103343932"/>
      <w:r w:rsidRPr="005D7EA7">
        <w:rPr>
          <w:rFonts w:eastAsia="Calibri"/>
          <w:b/>
          <w:bCs/>
          <w:iCs/>
          <w:kern w:val="2"/>
          <w:lang w:eastAsia="en-US"/>
        </w:rPr>
        <w:t>Глава 11. Зоны сельскохозяйственного использования</w:t>
      </w:r>
      <w:bookmarkEnd w:id="35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36" w:name="_Toc103343933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28. СХ1</w:t>
      </w:r>
      <w:bookmarkEnd w:id="36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сельскохозяйственного использования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Сельскохозяйственное использование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сельского хозяйства.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1.1-1.20,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Растениеводство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выращиванием сельскохозяйственных культур.</w:t>
            </w:r>
            <w:r w:rsidRPr="005D7EA7">
              <w:rPr>
                <w:rFonts w:eastAsia="Calibri"/>
                <w:kern w:val="2"/>
                <w:lang w:eastAsia="en-US"/>
              </w:rPr>
              <w:br/>
              <w:t>Содержание данного вида разрешенного использования включает в себя содержание видов разрешенного использования с кодами 1.2-1.6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Овощеводство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тонизирующих, лекарственных, цветочных культур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Садоводство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льна и конопли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Животноводство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животных, производства, хранения и первичной переработки сельскохозяйственной продукции.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Содержание данного вида разрешенного использования включает в себя содержание видов разрешенного использования с кодами 1.8 - 1.11, 1.15, 1.19, 1.20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Скотоводство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Звероводство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разведением в неволе ценных пушных зверей;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Птицеводство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Свиноводство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разведением свиней;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разведение племенных животных, производство и использование племенной продукции (материала)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Пчеловодство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используемых для хранения и первичной переработки продукции пчеловодства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Рыбоводство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хозяйственной деятельности, связанной с разведением и (или) содержанием, выращиванием объектов рыбоводства (аквакультуры);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оборудования, необходимых для осуществления рыбоводства (аквакультуры)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Научное обеспечение сельского хозяйства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коллекций генетических ресурсов растений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и переработка сельскохозяйственной продукции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Производство сельскохозяйственной продукции без права возведения объектов капитального строительства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Питомники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необходимых для указанных видов сельскохозяйственного производства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сельскохозяйственного производства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Сенокошение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Кошение трав, сбор и заготовка сена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1.20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Выпас сельскохозяйственных животных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Выпас сельскохозяйственных животных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 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en-US"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>13.1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val="en-US" w:eastAsia="en-US"/>
              </w:rPr>
              <w:t xml:space="preserve">Ведение </w:t>
            </w:r>
            <w:r w:rsidRPr="005D7EA7">
              <w:rPr>
                <w:rFonts w:eastAsia="Calibri"/>
                <w:kern w:val="2"/>
                <w:lang w:eastAsia="en-US"/>
              </w:rPr>
              <w:t>огородничества*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отдыха и (или) выращивания гражданами для собственных нужд сельскохозяйственных культур; размещение хозяйственных построек, не являющихся объектами недвижимости, предназначенных для хранения инвентаря и урожая сельскохозяйственных культур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садоводства*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отдыха и (или) выращивания гражданами для собственных нужд сельскохозяйственных культур; размещение для собственных нужд садового дома, жилого дома, указанного в описании вида разрешенного использования с кодом 2.1, хозяйственных построек и гаражей для собственных нужд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kern w:val="2"/>
                <w:lang w:eastAsia="en-US"/>
              </w:rPr>
              <w:t>Условные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Виды разрешенного использования допустимы только в границах населенного пункта</w:t>
      </w: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СХ1: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327"/>
        <w:gridCol w:w="2334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603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334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334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3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Сельскохозяйственное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Овощеводство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тонизирующих, лекарственных, цветочных культур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Садоводство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льна и конопли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Животноводство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Скотоводство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Звероводство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Птицеводство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Свиноводство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Пчеловодство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Рыбоводство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Научное обеспечение сельского хозяйства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Хранение и переработка сельскохозяйственной продукции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личного подсобного хозяйства на полевых участках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Питомники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сельскохозяйственного производства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Сенокошение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1.19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Выпас сельскохозяйственных животных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1.20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Выращивание зерновых и иных сельскохозяйственных культур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огородничества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м²;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3000 м²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13.2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Ведение садоводства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400 м²;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3000 м²;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15 % при размере земельного участка 800 м² и менее 10 % при размере земельного участка более 800 м²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kern w:val="2"/>
                <w:lang w:eastAsia="en-US"/>
              </w:rPr>
              <w:t>Условные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3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334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37" w:name="_Toc103343934"/>
      <w:r w:rsidRPr="005D7EA7">
        <w:rPr>
          <w:rFonts w:eastAsia="Calibri"/>
          <w:b/>
          <w:bCs/>
          <w:iCs/>
          <w:kern w:val="2"/>
          <w:lang w:eastAsia="en-US"/>
        </w:rPr>
        <w:t>Глава 12. Рекреационные зоны</w:t>
      </w:r>
      <w:bookmarkEnd w:id="34"/>
      <w:bookmarkEnd w:id="37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38" w:name="_Toc421696749"/>
      <w:bookmarkStart w:id="39" w:name="_Toc103343935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29. Р1</w:t>
      </w:r>
      <w:bookmarkEnd w:id="38"/>
      <w:bookmarkEnd w:id="39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зеленых насаждений общего пользования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размещения цирков, зверинцев, зоопарков, зоосадов, океанариумов и осуществления сопутствующих видов деятельности по содержанию диких животных в неволе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Причалы для маломерных судов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Р1: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126"/>
        <w:gridCol w:w="1276"/>
        <w:gridCol w:w="1276"/>
        <w:gridCol w:w="2527"/>
        <w:gridCol w:w="2346"/>
        <w:gridCol w:w="1931"/>
        <w:gridCol w:w="2749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40" w:name="_Toc421696750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12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52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34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31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749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2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52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34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31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749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3.6.3</w:t>
            </w:r>
          </w:p>
        </w:tc>
        <w:tc>
          <w:tcPr>
            <w:tcW w:w="212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Цирки и зверинцы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 м2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100000 м2</w:t>
            </w:r>
          </w:p>
        </w:tc>
        <w:tc>
          <w:tcPr>
            <w:tcW w:w="252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25 м</w:t>
            </w:r>
          </w:p>
        </w:tc>
        <w:tc>
          <w:tcPr>
            <w:tcW w:w="2749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5.4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Причалы для маломерных судов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12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52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34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31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 м</w:t>
            </w:r>
          </w:p>
        </w:tc>
        <w:tc>
          <w:tcPr>
            <w:tcW w:w="2749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41" w:name="_Toc103343936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30. Р2</w:t>
      </w:r>
      <w:bookmarkEnd w:id="40"/>
      <w:bookmarkEnd w:id="41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размещения объектов отдыха, туризма, санаторно-курортного лечения, физической культуры и спорта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для занятия спортом. Содержание данного вида разрешенного использования включает в себя содержание видов разрешенного использования с кодами 5.1.1-5.1.7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спортивно-зрелищных зданий и сооружений, имеющих специальные места для зрителей от 500 мест (стадионов, дворцов спорта, ледовых дворцов, ипподромов)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клубов, спортивных залов, бассейнов, физкультурно-оздоровительных комплексов в зданиях и сооружениях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площадок для занятия спортом и физкультурой на открытом воздухе (физкультурные площадки, беговые дорожки, поля для спортивной игры)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 для занятия спортом и физкультурой на открытом воздухе (теннисные корты, автодромы, мотодромы, трамплины, спортивные стрельбища)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водными видами спорта (причалы и сооружения, необходимые для организации водных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сооружений для занятия авиационными видами спорта (ангары, взлетно-посадочные площадки и иные сооружения, необходимые для организации авиационных видов спорта и хранения соответствующего инвентаря)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спортивных баз и лагерей, в которых осуществляется спортивная подготовка длительно проживающих в них лиц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Туристическое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пансионатов, гостиниц, кемпингов, домов отдыха, не оказывающих услуги по лечению;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детских лагерей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Причалы для маломерных судов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2.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Р2: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276"/>
        <w:gridCol w:w="2693"/>
        <w:gridCol w:w="2410"/>
        <w:gridCol w:w="1842"/>
        <w:gridCol w:w="2466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bookmarkStart w:id="42" w:name="_Toc421696752"/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693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410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842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466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693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410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842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466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спортивно-зрелищных мероприятий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Обеспечение занятий спортом в помещениях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Оборудованные площадки для занятий спортом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5.1.5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5.1.6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Авиационный спорт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5.1.7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Спортивные базы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5.2.1</w:t>
            </w:r>
          </w:p>
        </w:tc>
        <w:tc>
          <w:tcPr>
            <w:tcW w:w="2268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Туристическое обслуживание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 м2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50000 м2</w:t>
            </w:r>
          </w:p>
        </w:tc>
        <w:tc>
          <w:tcPr>
            <w:tcW w:w="2693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15 м</w:t>
            </w:r>
          </w:p>
        </w:tc>
        <w:tc>
          <w:tcPr>
            <w:tcW w:w="246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5.4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Причалы для маломерных судов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Общее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Специальное пользование водными объектами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rPr>
          <w:trHeight w:val="3959"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7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84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46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устанавливается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b/>
          <w:bCs/>
          <w:iCs/>
          <w:kern w:val="2"/>
          <w:lang w:eastAsia="en-US"/>
        </w:rPr>
      </w:pPr>
      <w:bookmarkStart w:id="43" w:name="_Toc103343937"/>
      <w:r w:rsidRPr="005D7EA7">
        <w:rPr>
          <w:rFonts w:eastAsia="Calibri"/>
          <w:b/>
          <w:bCs/>
          <w:iCs/>
          <w:kern w:val="2"/>
          <w:lang w:eastAsia="en-US"/>
        </w:rPr>
        <w:t>Глава 13. Зоны специального назначения</w:t>
      </w:r>
      <w:bookmarkEnd w:id="42"/>
      <w:bookmarkEnd w:id="43"/>
    </w:p>
    <w:p w:rsidR="005D7EA7" w:rsidRPr="005D7EA7" w:rsidRDefault="005D7EA7" w:rsidP="005D7EA7">
      <w:pPr>
        <w:keepNext/>
        <w:keepLines/>
        <w:spacing w:before="40" w:line="259" w:lineRule="auto"/>
        <w:outlineLvl w:val="4"/>
        <w:rPr>
          <w:rFonts w:ascii="Calibri Light" w:hAnsi="Calibri Light"/>
          <w:color w:val="2F5496"/>
          <w:kern w:val="2"/>
          <w:sz w:val="22"/>
          <w:szCs w:val="22"/>
          <w:lang w:eastAsia="en-US"/>
        </w:rPr>
      </w:pPr>
      <w:bookmarkStart w:id="44" w:name="_Toc421696754"/>
      <w:bookmarkStart w:id="45" w:name="_Toc103343938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Статья 31. СН1</w:t>
      </w:r>
      <w:bookmarkEnd w:id="44"/>
      <w:bookmarkEnd w:id="45"/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- Зона кладбищ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1. Виды разрешенного использования земельных участков и объектов капитального строительства:</w:t>
      </w:r>
    </w:p>
    <w:tbl>
      <w:tblPr>
        <w:tblW w:w="9923" w:type="dxa"/>
        <w:jc w:val="center"/>
        <w:tblLayout w:type="fixed"/>
        <w:tblLook w:val="0000" w:firstRow="0" w:lastRow="0" w:firstColumn="0" w:lastColumn="0" w:noHBand="0" w:noVBand="0"/>
      </w:tblPr>
      <w:tblGrid>
        <w:gridCol w:w="852"/>
        <w:gridCol w:w="4253"/>
        <w:gridCol w:w="4818"/>
      </w:tblGrid>
      <w:tr w:rsidR="005D7EA7" w:rsidRPr="005D7EA7" w:rsidTr="00173172">
        <w:trPr>
          <w:tblHeader/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Виды разрешенного использования земельных участков и объектов капитального строительства, код согласно классификатору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Объекты капитального строительства, разрешенные для размещения на земельных участках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обеспечивающих поставку воды, тепла, электричества, газа, отвод канализационных стоков, очистку и уборку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сооружений, необходимых для сбора и плавки снега)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приема физических и юридических лиц в связи с предоставлением им коммунальных услуг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религиозного использования. Содержание данного вида разрешенного использования включает в себя содержание видов разрешенного использования с кодами 3.7.1-3.7.2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сооружений, предназначенных для совершения религиозных обрядов и церемоний (в том числе церкви, соборы, храмы, часовни, мечети, молельные дома, синагоги)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дома священнослужителей, воскресные и религиозные школы, семинарии, духовные училища)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Ледники, снежники, ручьи, реки, озера, болота, территориальные моря и другие поверхностные водные объекты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общего пользования. Содержание данного вида разрешенного использования включает в себя содержание видов разрешенного использования с кодами 12.0.1-12.0.2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улично-дорожной сети: автомобильных дорог, трамвайных путей и пешеходных тротуаров в границах населенных пунктов, пешеходных переходов, бульваров, площадей, проездов, велодорожек и объектов велотранспортной и инженерной инфраструктуры;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придорожных стоянок (парковок) транспортных средств в границах городских улиц и дорог, за исключением предусмотренных видами разрешенного использования с кодами 2.7.1, 4.9, 7.2.3, а также некапитальных сооружений, предназначенных для охраны транспортных средств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декоративных, технических, планировочных, конструктивных устройств, элементов озеленения, различных видов оборудования и оформления, малых архитектурных форм, некапитальных нестационарных строений и сооружений, информационных щитов и указателей, применяемых как составные части благоустройства территории, общественных туалетов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Ритуальная деятельность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кладбищ, крематориев и мест захоронения;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соответствующих культовых сооружений;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деятельности по производству продукции ритуально-обрядового назначения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Отсутствие хозяйственной деятельности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зданий и сооружений в целях обеспечения физических и юридических лиц коммунальными услугами. Содержание данного вида разрешенного использования включает в себя содержание видов разрешенного использования с кодами 3.1.1-3.1.2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постоянных или временных гаражей, стоянок для хранения служебного автотранспорта, используемого в целях осуществления видов деятельности, предусмотренных видами разрешенного использования с кодами 3.0, 4.0, а также для стоянки и хранения транспортных средств общего пользования, в том числе в депо</w:t>
            </w:r>
          </w:p>
        </w:tc>
      </w:tr>
      <w:tr w:rsidR="005D7EA7" w:rsidRPr="005D7EA7" w:rsidTr="00173172">
        <w:trPr>
          <w:jc w:val="center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4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видов разрешенного использования с кодами 3.1.1, 3.2.3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1906" w:h="16838"/>
          <w:pgMar w:top="1134" w:right="851" w:bottom="1134" w:left="1701" w:header="720" w:footer="709" w:gutter="0"/>
          <w:cols w:space="720"/>
          <w:docGrid w:linePitch="360"/>
        </w:sect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2</w:t>
      </w:r>
      <w:r w:rsidRPr="005D7EA7">
        <w:rPr>
          <w:rFonts w:ascii="Calibri Light" w:hAnsi="Calibri Light"/>
          <w:color w:val="2F5496"/>
          <w:kern w:val="2"/>
          <w:sz w:val="22"/>
          <w:szCs w:val="22"/>
          <w:lang w:eastAsia="en-US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 территориальной зоны СН1:</w:t>
      </w:r>
    </w:p>
    <w:tbl>
      <w:tblPr>
        <w:tblW w:w="15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2268"/>
        <w:gridCol w:w="1276"/>
        <w:gridCol w:w="1276"/>
        <w:gridCol w:w="2693"/>
        <w:gridCol w:w="2410"/>
        <w:gridCol w:w="141"/>
        <w:gridCol w:w="1843"/>
        <w:gridCol w:w="142"/>
        <w:gridCol w:w="2182"/>
      </w:tblGrid>
      <w:tr w:rsidR="005D7EA7" w:rsidRPr="005D7EA7" w:rsidTr="00173172">
        <w:trPr>
          <w:trHeight w:val="758"/>
        </w:trPr>
        <w:tc>
          <w:tcPr>
            <w:tcW w:w="817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Код</w:t>
            </w:r>
          </w:p>
        </w:tc>
        <w:tc>
          <w:tcPr>
            <w:tcW w:w="2268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Вид разрешенного использования земельных участков и объектов капитального строительства</w:t>
            </w:r>
          </w:p>
        </w:tc>
        <w:tc>
          <w:tcPr>
            <w:tcW w:w="2552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Площадь земельных участков</w:t>
            </w:r>
          </w:p>
        </w:tc>
        <w:tc>
          <w:tcPr>
            <w:tcW w:w="2693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2551" w:type="dxa"/>
            <w:gridSpan w:val="2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Минимальный отступ от красной линии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</w:t>
            </w:r>
          </w:p>
        </w:tc>
        <w:tc>
          <w:tcPr>
            <w:tcW w:w="1985" w:type="dxa"/>
            <w:gridSpan w:val="2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Предельная (максимальная) высота объектов капитального строительства</w:t>
            </w:r>
          </w:p>
        </w:tc>
        <w:tc>
          <w:tcPr>
            <w:tcW w:w="2182" w:type="dxa"/>
            <w:vMerge w:val="restart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Максимальный процент застройки в границах земельного участка</w:t>
            </w:r>
          </w:p>
        </w:tc>
      </w:tr>
      <w:tr w:rsidR="005D7EA7" w:rsidRPr="005D7EA7" w:rsidTr="00173172">
        <w:trPr>
          <w:trHeight w:val="757"/>
        </w:trPr>
        <w:tc>
          <w:tcPr>
            <w:tcW w:w="817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268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 xml:space="preserve">Минимальная 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Максимальная</w:t>
            </w:r>
          </w:p>
        </w:tc>
        <w:tc>
          <w:tcPr>
            <w:tcW w:w="2693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551" w:type="dxa"/>
            <w:gridSpan w:val="2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1985" w:type="dxa"/>
            <w:gridSpan w:val="2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  <w:tc>
          <w:tcPr>
            <w:tcW w:w="2182" w:type="dxa"/>
            <w:vMerge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</w:p>
        </w:tc>
      </w:tr>
      <w:tr w:rsidR="005D7EA7" w:rsidRPr="005D7EA7" w:rsidTr="00173172">
        <w:trPr>
          <w:trHeight w:val="269"/>
          <w:tblHeader/>
        </w:trPr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2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4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5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6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7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8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Основные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Административные здания организаций, обеспечивающих предоставление коммунальных услуг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использование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объектов для отправления религиозных обрядов - 15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Осуществление религиозных обрядов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объектов для отправления религиозных обрядов - 15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3.7.2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Религиозное управление и образование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объектов для отправления религиозных обрядов - 15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9.1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Охрана природных территорий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11.0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Водные объекты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Земельные участки (территории) общего пользования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Улично-дорожная сеть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12.0.2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Благоустройство территории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автомобильных дорог, пешеходных дорожек и тротуаров, велосипедных дорожек, пешеходных переходов, мостовых сооружений - 0 м,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Ритуальная деятельность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похоронного назначения (кладбищ) - 6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объектов для отправления религиозных обрядов - 15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- 6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12.3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Запас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 м</w:t>
            </w:r>
          </w:p>
        </w:tc>
        <w:tc>
          <w:tcPr>
            <w:tcW w:w="2551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м</w:t>
            </w:r>
          </w:p>
        </w:tc>
        <w:tc>
          <w:tcPr>
            <w:tcW w:w="1985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182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5 % в случае, если для земельного участка дополнительно к основному виду разрешенного использования определен вспомогательный вид разрешенного использования "Коммунальное обслуживание";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0 % в иных случаях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</w:p>
        </w:tc>
        <w:tc>
          <w:tcPr>
            <w:tcW w:w="14231" w:type="dxa"/>
            <w:gridSpan w:val="9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b/>
                <w:bCs/>
                <w:kern w:val="2"/>
                <w:lang w:eastAsia="en-US"/>
              </w:rPr>
            </w:pPr>
            <w:r w:rsidRPr="005D7EA7">
              <w:rPr>
                <w:rFonts w:eastAsia="Calibri"/>
                <w:b/>
                <w:bCs/>
                <w:kern w:val="2"/>
                <w:lang w:eastAsia="en-US"/>
              </w:rPr>
              <w:t>Вспомогательные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3.1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Коммунальное обслуживание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хозяйственных построек - 1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объектов инженерно-технического обеспечения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32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100 %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4.9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Служебные гаражи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автостоянок - 0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для других объектов капитального строительства - 5 м</w:t>
            </w:r>
          </w:p>
        </w:tc>
        <w:tc>
          <w:tcPr>
            <w:tcW w:w="198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4 м</w:t>
            </w:r>
          </w:p>
        </w:tc>
        <w:tc>
          <w:tcPr>
            <w:tcW w:w="232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80 %</w:t>
            </w:r>
          </w:p>
        </w:tc>
      </w:tr>
      <w:tr w:rsidR="005D7EA7" w:rsidRPr="005D7EA7" w:rsidTr="00173172">
        <w:tc>
          <w:tcPr>
            <w:tcW w:w="817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6.8</w:t>
            </w:r>
          </w:p>
        </w:tc>
        <w:tc>
          <w:tcPr>
            <w:tcW w:w="2268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Связь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1276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eastAsia="en-US"/>
              </w:rPr>
            </w:pPr>
            <w:r w:rsidRPr="005D7EA7">
              <w:rPr>
                <w:rFonts w:eastAsia="Calibri"/>
                <w:kern w:val="2"/>
                <w:lang w:eastAsia="en-US"/>
              </w:rPr>
              <w:t>не подлежит установлению</w:t>
            </w:r>
          </w:p>
        </w:tc>
        <w:tc>
          <w:tcPr>
            <w:tcW w:w="2693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3 м</w:t>
            </w:r>
          </w:p>
        </w:tc>
        <w:tc>
          <w:tcPr>
            <w:tcW w:w="2410" w:type="dxa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объектов связи, радиовещания, телевидения – 0 м;</w:t>
            </w:r>
          </w:p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для других объектов капитального строительства – 5 м</w:t>
            </w:r>
          </w:p>
        </w:tc>
        <w:tc>
          <w:tcPr>
            <w:tcW w:w="198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  <w:tc>
          <w:tcPr>
            <w:tcW w:w="2324" w:type="dxa"/>
            <w:gridSpan w:val="2"/>
          </w:tcPr>
          <w:p w:rsidR="005D7EA7" w:rsidRPr="005D7EA7" w:rsidRDefault="005D7EA7" w:rsidP="005D7EA7">
            <w:pPr>
              <w:spacing w:after="160" w:line="259" w:lineRule="auto"/>
              <w:jc w:val="both"/>
              <w:rPr>
                <w:rFonts w:eastAsia="Calibri"/>
                <w:kern w:val="2"/>
                <w:lang w:val="x-none" w:eastAsia="en-US"/>
              </w:rPr>
            </w:pPr>
            <w:r w:rsidRPr="005D7EA7">
              <w:rPr>
                <w:rFonts w:eastAsia="Calibri"/>
                <w:kern w:val="2"/>
                <w:lang w:val="x-none" w:eastAsia="en-US"/>
              </w:rPr>
              <w:t>не подлежит установлению</w:t>
            </w:r>
          </w:p>
        </w:tc>
      </w:tr>
    </w:tbl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  <w:sectPr w:rsidR="005D7EA7" w:rsidRPr="005D7EA7" w:rsidSect="00AA2626">
          <w:pgSz w:w="16838" w:h="11906" w:orient="landscape"/>
          <w:pgMar w:top="1701" w:right="1134" w:bottom="851" w:left="1134" w:header="720" w:footer="709" w:gutter="0"/>
          <w:cols w:space="720"/>
          <w:docGrid w:linePitch="360"/>
        </w:sectPr>
      </w:pPr>
      <w:r w:rsidRPr="005D7EA7">
        <w:rPr>
          <w:rFonts w:eastAsia="Calibri"/>
          <w:kern w:val="2"/>
          <w:lang w:eastAsia="en-US"/>
        </w:rPr>
        <w:t>* в случае формирования земельных участков для размещения линейных объектов - не подлежит установлению»</w:t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eastAsia="Calibri"/>
          <w:kern w:val="2"/>
          <w:lang w:eastAsia="en-US"/>
        </w:rPr>
        <w:t>3. Карту градостроительного зонирования изложить в следующей редакции:</w:t>
      </w:r>
    </w:p>
    <w:p w:rsidR="005D7EA7" w:rsidRPr="005D7EA7" w:rsidRDefault="005D7EA7" w:rsidP="005D7EA7">
      <w:pPr>
        <w:spacing w:after="160" w:line="259" w:lineRule="auto"/>
        <w:jc w:val="both"/>
        <w:rPr>
          <w:rFonts w:ascii="Calibri" w:eastAsia="Calibri" w:hAnsi="Calibri"/>
          <w:noProof/>
          <w:kern w:val="2"/>
          <w:sz w:val="22"/>
          <w:szCs w:val="22"/>
          <w:lang w:eastAsia="en-US"/>
        </w:rPr>
      </w:pPr>
      <w:r w:rsidRPr="005D7EA7">
        <w:rPr>
          <w:rFonts w:ascii="Calibri" w:eastAsia="Calibri" w:hAnsi="Calibri"/>
          <w:noProof/>
          <w:kern w:val="2"/>
          <w:sz w:val="22"/>
          <w:szCs w:val="22"/>
          <w:lang w:eastAsia="ru-RU"/>
        </w:rPr>
        <w:drawing>
          <wp:inline distT="0" distB="0" distL="0" distR="0" wp14:anchorId="70B1150F" wp14:editId="5481C633">
            <wp:extent cx="5940425" cy="8402955"/>
            <wp:effectExtent l="0" t="0" r="3175" b="0"/>
            <wp:docPr id="14940984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ascii="Calibri" w:eastAsia="Calibri" w:hAnsi="Calibri"/>
          <w:noProof/>
          <w:kern w:val="2"/>
          <w:sz w:val="22"/>
          <w:szCs w:val="22"/>
          <w:lang w:eastAsia="ru-RU"/>
        </w:rPr>
        <w:drawing>
          <wp:inline distT="0" distB="0" distL="0" distR="0" wp14:anchorId="119D8625" wp14:editId="632FF755">
            <wp:extent cx="5940425" cy="8402955"/>
            <wp:effectExtent l="0" t="0" r="3175" b="0"/>
            <wp:docPr id="17243482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  <w:r w:rsidRPr="005D7EA7">
        <w:rPr>
          <w:rFonts w:ascii="Calibri" w:eastAsia="Calibri" w:hAnsi="Calibri"/>
          <w:noProof/>
          <w:kern w:val="2"/>
          <w:sz w:val="22"/>
          <w:szCs w:val="22"/>
          <w:lang w:eastAsia="ru-RU"/>
        </w:rPr>
        <w:drawing>
          <wp:inline distT="0" distB="0" distL="0" distR="0" wp14:anchorId="42305311" wp14:editId="52EF8F30">
            <wp:extent cx="5940425" cy="8402955"/>
            <wp:effectExtent l="0" t="0" r="3175" b="0"/>
            <wp:docPr id="19779362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EA7" w:rsidRPr="005D7EA7" w:rsidRDefault="005D7EA7" w:rsidP="005D7EA7">
      <w:pPr>
        <w:spacing w:after="160" w:line="259" w:lineRule="auto"/>
        <w:jc w:val="both"/>
        <w:rPr>
          <w:rFonts w:eastAsia="Calibri"/>
          <w:kern w:val="2"/>
          <w:lang w:eastAsia="en-US"/>
        </w:rPr>
      </w:pPr>
    </w:p>
    <w:bookmarkEnd w:id="3"/>
    <w:sectPr w:rsidR="005D7EA7" w:rsidRPr="005D7EA7" w:rsidSect="003A71F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1" w:bottom="1134" w:left="1701" w:header="72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F29" w:rsidRDefault="00317F29" w:rsidP="003A71FB">
      <w:r>
        <w:separator/>
      </w:r>
    </w:p>
  </w:endnote>
  <w:endnote w:type="continuationSeparator" w:id="0">
    <w:p w:rsidR="00317F29" w:rsidRDefault="00317F29" w:rsidP="003A71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783A69F" wp14:editId="109C0B44">
              <wp:simplePos x="0" y="0"/>
              <wp:positionH relativeFrom="margin">
                <wp:align>center</wp:align>
              </wp:positionH>
              <wp:positionV relativeFrom="paragraph">
                <wp:posOffset>1905</wp:posOffset>
              </wp:positionV>
              <wp:extent cx="375920" cy="349250"/>
              <wp:effectExtent l="635" t="1905" r="4445" b="1270"/>
              <wp:wrapSquare wrapText="largest"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3492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7EA7" w:rsidRDefault="005D7EA7"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01FA6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cr/>
                          </w:r>
                        </w:p>
                        <w:p w:rsidR="005D7EA7" w:rsidRDefault="005D7EA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83A69F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0;margin-top:.15pt;width:29.6pt;height:27.5pt;z-index: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" stroked="f">
              <v:fill opacity="0"/>
              <v:textbox inset="0,0,0,0">
                <w:txbxContent>
                  <w:p w:rsidR="005D7EA7" w:rsidRDefault="005D7EA7"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E01FA6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cr/>
                    </w:r>
                  </w:p>
                  <w:p w:rsidR="005D7EA7" w:rsidRDefault="005D7EA7"/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5D7EA7"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1270</wp:posOffset>
              </wp:positionV>
              <wp:extent cx="351790" cy="349250"/>
              <wp:effectExtent l="0" t="0" r="0" b="0"/>
              <wp:wrapSquare wrapText="largest"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90" cy="3492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5BAD" w:rsidRDefault="005F4F22">
                          <w:r>
                            <w:fldChar w:fldCharType="begin"/>
                          </w:r>
                          <w:r w:rsidR="00945BAD"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D7EA7">
                            <w:rPr>
                              <w:noProof/>
                            </w:rPr>
                            <w:t>244</w:t>
                          </w:r>
                          <w:r>
                            <w:fldChar w:fldCharType="end"/>
                          </w:r>
                          <w:r w:rsidR="00945BAD">
                            <w:cr/>
                          </w:r>
                        </w:p>
                        <w:p w:rsidR="00945BAD" w:rsidRDefault="00945BA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0;margin-top:.1pt;width:27.7pt;height:27.5pt;z-index:251661312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" stroked="f">
              <v:fill opacity="0"/>
              <v:textbox inset="0,0,0,0">
                <w:txbxContent>
                  <w:p w:rsidR="00945BAD" w:rsidRDefault="005F4F22">
                    <w:r>
                      <w:fldChar w:fldCharType="begin"/>
                    </w:r>
                    <w:r w:rsidR="00945BAD">
                      <w:instrText xml:space="preserve"> PAGE </w:instrText>
                    </w:r>
                    <w:r>
                      <w:fldChar w:fldCharType="separate"/>
                    </w:r>
                    <w:r w:rsidR="005D7EA7">
                      <w:rPr>
                        <w:noProof/>
                      </w:rPr>
                      <w:t>244</w:t>
                    </w:r>
                    <w:r>
                      <w:fldChar w:fldCharType="end"/>
                    </w:r>
                    <w:r w:rsidR="00945BAD">
                      <w:cr/>
                    </w:r>
                  </w:p>
                  <w:p w:rsidR="00945BAD" w:rsidRDefault="00945BAD"/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F29" w:rsidRDefault="00317F29" w:rsidP="003A71FB">
      <w:r>
        <w:separator/>
      </w:r>
    </w:p>
  </w:footnote>
  <w:footnote w:type="continuationSeparator" w:id="0">
    <w:p w:rsidR="00317F29" w:rsidRDefault="00317F29" w:rsidP="003A71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7EA7" w:rsidRDefault="005D7EA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BAD" w:rsidRDefault="00945BA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100"/>
      <w:lvlText w:val=""/>
      <w:lvlJc w:val="left"/>
      <w:pPr>
        <w:tabs>
          <w:tab w:val="num" w:pos="851"/>
        </w:tabs>
        <w:ind w:left="851" w:hanging="284"/>
      </w:pPr>
      <w:rPr>
        <w:rFonts w:ascii="Symbol" w:hAnsi="Symbol" w:cs="Symbol"/>
      </w:rPr>
    </w:lvl>
  </w:abstractNum>
  <w:abstractNum w:abstractNumId="2" w15:restartNumberingAfterBreak="0">
    <w:nsid w:val="01083B82"/>
    <w:multiLevelType w:val="hybridMultilevel"/>
    <w:tmpl w:val="28607374"/>
    <w:lvl w:ilvl="0" w:tplc="7AF6B2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951E7C"/>
    <w:multiLevelType w:val="hybridMultilevel"/>
    <w:tmpl w:val="616C036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D8670E"/>
    <w:multiLevelType w:val="hybridMultilevel"/>
    <w:tmpl w:val="B70270EE"/>
    <w:lvl w:ilvl="0" w:tplc="C330C2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B7E1C18"/>
    <w:multiLevelType w:val="hybridMultilevel"/>
    <w:tmpl w:val="0ED44378"/>
    <w:lvl w:ilvl="0" w:tplc="FFFFFFF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31" w:hanging="360"/>
      </w:pPr>
    </w:lvl>
    <w:lvl w:ilvl="2" w:tplc="FFFFFFFF" w:tentative="1">
      <w:start w:val="1"/>
      <w:numFmt w:val="lowerRoman"/>
      <w:lvlText w:val="%3."/>
      <w:lvlJc w:val="right"/>
      <w:pPr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0EEE6B18"/>
    <w:multiLevelType w:val="multilevel"/>
    <w:tmpl w:val="BA0045A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7" w15:restartNumberingAfterBreak="0">
    <w:nsid w:val="0EF90E7F"/>
    <w:multiLevelType w:val="multilevel"/>
    <w:tmpl w:val="7DBE5E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496713D"/>
    <w:multiLevelType w:val="hybridMultilevel"/>
    <w:tmpl w:val="5418AF94"/>
    <w:lvl w:ilvl="0" w:tplc="CB4E2C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17F65FB8"/>
    <w:multiLevelType w:val="hybridMultilevel"/>
    <w:tmpl w:val="0ED44378"/>
    <w:lvl w:ilvl="0" w:tplc="FFA4BB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6413ED9"/>
    <w:multiLevelType w:val="multilevel"/>
    <w:tmpl w:val="5840E478"/>
    <w:lvl w:ilvl="0">
      <w:start w:val="1"/>
      <w:numFmt w:val="decimal"/>
      <w:lvlText w:val="%1."/>
      <w:lvlJc w:val="left"/>
      <w:pPr>
        <w:tabs>
          <w:tab w:val="num" w:pos="-709"/>
        </w:tabs>
        <w:ind w:left="697" w:hanging="555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-709"/>
        </w:tabs>
        <w:ind w:left="517" w:hanging="375"/>
      </w:pPr>
      <w:rPr>
        <w:rFonts w:eastAsia="Calibri"/>
      </w:rPr>
    </w:lvl>
    <w:lvl w:ilvl="2">
      <w:start w:val="1"/>
      <w:numFmt w:val="decimal"/>
      <w:lvlText w:val="%1.%2.%3"/>
      <w:lvlJc w:val="left"/>
      <w:pPr>
        <w:tabs>
          <w:tab w:val="num" w:pos="-709"/>
        </w:tabs>
        <w:ind w:left="862" w:hanging="720"/>
      </w:pPr>
      <w:rPr>
        <w:rFonts w:eastAsia="Calibri"/>
      </w:rPr>
    </w:lvl>
    <w:lvl w:ilvl="3">
      <w:start w:val="1"/>
      <w:numFmt w:val="decimal"/>
      <w:lvlText w:val="%1.%2.%3.%4"/>
      <w:lvlJc w:val="left"/>
      <w:pPr>
        <w:tabs>
          <w:tab w:val="num" w:pos="-709"/>
        </w:tabs>
        <w:ind w:left="1222" w:hanging="1080"/>
      </w:pPr>
      <w:rPr>
        <w:rFonts w:eastAsia="Calibri"/>
      </w:rPr>
    </w:lvl>
    <w:lvl w:ilvl="4">
      <w:start w:val="1"/>
      <w:numFmt w:val="decimal"/>
      <w:lvlText w:val="%1.%2.%3.%4.%5"/>
      <w:lvlJc w:val="left"/>
      <w:pPr>
        <w:tabs>
          <w:tab w:val="num" w:pos="-709"/>
        </w:tabs>
        <w:ind w:left="1222" w:hanging="1080"/>
      </w:pPr>
      <w:rPr>
        <w:rFonts w:eastAsia="Calibri"/>
      </w:rPr>
    </w:lvl>
    <w:lvl w:ilvl="5">
      <w:start w:val="1"/>
      <w:numFmt w:val="decimal"/>
      <w:lvlText w:val="%1.%2.%3.%4.%5.%6"/>
      <w:lvlJc w:val="left"/>
      <w:pPr>
        <w:tabs>
          <w:tab w:val="num" w:pos="-709"/>
        </w:tabs>
        <w:ind w:left="1582" w:hanging="1440"/>
      </w:pPr>
      <w:rPr>
        <w:rFonts w:eastAsia="Calibri"/>
      </w:rPr>
    </w:lvl>
    <w:lvl w:ilvl="6">
      <w:start w:val="1"/>
      <w:numFmt w:val="decimal"/>
      <w:lvlText w:val="%1.%2.%3.%4.%5.%6.%7"/>
      <w:lvlJc w:val="left"/>
      <w:pPr>
        <w:tabs>
          <w:tab w:val="num" w:pos="-709"/>
        </w:tabs>
        <w:ind w:left="1582" w:hanging="1440"/>
      </w:pPr>
      <w:rPr>
        <w:rFonts w:eastAsia="Calibri"/>
      </w:rPr>
    </w:lvl>
    <w:lvl w:ilvl="7">
      <w:start w:val="1"/>
      <w:numFmt w:val="decimal"/>
      <w:lvlText w:val="%1.%2.%3.%4.%5.%6.%7.%8"/>
      <w:lvlJc w:val="left"/>
      <w:pPr>
        <w:tabs>
          <w:tab w:val="num" w:pos="-709"/>
        </w:tabs>
        <w:ind w:left="1942" w:hanging="1800"/>
      </w:pPr>
      <w:rPr>
        <w:rFonts w:eastAsia="Calibri"/>
      </w:rPr>
    </w:lvl>
    <w:lvl w:ilvl="8">
      <w:start w:val="1"/>
      <w:numFmt w:val="decimal"/>
      <w:lvlText w:val="%1.%2.%3.%4.%5.%6.%7.%8.%9"/>
      <w:lvlJc w:val="left"/>
      <w:pPr>
        <w:tabs>
          <w:tab w:val="num" w:pos="-709"/>
        </w:tabs>
        <w:ind w:left="2302" w:hanging="2160"/>
      </w:pPr>
      <w:rPr>
        <w:rFonts w:eastAsia="Calibri"/>
      </w:rPr>
    </w:lvl>
  </w:abstractNum>
  <w:abstractNum w:abstractNumId="11" w15:restartNumberingAfterBreak="0">
    <w:nsid w:val="2A9D1083"/>
    <w:multiLevelType w:val="hybridMultilevel"/>
    <w:tmpl w:val="6D7EFDEA"/>
    <w:lvl w:ilvl="0" w:tplc="0C0CA85C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812F21"/>
    <w:multiLevelType w:val="hybridMultilevel"/>
    <w:tmpl w:val="DB7000EA"/>
    <w:lvl w:ilvl="0" w:tplc="DE7A73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0527A6A"/>
    <w:multiLevelType w:val="hybridMultilevel"/>
    <w:tmpl w:val="DAF22470"/>
    <w:lvl w:ilvl="0" w:tplc="68EECB9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0D46CC6"/>
    <w:multiLevelType w:val="multilevel"/>
    <w:tmpl w:val="63E840C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36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 w15:restartNumberingAfterBreak="0">
    <w:nsid w:val="3C511ECC"/>
    <w:multiLevelType w:val="hybridMultilevel"/>
    <w:tmpl w:val="D61C8C6C"/>
    <w:lvl w:ilvl="0" w:tplc="ECE832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3D911A42"/>
    <w:multiLevelType w:val="multilevel"/>
    <w:tmpl w:val="F3AA80E2"/>
    <w:lvl w:ilvl="0">
      <w:start w:val="1"/>
      <w:numFmt w:val="decimal"/>
      <w:suff w:val="space"/>
      <w:lvlText w:val="%1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285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426"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567"/>
      </w:pPr>
      <w:rPr>
        <w:rFonts w:hint="default"/>
      </w:rPr>
    </w:lvl>
  </w:abstractNum>
  <w:abstractNum w:abstractNumId="17" w15:restartNumberingAfterBreak="0">
    <w:nsid w:val="41146D7B"/>
    <w:multiLevelType w:val="hybridMultilevel"/>
    <w:tmpl w:val="F22E8B2C"/>
    <w:lvl w:ilvl="0" w:tplc="BDE453D2">
      <w:start w:val="1"/>
      <w:numFmt w:val="decimal"/>
      <w:lvlText w:val="%1."/>
      <w:lvlJc w:val="left"/>
      <w:pPr>
        <w:ind w:left="1301" w:hanging="45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8" w15:restartNumberingAfterBreak="0">
    <w:nsid w:val="42643AC0"/>
    <w:multiLevelType w:val="hybridMultilevel"/>
    <w:tmpl w:val="BBDA1CF0"/>
    <w:lvl w:ilvl="0" w:tplc="7026EA6C">
      <w:start w:val="6"/>
      <w:numFmt w:val="decimal"/>
      <w:lvlText w:val="%1."/>
      <w:lvlJc w:val="left"/>
      <w:pPr>
        <w:ind w:left="927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44A53C2D"/>
    <w:multiLevelType w:val="hybridMultilevel"/>
    <w:tmpl w:val="A0B23C58"/>
    <w:lvl w:ilvl="0" w:tplc="09F0AA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4A8401C"/>
    <w:multiLevelType w:val="multilevel"/>
    <w:tmpl w:val="54DE20CC"/>
    <w:styleLink w:val="WW8Num6"/>
    <w:lvl w:ilvl="0">
      <w:numFmt w:val="bullet"/>
      <w:lvlText w:val=""/>
      <w:lvlJc w:val="left"/>
      <w:pPr>
        <w:ind w:left="1429" w:hanging="360"/>
      </w:pPr>
      <w:rPr>
        <w:rFonts w:ascii="Symbol" w:hAnsi="Symbol" w:cs="Aria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 w:cs="Aria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 w:cs="Aria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 w:cs="Wingdings"/>
      </w:rPr>
    </w:lvl>
  </w:abstractNum>
  <w:abstractNum w:abstractNumId="21" w15:restartNumberingAfterBreak="0">
    <w:nsid w:val="66033EAE"/>
    <w:multiLevelType w:val="multilevel"/>
    <w:tmpl w:val="BEF66976"/>
    <w:lvl w:ilvl="0">
      <w:start w:val="1"/>
      <w:numFmt w:val="decimal"/>
      <w:lvlText w:val="%1."/>
      <w:lvlJc w:val="left"/>
      <w:pPr>
        <w:ind w:left="525" w:hanging="525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eastAsia="Calibri" w:hint="default"/>
      </w:rPr>
    </w:lvl>
  </w:abstractNum>
  <w:abstractNum w:abstractNumId="22" w15:restartNumberingAfterBreak="0">
    <w:nsid w:val="663D0966"/>
    <w:multiLevelType w:val="hybridMultilevel"/>
    <w:tmpl w:val="32E00EDA"/>
    <w:lvl w:ilvl="0" w:tplc="6EC4D92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7D696628"/>
    <w:multiLevelType w:val="hybridMultilevel"/>
    <w:tmpl w:val="02141138"/>
    <w:lvl w:ilvl="0" w:tplc="357678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1"/>
    <w:lvlOverride w:ilvl="0">
      <w:startOverride w:val="1"/>
    </w:lvlOverride>
  </w:num>
  <w:num w:numId="7">
    <w:abstractNumId w:val="21"/>
  </w:num>
  <w:num w:numId="8">
    <w:abstractNumId w:val="23"/>
  </w:num>
  <w:num w:numId="9">
    <w:abstractNumId w:val="2"/>
  </w:num>
  <w:num w:numId="10">
    <w:abstractNumId w:val="19"/>
  </w:num>
  <w:num w:numId="11">
    <w:abstractNumId w:val="13"/>
  </w:num>
  <w:num w:numId="12">
    <w:abstractNumId w:val="8"/>
  </w:num>
  <w:num w:numId="13">
    <w:abstractNumId w:val="12"/>
  </w:num>
  <w:num w:numId="14">
    <w:abstractNumId w:val="6"/>
  </w:num>
  <w:num w:numId="15">
    <w:abstractNumId w:val="10"/>
  </w:num>
  <w:num w:numId="16">
    <w:abstractNumId w:val="14"/>
  </w:num>
  <w:num w:numId="17">
    <w:abstractNumId w:val="7"/>
  </w:num>
  <w:num w:numId="18">
    <w:abstractNumId w:val="16"/>
  </w:num>
  <w:num w:numId="19">
    <w:abstractNumId w:val="9"/>
  </w:num>
  <w:num w:numId="20">
    <w:abstractNumId w:val="15"/>
  </w:num>
  <w:num w:numId="21">
    <w:abstractNumId w:val="5"/>
  </w:num>
  <w:num w:numId="22">
    <w:abstractNumId w:val="3"/>
  </w:num>
  <w:num w:numId="23">
    <w:abstractNumId w:val="11"/>
  </w:num>
  <w:num w:numId="24">
    <w:abstractNumId w:val="22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defaultTabStop w:val="708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87A"/>
    <w:rsid w:val="0000140E"/>
    <w:rsid w:val="00004B2F"/>
    <w:rsid w:val="00011767"/>
    <w:rsid w:val="000243D2"/>
    <w:rsid w:val="000819E5"/>
    <w:rsid w:val="000B0534"/>
    <w:rsid w:val="000B251D"/>
    <w:rsid w:val="000B574A"/>
    <w:rsid w:val="000D0D29"/>
    <w:rsid w:val="000D5A86"/>
    <w:rsid w:val="000F0167"/>
    <w:rsid w:val="000F0F35"/>
    <w:rsid w:val="00116227"/>
    <w:rsid w:val="00122BA6"/>
    <w:rsid w:val="00132411"/>
    <w:rsid w:val="00172179"/>
    <w:rsid w:val="00175C51"/>
    <w:rsid w:val="001A3623"/>
    <w:rsid w:val="00206F2D"/>
    <w:rsid w:val="00214D61"/>
    <w:rsid w:val="00225A72"/>
    <w:rsid w:val="00234DDC"/>
    <w:rsid w:val="002529F4"/>
    <w:rsid w:val="00254EE4"/>
    <w:rsid w:val="00255900"/>
    <w:rsid w:val="00255B91"/>
    <w:rsid w:val="00270F22"/>
    <w:rsid w:val="00277F30"/>
    <w:rsid w:val="002B3904"/>
    <w:rsid w:val="002B779E"/>
    <w:rsid w:val="002C2CAA"/>
    <w:rsid w:val="002E1FEB"/>
    <w:rsid w:val="002E6A27"/>
    <w:rsid w:val="002E76A7"/>
    <w:rsid w:val="00303B93"/>
    <w:rsid w:val="00312339"/>
    <w:rsid w:val="00312E88"/>
    <w:rsid w:val="0031565A"/>
    <w:rsid w:val="00317F29"/>
    <w:rsid w:val="003265E4"/>
    <w:rsid w:val="00333F00"/>
    <w:rsid w:val="00340313"/>
    <w:rsid w:val="00345784"/>
    <w:rsid w:val="003518E7"/>
    <w:rsid w:val="003542F5"/>
    <w:rsid w:val="00357EE8"/>
    <w:rsid w:val="003614EC"/>
    <w:rsid w:val="00365F6A"/>
    <w:rsid w:val="0037482B"/>
    <w:rsid w:val="00385C06"/>
    <w:rsid w:val="00391913"/>
    <w:rsid w:val="0039426F"/>
    <w:rsid w:val="003955AA"/>
    <w:rsid w:val="003A31AB"/>
    <w:rsid w:val="003A71FB"/>
    <w:rsid w:val="003B0F1D"/>
    <w:rsid w:val="003B230E"/>
    <w:rsid w:val="003B58FE"/>
    <w:rsid w:val="003C63C7"/>
    <w:rsid w:val="003D185A"/>
    <w:rsid w:val="003D5989"/>
    <w:rsid w:val="003E78B5"/>
    <w:rsid w:val="003F2D7E"/>
    <w:rsid w:val="0040087A"/>
    <w:rsid w:val="0040676E"/>
    <w:rsid w:val="004076A1"/>
    <w:rsid w:val="00421D94"/>
    <w:rsid w:val="00432AD5"/>
    <w:rsid w:val="00432D18"/>
    <w:rsid w:val="00442549"/>
    <w:rsid w:val="00442DC1"/>
    <w:rsid w:val="00446446"/>
    <w:rsid w:val="00466C57"/>
    <w:rsid w:val="0048508B"/>
    <w:rsid w:val="00491FF9"/>
    <w:rsid w:val="00492C85"/>
    <w:rsid w:val="00493CB2"/>
    <w:rsid w:val="00493E11"/>
    <w:rsid w:val="00496413"/>
    <w:rsid w:val="004A72C7"/>
    <w:rsid w:val="004B5085"/>
    <w:rsid w:val="004B6727"/>
    <w:rsid w:val="004C348A"/>
    <w:rsid w:val="004D5F56"/>
    <w:rsid w:val="005309DC"/>
    <w:rsid w:val="00533668"/>
    <w:rsid w:val="00572844"/>
    <w:rsid w:val="00572F0B"/>
    <w:rsid w:val="00584ECE"/>
    <w:rsid w:val="00592DAC"/>
    <w:rsid w:val="005B08FB"/>
    <w:rsid w:val="005B3690"/>
    <w:rsid w:val="005C1121"/>
    <w:rsid w:val="005C37EF"/>
    <w:rsid w:val="005C49B1"/>
    <w:rsid w:val="005D07CB"/>
    <w:rsid w:val="005D7EA7"/>
    <w:rsid w:val="005E3820"/>
    <w:rsid w:val="005E5ADB"/>
    <w:rsid w:val="005F4F22"/>
    <w:rsid w:val="0065667F"/>
    <w:rsid w:val="006567FD"/>
    <w:rsid w:val="006666B1"/>
    <w:rsid w:val="00676E85"/>
    <w:rsid w:val="006916FE"/>
    <w:rsid w:val="006940AB"/>
    <w:rsid w:val="006A03DF"/>
    <w:rsid w:val="006A3ACF"/>
    <w:rsid w:val="006A63D0"/>
    <w:rsid w:val="006A73EC"/>
    <w:rsid w:val="006B2692"/>
    <w:rsid w:val="006B4934"/>
    <w:rsid w:val="006B6351"/>
    <w:rsid w:val="006B7DD4"/>
    <w:rsid w:val="006C6EFF"/>
    <w:rsid w:val="006D645C"/>
    <w:rsid w:val="006F0585"/>
    <w:rsid w:val="006F3A2F"/>
    <w:rsid w:val="007007B5"/>
    <w:rsid w:val="00702418"/>
    <w:rsid w:val="0070470D"/>
    <w:rsid w:val="00707EFA"/>
    <w:rsid w:val="0071783C"/>
    <w:rsid w:val="007206DC"/>
    <w:rsid w:val="007252A3"/>
    <w:rsid w:val="00731BBE"/>
    <w:rsid w:val="0073372C"/>
    <w:rsid w:val="00733A4B"/>
    <w:rsid w:val="007400D0"/>
    <w:rsid w:val="00744EF1"/>
    <w:rsid w:val="0076411B"/>
    <w:rsid w:val="00764578"/>
    <w:rsid w:val="00777707"/>
    <w:rsid w:val="00785415"/>
    <w:rsid w:val="00794B5A"/>
    <w:rsid w:val="007A38AF"/>
    <w:rsid w:val="007A465B"/>
    <w:rsid w:val="007B7180"/>
    <w:rsid w:val="007C0CD8"/>
    <w:rsid w:val="007C5994"/>
    <w:rsid w:val="007C5C8A"/>
    <w:rsid w:val="007D2601"/>
    <w:rsid w:val="007D3E7C"/>
    <w:rsid w:val="007D4812"/>
    <w:rsid w:val="007F00A9"/>
    <w:rsid w:val="00811E7F"/>
    <w:rsid w:val="00812A38"/>
    <w:rsid w:val="00814D61"/>
    <w:rsid w:val="00815029"/>
    <w:rsid w:val="00816202"/>
    <w:rsid w:val="00823CEF"/>
    <w:rsid w:val="00824B01"/>
    <w:rsid w:val="00833C9E"/>
    <w:rsid w:val="00842DCD"/>
    <w:rsid w:val="00852031"/>
    <w:rsid w:val="00865ECE"/>
    <w:rsid w:val="008663DD"/>
    <w:rsid w:val="008732B0"/>
    <w:rsid w:val="00876F7A"/>
    <w:rsid w:val="00882953"/>
    <w:rsid w:val="00896512"/>
    <w:rsid w:val="008A0135"/>
    <w:rsid w:val="008D35A5"/>
    <w:rsid w:val="008E767E"/>
    <w:rsid w:val="008F750A"/>
    <w:rsid w:val="00930EF6"/>
    <w:rsid w:val="0093191A"/>
    <w:rsid w:val="0094482E"/>
    <w:rsid w:val="00944B25"/>
    <w:rsid w:val="00945BAD"/>
    <w:rsid w:val="0095184B"/>
    <w:rsid w:val="00955C74"/>
    <w:rsid w:val="009661AC"/>
    <w:rsid w:val="00984B32"/>
    <w:rsid w:val="009B0781"/>
    <w:rsid w:val="009C6509"/>
    <w:rsid w:val="009D02B9"/>
    <w:rsid w:val="009E7BB7"/>
    <w:rsid w:val="009F13F5"/>
    <w:rsid w:val="009F785D"/>
    <w:rsid w:val="00A02067"/>
    <w:rsid w:val="00A07110"/>
    <w:rsid w:val="00A12930"/>
    <w:rsid w:val="00A25605"/>
    <w:rsid w:val="00A51448"/>
    <w:rsid w:val="00A55A50"/>
    <w:rsid w:val="00A71CB6"/>
    <w:rsid w:val="00A7268C"/>
    <w:rsid w:val="00A7518A"/>
    <w:rsid w:val="00A9581E"/>
    <w:rsid w:val="00AB2211"/>
    <w:rsid w:val="00AB648B"/>
    <w:rsid w:val="00AB7798"/>
    <w:rsid w:val="00AD5DEC"/>
    <w:rsid w:val="00AF5176"/>
    <w:rsid w:val="00AF6BC3"/>
    <w:rsid w:val="00B01CA5"/>
    <w:rsid w:val="00B01CB6"/>
    <w:rsid w:val="00B11DD4"/>
    <w:rsid w:val="00B15299"/>
    <w:rsid w:val="00B2171B"/>
    <w:rsid w:val="00B34CD5"/>
    <w:rsid w:val="00B47FBD"/>
    <w:rsid w:val="00B720C9"/>
    <w:rsid w:val="00B8133F"/>
    <w:rsid w:val="00B854C4"/>
    <w:rsid w:val="00B85FC0"/>
    <w:rsid w:val="00B9059D"/>
    <w:rsid w:val="00B96F8E"/>
    <w:rsid w:val="00B97F2D"/>
    <w:rsid w:val="00BA2F28"/>
    <w:rsid w:val="00BA3DD9"/>
    <w:rsid w:val="00BE7E5C"/>
    <w:rsid w:val="00BF1BA2"/>
    <w:rsid w:val="00C02BAF"/>
    <w:rsid w:val="00C33582"/>
    <w:rsid w:val="00C44463"/>
    <w:rsid w:val="00C458E4"/>
    <w:rsid w:val="00C650E0"/>
    <w:rsid w:val="00C74C98"/>
    <w:rsid w:val="00C82F75"/>
    <w:rsid w:val="00C9034A"/>
    <w:rsid w:val="00C97456"/>
    <w:rsid w:val="00CA12C2"/>
    <w:rsid w:val="00CC471A"/>
    <w:rsid w:val="00CC747F"/>
    <w:rsid w:val="00CE64B7"/>
    <w:rsid w:val="00D373C6"/>
    <w:rsid w:val="00D5634B"/>
    <w:rsid w:val="00D6228D"/>
    <w:rsid w:val="00D76C1F"/>
    <w:rsid w:val="00D808A4"/>
    <w:rsid w:val="00D8146C"/>
    <w:rsid w:val="00D81F10"/>
    <w:rsid w:val="00DA208E"/>
    <w:rsid w:val="00DC12C2"/>
    <w:rsid w:val="00DC304C"/>
    <w:rsid w:val="00DC693C"/>
    <w:rsid w:val="00DD44A9"/>
    <w:rsid w:val="00DE5030"/>
    <w:rsid w:val="00DF3F13"/>
    <w:rsid w:val="00E01FA6"/>
    <w:rsid w:val="00E17B55"/>
    <w:rsid w:val="00E26597"/>
    <w:rsid w:val="00E33159"/>
    <w:rsid w:val="00E336ED"/>
    <w:rsid w:val="00E36F8C"/>
    <w:rsid w:val="00E37887"/>
    <w:rsid w:val="00E47AC0"/>
    <w:rsid w:val="00E80715"/>
    <w:rsid w:val="00E82E74"/>
    <w:rsid w:val="00E92B1C"/>
    <w:rsid w:val="00E94D5E"/>
    <w:rsid w:val="00EA24AD"/>
    <w:rsid w:val="00EC53C6"/>
    <w:rsid w:val="00ED3196"/>
    <w:rsid w:val="00ED3BAA"/>
    <w:rsid w:val="00EE23FD"/>
    <w:rsid w:val="00EF20B0"/>
    <w:rsid w:val="00F13CDC"/>
    <w:rsid w:val="00F23F49"/>
    <w:rsid w:val="00F640A6"/>
    <w:rsid w:val="00F679E9"/>
    <w:rsid w:val="00F76E1C"/>
    <w:rsid w:val="00F809AD"/>
    <w:rsid w:val="00F8456F"/>
    <w:rsid w:val="00F97F9E"/>
    <w:rsid w:val="00FA3171"/>
    <w:rsid w:val="00FA49DB"/>
    <w:rsid w:val="00FB13B1"/>
    <w:rsid w:val="00FB36D3"/>
    <w:rsid w:val="00FC3402"/>
    <w:rsid w:val="00FD0D65"/>
    <w:rsid w:val="00FE217E"/>
    <w:rsid w:val="00FE32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  <w15:docId w15:val="{3BDE44EC-B53E-496D-8AEB-F5F8071B9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9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uiPriority w:val="99"/>
    <w:qFormat/>
    <w:rsid w:val="003D5989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3D5989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aliases w:val="Знак3 Знак,Знак3,Знак3 Знак Знак Знак,ПодЗаголовок"/>
    <w:basedOn w:val="a"/>
    <w:next w:val="a"/>
    <w:link w:val="30"/>
    <w:uiPriority w:val="99"/>
    <w:qFormat/>
    <w:rsid w:val="003D5989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D7EA7"/>
    <w:pPr>
      <w:keepNext/>
      <w:tabs>
        <w:tab w:val="left" w:pos="1418"/>
      </w:tabs>
      <w:spacing w:before="120" w:after="60"/>
      <w:ind w:left="426" w:firstLine="567"/>
      <w:outlineLvl w:val="3"/>
    </w:pPr>
    <w:rPr>
      <w:b/>
      <w:bCs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7EA7"/>
    <w:pPr>
      <w:keepNext/>
      <w:keepLines/>
      <w:spacing w:before="40"/>
      <w:outlineLvl w:val="4"/>
    </w:pPr>
    <w:rPr>
      <w:rFonts w:ascii="Calibri Light" w:hAnsi="Calibri Light"/>
      <w:color w:val="2F5496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D5989"/>
    <w:rPr>
      <w:rFonts w:ascii="Arial" w:eastAsia="Times New Roman" w:hAnsi="Arial" w:cs="Arial"/>
      <w:b/>
      <w:bCs/>
      <w:kern w:val="1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uiPriority w:val="99"/>
    <w:rsid w:val="003D598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0"/>
    <w:link w:val="3"/>
    <w:uiPriority w:val="99"/>
    <w:rsid w:val="003D5989"/>
    <w:rPr>
      <w:rFonts w:ascii="Arial" w:eastAsia="Times New Roman" w:hAnsi="Arial" w:cs="Arial"/>
      <w:b/>
      <w:bCs/>
      <w:sz w:val="26"/>
      <w:szCs w:val="26"/>
      <w:lang w:eastAsia="zh-CN"/>
    </w:rPr>
  </w:style>
  <w:style w:type="paragraph" w:customStyle="1" w:styleId="21">
    <w:name w:val="Титул 2"/>
    <w:basedOn w:val="a"/>
    <w:next w:val="a"/>
    <w:uiPriority w:val="99"/>
    <w:rsid w:val="003D5989"/>
    <w:pPr>
      <w:jc w:val="center"/>
    </w:pPr>
    <w:rPr>
      <w:sz w:val="32"/>
      <w:szCs w:val="20"/>
    </w:rPr>
  </w:style>
  <w:style w:type="paragraph" w:customStyle="1" w:styleId="22">
    <w:name w:val="Титул 2 + полужирный"/>
    <w:basedOn w:val="21"/>
    <w:next w:val="a"/>
    <w:uiPriority w:val="99"/>
    <w:rsid w:val="003D5989"/>
    <w:rPr>
      <w:b/>
      <w:bCs/>
    </w:rPr>
  </w:style>
  <w:style w:type="paragraph" w:customStyle="1" w:styleId="a3">
    <w:name w:val="Название раздела"/>
    <w:basedOn w:val="a"/>
    <w:next w:val="a"/>
    <w:uiPriority w:val="99"/>
    <w:rsid w:val="003D5989"/>
    <w:pPr>
      <w:spacing w:before="120" w:after="120"/>
    </w:pPr>
    <w:rPr>
      <w:b/>
      <w:caps/>
      <w:sz w:val="32"/>
      <w:szCs w:val="32"/>
    </w:rPr>
  </w:style>
  <w:style w:type="paragraph" w:customStyle="1" w:styleId="11">
    <w:name w:val="Титул 1"/>
    <w:basedOn w:val="a"/>
    <w:next w:val="a"/>
    <w:link w:val="12"/>
    <w:uiPriority w:val="99"/>
    <w:rsid w:val="003D5989"/>
    <w:pPr>
      <w:jc w:val="center"/>
    </w:pPr>
    <w:rPr>
      <w:sz w:val="32"/>
      <w:szCs w:val="20"/>
    </w:rPr>
  </w:style>
  <w:style w:type="character" w:customStyle="1" w:styleId="12">
    <w:name w:val="Титул 1 Знак"/>
    <w:link w:val="11"/>
    <w:uiPriority w:val="99"/>
    <w:rsid w:val="003D5989"/>
    <w:rPr>
      <w:rFonts w:ascii="Times New Roman" w:eastAsia="Times New Roman" w:hAnsi="Times New Roman" w:cs="Times New Roman"/>
      <w:sz w:val="32"/>
      <w:szCs w:val="20"/>
      <w:lang w:eastAsia="zh-CN"/>
    </w:rPr>
  </w:style>
  <w:style w:type="paragraph" w:customStyle="1" w:styleId="13">
    <w:name w:val="Титул 1 + полужирный"/>
    <w:basedOn w:val="11"/>
    <w:next w:val="a"/>
    <w:link w:val="14"/>
    <w:uiPriority w:val="99"/>
    <w:rsid w:val="003D5989"/>
    <w:pPr>
      <w:spacing w:after="120"/>
    </w:pPr>
    <w:rPr>
      <w:b/>
      <w:bCs/>
    </w:rPr>
  </w:style>
  <w:style w:type="character" w:customStyle="1" w:styleId="14">
    <w:name w:val="Титул 1 + полужирный Знак"/>
    <w:link w:val="13"/>
    <w:uiPriority w:val="99"/>
    <w:rsid w:val="003D5989"/>
    <w:rPr>
      <w:rFonts w:ascii="Times New Roman" w:eastAsia="Times New Roman" w:hAnsi="Times New Roman" w:cs="Times New Roman"/>
      <w:b/>
      <w:bCs/>
      <w:sz w:val="32"/>
      <w:szCs w:val="20"/>
      <w:lang w:eastAsia="zh-CN"/>
    </w:rPr>
  </w:style>
  <w:style w:type="paragraph" w:customStyle="1" w:styleId="a4">
    <w:name w:val="Таблица_Текст слева"/>
    <w:basedOn w:val="a"/>
    <w:link w:val="a5"/>
    <w:rsid w:val="003D5989"/>
    <w:rPr>
      <w:sz w:val="22"/>
      <w:szCs w:val="22"/>
    </w:rPr>
  </w:style>
  <w:style w:type="character" w:customStyle="1" w:styleId="a5">
    <w:name w:val="Таблица_Текст слева Знак"/>
    <w:link w:val="a4"/>
    <w:rsid w:val="003D5989"/>
    <w:rPr>
      <w:rFonts w:ascii="Times New Roman" w:eastAsia="Times New Roman" w:hAnsi="Times New Roman" w:cs="Times New Roman"/>
      <w:lang w:eastAsia="zh-CN"/>
    </w:rPr>
  </w:style>
  <w:style w:type="paragraph" w:customStyle="1" w:styleId="a6">
    <w:name w:val="Таблица_Текст по центру"/>
    <w:basedOn w:val="a"/>
    <w:next w:val="a"/>
    <w:uiPriority w:val="99"/>
    <w:rsid w:val="003D5989"/>
    <w:pPr>
      <w:jc w:val="center"/>
    </w:pPr>
    <w:rPr>
      <w:sz w:val="22"/>
      <w:szCs w:val="20"/>
    </w:rPr>
  </w:style>
  <w:style w:type="paragraph" w:customStyle="1" w:styleId="110">
    <w:name w:val="Заголовок 1_1"/>
    <w:basedOn w:val="1"/>
    <w:next w:val="a"/>
    <w:rsid w:val="003D5989"/>
    <w:pPr>
      <w:numPr>
        <w:numId w:val="0"/>
      </w:numPr>
      <w:spacing w:after="120"/>
    </w:pPr>
    <w:rPr>
      <w:rFonts w:ascii="Times New Roman" w:hAnsi="Times New Roman" w:cs="Times New Roman"/>
      <w:caps/>
    </w:rPr>
  </w:style>
  <w:style w:type="paragraph" w:customStyle="1" w:styleId="210">
    <w:name w:val="Заголовок 2_1"/>
    <w:basedOn w:val="2"/>
    <w:next w:val="a"/>
    <w:uiPriority w:val="99"/>
    <w:rsid w:val="003D5989"/>
    <w:pPr>
      <w:numPr>
        <w:ilvl w:val="0"/>
        <w:numId w:val="0"/>
      </w:numPr>
      <w:spacing w:after="120"/>
    </w:pPr>
    <w:rPr>
      <w:rFonts w:ascii="Times New Roman" w:hAnsi="Times New Roman" w:cs="Times New Roman"/>
      <w:i w:val="0"/>
    </w:rPr>
  </w:style>
  <w:style w:type="paragraph" w:customStyle="1" w:styleId="31">
    <w:name w:val="Заголовок 3_1"/>
    <w:basedOn w:val="3"/>
    <w:next w:val="a"/>
    <w:uiPriority w:val="99"/>
    <w:rsid w:val="003D5989"/>
    <w:pPr>
      <w:numPr>
        <w:ilvl w:val="0"/>
        <w:numId w:val="0"/>
      </w:numPr>
      <w:spacing w:after="120"/>
    </w:pPr>
    <w:rPr>
      <w:rFonts w:ascii="Times New Roman" w:hAnsi="Times New Roman" w:cs="Times New Roman"/>
      <w:sz w:val="24"/>
    </w:rPr>
  </w:style>
  <w:style w:type="paragraph" w:customStyle="1" w:styleId="15">
    <w:name w:val="Обычный 1"/>
    <w:basedOn w:val="a"/>
    <w:qFormat/>
    <w:rsid w:val="003D5989"/>
    <w:pPr>
      <w:spacing w:before="120" w:after="120"/>
      <w:ind w:firstLine="567"/>
      <w:jc w:val="both"/>
    </w:pPr>
  </w:style>
  <w:style w:type="paragraph" w:customStyle="1" w:styleId="a7">
    <w:name w:val="Таблица_Номер"/>
    <w:basedOn w:val="a"/>
    <w:next w:val="a"/>
    <w:uiPriority w:val="99"/>
    <w:rsid w:val="003D5989"/>
    <w:pPr>
      <w:spacing w:before="120" w:after="120"/>
      <w:jc w:val="right"/>
    </w:pPr>
    <w:rPr>
      <w:i/>
      <w:sz w:val="22"/>
    </w:rPr>
  </w:style>
  <w:style w:type="paragraph" w:customStyle="1" w:styleId="a8">
    <w:name w:val="Таблица_Название"/>
    <w:basedOn w:val="a"/>
    <w:next w:val="a"/>
    <w:uiPriority w:val="99"/>
    <w:rsid w:val="003D5989"/>
    <w:pPr>
      <w:spacing w:before="120" w:after="120"/>
      <w:jc w:val="center"/>
    </w:pPr>
    <w:rPr>
      <w:b/>
      <w:sz w:val="22"/>
    </w:rPr>
  </w:style>
  <w:style w:type="paragraph" w:customStyle="1" w:styleId="100">
    <w:name w:val="Обычный 1 + Перед:  0 пт После:  0 пт"/>
    <w:basedOn w:val="15"/>
    <w:next w:val="15"/>
    <w:uiPriority w:val="99"/>
    <w:rsid w:val="003D5989"/>
    <w:pPr>
      <w:numPr>
        <w:numId w:val="2"/>
      </w:numPr>
      <w:spacing w:before="0" w:after="0"/>
    </w:pPr>
    <w:rPr>
      <w:szCs w:val="20"/>
    </w:rPr>
  </w:style>
  <w:style w:type="paragraph" w:customStyle="1" w:styleId="16">
    <w:name w:val="Обычный 1 + полужирный"/>
    <w:basedOn w:val="15"/>
    <w:next w:val="15"/>
    <w:uiPriority w:val="99"/>
    <w:rsid w:val="003D5989"/>
    <w:rPr>
      <w:b/>
      <w:bCs/>
    </w:rPr>
  </w:style>
  <w:style w:type="paragraph" w:customStyle="1" w:styleId="a9">
    <w:name w:val="Таблица_Текст по центру + полужирный"/>
    <w:basedOn w:val="a6"/>
    <w:next w:val="15"/>
    <w:uiPriority w:val="99"/>
    <w:rsid w:val="003D5989"/>
    <w:rPr>
      <w:b/>
      <w:bCs/>
    </w:rPr>
  </w:style>
  <w:style w:type="paragraph" w:customStyle="1" w:styleId="aa">
    <w:name w:val="Таблица_Текст слева + полужирный"/>
    <w:basedOn w:val="a4"/>
    <w:next w:val="15"/>
    <w:uiPriority w:val="99"/>
    <w:rsid w:val="003D5989"/>
    <w:rPr>
      <w:b/>
      <w:bCs/>
    </w:rPr>
  </w:style>
  <w:style w:type="paragraph" w:customStyle="1" w:styleId="17">
    <w:name w:val="Обычный 1 + По центру"/>
    <w:basedOn w:val="15"/>
    <w:next w:val="15"/>
    <w:uiPriority w:val="99"/>
    <w:rsid w:val="003D5989"/>
    <w:pPr>
      <w:ind w:firstLine="0"/>
      <w:jc w:val="center"/>
    </w:pPr>
    <w:rPr>
      <w:szCs w:val="20"/>
    </w:rPr>
  </w:style>
  <w:style w:type="paragraph" w:styleId="ab">
    <w:name w:val="Document Map"/>
    <w:basedOn w:val="a"/>
    <w:link w:val="ac"/>
    <w:uiPriority w:val="99"/>
    <w:semiHidden/>
    <w:rsid w:val="003D598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c">
    <w:name w:val="Схема документа Знак"/>
    <w:basedOn w:val="a0"/>
    <w:link w:val="ab"/>
    <w:uiPriority w:val="99"/>
    <w:semiHidden/>
    <w:rsid w:val="003D5989"/>
    <w:rPr>
      <w:rFonts w:ascii="Tahoma" w:eastAsia="Times New Roman" w:hAnsi="Tahoma" w:cs="Tahoma"/>
      <w:sz w:val="20"/>
      <w:szCs w:val="20"/>
      <w:shd w:val="clear" w:color="auto" w:fill="000080"/>
      <w:lang w:eastAsia="zh-CN"/>
    </w:rPr>
  </w:style>
  <w:style w:type="paragraph" w:styleId="ad">
    <w:name w:val="header"/>
    <w:basedOn w:val="a"/>
    <w:link w:val="ae"/>
    <w:uiPriority w:val="99"/>
    <w:rsid w:val="003D5989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D598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">
    <w:name w:val="footer"/>
    <w:basedOn w:val="a"/>
    <w:link w:val="af0"/>
    <w:uiPriority w:val="99"/>
    <w:rsid w:val="003D5989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D5989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f1">
    <w:name w:val="annotation reference"/>
    <w:uiPriority w:val="99"/>
    <w:semiHidden/>
    <w:rsid w:val="003D5989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3D5989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3D5989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4">
    <w:name w:val="annotation subject"/>
    <w:basedOn w:val="af2"/>
    <w:next w:val="af2"/>
    <w:link w:val="af5"/>
    <w:uiPriority w:val="99"/>
    <w:semiHidden/>
    <w:rsid w:val="003D5989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D5989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styleId="af6">
    <w:name w:val="Balloon Text"/>
    <w:basedOn w:val="a"/>
    <w:link w:val="af7"/>
    <w:uiPriority w:val="99"/>
    <w:semiHidden/>
    <w:rsid w:val="003D598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rsid w:val="003D5989"/>
    <w:rPr>
      <w:rFonts w:ascii="Tahoma" w:eastAsia="Times New Roman" w:hAnsi="Tahoma" w:cs="Tahoma"/>
      <w:sz w:val="16"/>
      <w:szCs w:val="16"/>
      <w:lang w:eastAsia="zh-CN"/>
    </w:rPr>
  </w:style>
  <w:style w:type="table" w:styleId="af8">
    <w:name w:val="Table Grid"/>
    <w:basedOn w:val="a1"/>
    <w:rsid w:val="003D59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8">
    <w:name w:val="toc 1"/>
    <w:basedOn w:val="a"/>
    <w:next w:val="a"/>
    <w:autoRedefine/>
    <w:uiPriority w:val="39"/>
    <w:rsid w:val="003D5989"/>
  </w:style>
  <w:style w:type="paragraph" w:styleId="23">
    <w:name w:val="toc 2"/>
    <w:basedOn w:val="a"/>
    <w:next w:val="a"/>
    <w:autoRedefine/>
    <w:uiPriority w:val="39"/>
    <w:rsid w:val="003D5989"/>
    <w:pPr>
      <w:tabs>
        <w:tab w:val="right" w:leader="dot" w:pos="9344"/>
      </w:tabs>
      <w:jc w:val="both"/>
    </w:pPr>
  </w:style>
  <w:style w:type="paragraph" w:styleId="32">
    <w:name w:val="toc 3"/>
    <w:basedOn w:val="a"/>
    <w:next w:val="a"/>
    <w:autoRedefine/>
    <w:uiPriority w:val="39"/>
    <w:rsid w:val="003D5989"/>
    <w:pPr>
      <w:tabs>
        <w:tab w:val="right" w:leader="dot" w:pos="9344"/>
      </w:tabs>
    </w:pPr>
  </w:style>
  <w:style w:type="character" w:styleId="af9">
    <w:name w:val="Hyperlink"/>
    <w:uiPriority w:val="99"/>
    <w:rsid w:val="003D5989"/>
    <w:rPr>
      <w:color w:val="0000FF"/>
      <w:u w:val="single"/>
    </w:rPr>
  </w:style>
  <w:style w:type="character" w:customStyle="1" w:styleId="19">
    <w:name w:val="Обычный 1 Знак"/>
    <w:rsid w:val="00572F0B"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1z0">
    <w:name w:val="WW8Num1z0"/>
    <w:rsid w:val="00572F0B"/>
  </w:style>
  <w:style w:type="character" w:customStyle="1" w:styleId="WW8Num1z1">
    <w:name w:val="WW8Num1z1"/>
    <w:rsid w:val="00572F0B"/>
  </w:style>
  <w:style w:type="character" w:customStyle="1" w:styleId="WW8Num1z2">
    <w:name w:val="WW8Num1z2"/>
    <w:rsid w:val="00572F0B"/>
  </w:style>
  <w:style w:type="character" w:customStyle="1" w:styleId="WW8Num1z3">
    <w:name w:val="WW8Num1z3"/>
    <w:rsid w:val="00572F0B"/>
  </w:style>
  <w:style w:type="character" w:customStyle="1" w:styleId="WW8Num1z4">
    <w:name w:val="WW8Num1z4"/>
    <w:rsid w:val="00572F0B"/>
  </w:style>
  <w:style w:type="character" w:customStyle="1" w:styleId="WW8Num1z5">
    <w:name w:val="WW8Num1z5"/>
    <w:rsid w:val="00572F0B"/>
  </w:style>
  <w:style w:type="character" w:customStyle="1" w:styleId="WW8Num1z6">
    <w:name w:val="WW8Num1z6"/>
    <w:rsid w:val="00572F0B"/>
  </w:style>
  <w:style w:type="character" w:customStyle="1" w:styleId="WW8Num1z7">
    <w:name w:val="WW8Num1z7"/>
    <w:rsid w:val="00572F0B"/>
  </w:style>
  <w:style w:type="character" w:customStyle="1" w:styleId="WW8Num1z8">
    <w:name w:val="WW8Num1z8"/>
    <w:rsid w:val="00572F0B"/>
  </w:style>
  <w:style w:type="character" w:customStyle="1" w:styleId="WW8Num2z0">
    <w:name w:val="WW8Num2z0"/>
    <w:rsid w:val="00572F0B"/>
    <w:rPr>
      <w:rFonts w:eastAsia="Calibri"/>
      <w:sz w:val="28"/>
      <w:szCs w:val="28"/>
    </w:rPr>
  </w:style>
  <w:style w:type="character" w:customStyle="1" w:styleId="WW8Num2z1">
    <w:name w:val="WW8Num2z1"/>
    <w:rsid w:val="00572F0B"/>
    <w:rPr>
      <w:rFonts w:eastAsia="Calibri"/>
    </w:rPr>
  </w:style>
  <w:style w:type="character" w:customStyle="1" w:styleId="1a">
    <w:name w:val="Основной шрифт абзаца1"/>
    <w:rsid w:val="00572F0B"/>
  </w:style>
  <w:style w:type="character" w:customStyle="1" w:styleId="310">
    <w:name w:val="Заголовок 3_1 Знак"/>
    <w:rsid w:val="00572F0B"/>
    <w:rPr>
      <w:rFonts w:ascii="Times New Roman" w:eastAsia="Times New Roman" w:hAnsi="Times New Roman" w:cs="Times New Roman"/>
      <w:b/>
      <w:bCs/>
      <w:sz w:val="24"/>
      <w:szCs w:val="26"/>
    </w:rPr>
  </w:style>
  <w:style w:type="character" w:customStyle="1" w:styleId="ListLabel1">
    <w:name w:val="ListLabel 1"/>
    <w:rsid w:val="00572F0B"/>
    <w:rPr>
      <w:rFonts w:eastAsia="Calibri"/>
    </w:rPr>
  </w:style>
  <w:style w:type="character" w:customStyle="1" w:styleId="ListLabel2">
    <w:name w:val="ListLabel 2"/>
    <w:rsid w:val="00572F0B"/>
    <w:rPr>
      <w:rFonts w:eastAsia="Times New Roman"/>
    </w:rPr>
  </w:style>
  <w:style w:type="paragraph" w:customStyle="1" w:styleId="1b">
    <w:name w:val="Заголовок1"/>
    <w:basedOn w:val="a"/>
    <w:next w:val="afa"/>
    <w:rsid w:val="00572F0B"/>
    <w:pPr>
      <w:keepNext/>
      <w:suppressAutoHyphens/>
      <w:spacing w:before="240" w:after="120" w:line="100" w:lineRule="atLeast"/>
    </w:pPr>
    <w:rPr>
      <w:rFonts w:ascii="Arial" w:eastAsia="Microsoft YaHei" w:hAnsi="Arial" w:cs="Mangal"/>
      <w:sz w:val="28"/>
      <w:szCs w:val="28"/>
      <w:lang w:eastAsia="ar-SA"/>
    </w:rPr>
  </w:style>
  <w:style w:type="paragraph" w:styleId="afa">
    <w:name w:val="Body Text"/>
    <w:basedOn w:val="a"/>
    <w:link w:val="afb"/>
    <w:rsid w:val="00572F0B"/>
    <w:pPr>
      <w:suppressAutoHyphens/>
      <w:spacing w:after="120" w:line="100" w:lineRule="atLeast"/>
    </w:pPr>
    <w:rPr>
      <w:lang w:eastAsia="ar-SA"/>
    </w:rPr>
  </w:style>
  <w:style w:type="character" w:customStyle="1" w:styleId="afb">
    <w:name w:val="Основной текст Знак"/>
    <w:basedOn w:val="a0"/>
    <w:link w:val="afa"/>
    <w:rsid w:val="00572F0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c">
    <w:name w:val="List"/>
    <w:basedOn w:val="afa"/>
    <w:rsid w:val="00572F0B"/>
    <w:rPr>
      <w:rFonts w:cs="Mangal"/>
    </w:rPr>
  </w:style>
  <w:style w:type="paragraph" w:customStyle="1" w:styleId="1c">
    <w:name w:val="Название1"/>
    <w:basedOn w:val="a"/>
    <w:rsid w:val="00572F0B"/>
    <w:pPr>
      <w:suppressLineNumbers/>
      <w:suppressAutoHyphens/>
      <w:spacing w:before="120" w:after="120" w:line="100" w:lineRule="atLeast"/>
    </w:pPr>
    <w:rPr>
      <w:rFonts w:cs="Mangal"/>
      <w:i/>
      <w:iCs/>
      <w:lang w:eastAsia="ar-SA"/>
    </w:rPr>
  </w:style>
  <w:style w:type="paragraph" w:customStyle="1" w:styleId="1d">
    <w:name w:val="Указатель1"/>
    <w:basedOn w:val="a"/>
    <w:rsid w:val="00572F0B"/>
    <w:pPr>
      <w:suppressLineNumbers/>
      <w:suppressAutoHyphens/>
      <w:spacing w:line="100" w:lineRule="atLeast"/>
    </w:pPr>
    <w:rPr>
      <w:rFonts w:cs="Mangal"/>
      <w:lang w:eastAsia="ar-SA"/>
    </w:rPr>
  </w:style>
  <w:style w:type="paragraph" w:customStyle="1" w:styleId="1e">
    <w:name w:val="Абзац списка1"/>
    <w:basedOn w:val="a"/>
    <w:uiPriority w:val="99"/>
    <w:rsid w:val="00572F0B"/>
    <w:pPr>
      <w:suppressAutoHyphens/>
      <w:spacing w:line="100" w:lineRule="atLeast"/>
      <w:ind w:left="720"/>
    </w:pPr>
    <w:rPr>
      <w:lang w:eastAsia="ar-SA"/>
    </w:rPr>
  </w:style>
  <w:style w:type="paragraph" w:customStyle="1" w:styleId="1f">
    <w:name w:val="Текст выноски1"/>
    <w:basedOn w:val="a"/>
    <w:rsid w:val="00572F0B"/>
    <w:pPr>
      <w:suppressAutoHyphens/>
      <w:spacing w:line="100" w:lineRule="atLeast"/>
    </w:pPr>
    <w:rPr>
      <w:rFonts w:ascii="Segoe UI" w:hAnsi="Segoe UI" w:cs="Segoe UI"/>
      <w:sz w:val="18"/>
      <w:szCs w:val="18"/>
      <w:lang w:eastAsia="ar-SA"/>
    </w:rPr>
  </w:style>
  <w:style w:type="paragraph" w:customStyle="1" w:styleId="afd">
    <w:name w:val="Содержимое таблицы"/>
    <w:basedOn w:val="a"/>
    <w:rsid w:val="00572F0B"/>
    <w:pPr>
      <w:suppressLineNumbers/>
      <w:suppressAutoHyphens/>
      <w:spacing w:line="100" w:lineRule="atLeast"/>
    </w:pPr>
    <w:rPr>
      <w:lang w:eastAsia="ar-SA"/>
    </w:rPr>
  </w:style>
  <w:style w:type="paragraph" w:customStyle="1" w:styleId="afe">
    <w:name w:val="Заголовок таблицы"/>
    <w:basedOn w:val="afd"/>
    <w:rsid w:val="00572F0B"/>
    <w:pPr>
      <w:jc w:val="center"/>
    </w:pPr>
    <w:rPr>
      <w:b/>
      <w:bCs/>
    </w:rPr>
  </w:style>
  <w:style w:type="character" w:customStyle="1" w:styleId="1f0">
    <w:name w:val="Текст выноски Знак1"/>
    <w:uiPriority w:val="99"/>
    <w:semiHidden/>
    <w:rsid w:val="00572F0B"/>
    <w:rPr>
      <w:rFonts w:ascii="Segoe UI" w:hAnsi="Segoe UI" w:cs="Segoe UI"/>
      <w:sz w:val="18"/>
      <w:szCs w:val="18"/>
      <w:lang w:eastAsia="ar-SA"/>
    </w:rPr>
  </w:style>
  <w:style w:type="paragraph" w:customStyle="1" w:styleId="1f1">
    <w:name w:val="Знак Знак1 Знак Знак Знак Знак"/>
    <w:basedOn w:val="a"/>
    <w:rsid w:val="00572F0B"/>
    <w:pPr>
      <w:spacing w:after="60"/>
      <w:ind w:firstLine="709"/>
      <w:jc w:val="both"/>
    </w:pPr>
    <w:rPr>
      <w:rFonts w:ascii="Arial" w:eastAsia="Calibri" w:hAnsi="Arial" w:cs="Arial"/>
      <w:bCs/>
      <w:sz w:val="22"/>
      <w:szCs w:val="22"/>
      <w:lang w:eastAsia="en-US"/>
    </w:rPr>
  </w:style>
  <w:style w:type="paragraph" w:styleId="aff">
    <w:name w:val="List Paragraph"/>
    <w:basedOn w:val="a"/>
    <w:uiPriority w:val="34"/>
    <w:qFormat/>
    <w:rsid w:val="00572F0B"/>
    <w:pPr>
      <w:suppressAutoHyphens/>
      <w:spacing w:line="100" w:lineRule="atLeast"/>
      <w:ind w:left="708"/>
    </w:pPr>
    <w:rPr>
      <w:lang w:eastAsia="ar-SA"/>
    </w:rPr>
  </w:style>
  <w:style w:type="character" w:customStyle="1" w:styleId="1f2">
    <w:name w:val="Схема документа Знак1"/>
    <w:uiPriority w:val="99"/>
    <w:semiHidden/>
    <w:rsid w:val="00572F0B"/>
    <w:rPr>
      <w:rFonts w:ascii="Segoe UI" w:hAnsi="Segoe UI" w:cs="Segoe UI"/>
      <w:sz w:val="16"/>
      <w:szCs w:val="16"/>
      <w:lang w:eastAsia="ar-SA"/>
    </w:rPr>
  </w:style>
  <w:style w:type="paragraph" w:styleId="1f3">
    <w:name w:val="index 1"/>
    <w:basedOn w:val="a"/>
    <w:next w:val="a"/>
    <w:autoRedefine/>
    <w:semiHidden/>
    <w:rsid w:val="00572F0B"/>
    <w:pPr>
      <w:ind w:left="240" w:hanging="240"/>
    </w:pPr>
  </w:style>
  <w:style w:type="paragraph" w:customStyle="1" w:styleId="ConsPlusNormal">
    <w:name w:val="ConsPlusNormal"/>
    <w:rsid w:val="00572F0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Cs w:val="20"/>
      <w:lang w:eastAsia="ru-RU"/>
    </w:rPr>
  </w:style>
  <w:style w:type="numbering" w:customStyle="1" w:styleId="1f4">
    <w:name w:val="Нет списка1"/>
    <w:next w:val="a2"/>
    <w:uiPriority w:val="99"/>
    <w:semiHidden/>
    <w:unhideWhenUsed/>
    <w:rsid w:val="00572F0B"/>
  </w:style>
  <w:style w:type="character" w:customStyle="1" w:styleId="blk">
    <w:name w:val="blk"/>
    <w:basedOn w:val="a0"/>
    <w:rsid w:val="00572F0B"/>
  </w:style>
  <w:style w:type="character" w:styleId="aff0">
    <w:name w:val="Subtle Emphasis"/>
    <w:uiPriority w:val="19"/>
    <w:qFormat/>
    <w:rsid w:val="00572F0B"/>
    <w:rPr>
      <w:i/>
      <w:iCs/>
      <w:color w:val="808080"/>
    </w:rPr>
  </w:style>
  <w:style w:type="numbering" w:customStyle="1" w:styleId="24">
    <w:name w:val="Нет списка2"/>
    <w:next w:val="a2"/>
    <w:uiPriority w:val="99"/>
    <w:semiHidden/>
    <w:unhideWhenUsed/>
    <w:rsid w:val="006B6351"/>
  </w:style>
  <w:style w:type="character" w:customStyle="1" w:styleId="40">
    <w:name w:val="Заголовок 4 Знак"/>
    <w:basedOn w:val="a0"/>
    <w:link w:val="4"/>
    <w:rsid w:val="005D7EA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5D7EA7"/>
    <w:pPr>
      <w:keepNext/>
      <w:keepLines/>
      <w:spacing w:before="40" w:line="259" w:lineRule="auto"/>
      <w:outlineLvl w:val="4"/>
    </w:pPr>
    <w:rPr>
      <w:rFonts w:ascii="Calibri Light" w:hAnsi="Calibri Light"/>
      <w:color w:val="2F5496"/>
      <w:kern w:val="2"/>
      <w:sz w:val="22"/>
      <w:szCs w:val="22"/>
      <w:lang w:eastAsia="en-US"/>
    </w:rPr>
  </w:style>
  <w:style w:type="numbering" w:customStyle="1" w:styleId="33">
    <w:name w:val="Нет списка3"/>
    <w:next w:val="a2"/>
    <w:uiPriority w:val="99"/>
    <w:semiHidden/>
    <w:unhideWhenUsed/>
    <w:rsid w:val="005D7EA7"/>
  </w:style>
  <w:style w:type="paragraph" w:customStyle="1" w:styleId="41">
    <w:name w:val="Заголовок 4_"/>
    <w:basedOn w:val="3"/>
    <w:qFormat/>
    <w:rsid w:val="005D7EA7"/>
    <w:pPr>
      <w:tabs>
        <w:tab w:val="clear" w:pos="0"/>
        <w:tab w:val="left" w:pos="1276"/>
      </w:tabs>
      <w:spacing w:before="120" w:after="120"/>
      <w:ind w:left="0" w:firstLine="567"/>
    </w:pPr>
    <w:rPr>
      <w:rFonts w:ascii="Times New Roman" w:hAnsi="Times New Roman" w:cs="Times New Roman"/>
      <w:b w:val="0"/>
      <w:bCs w:val="0"/>
      <w:lang w:val="x-none" w:eastAsia="x-none"/>
    </w:rPr>
  </w:style>
  <w:style w:type="paragraph" w:customStyle="1" w:styleId="111">
    <w:name w:val="1.1.1."/>
    <w:basedOn w:val="3"/>
    <w:link w:val="1110"/>
    <w:autoRedefine/>
    <w:qFormat/>
    <w:rsid w:val="005D7EA7"/>
    <w:pPr>
      <w:keepLines/>
      <w:numPr>
        <w:numId w:val="0"/>
      </w:numPr>
      <w:spacing w:before="40" w:after="0" w:line="276" w:lineRule="auto"/>
    </w:pPr>
    <w:rPr>
      <w:rFonts w:ascii="Times New Roman" w:hAnsi="Times New Roman" w:cs="Times New Roman"/>
      <w:b w:val="0"/>
      <w:bCs w:val="0"/>
      <w:color w:val="000000"/>
      <w:kern w:val="2"/>
      <w:sz w:val="24"/>
      <w:szCs w:val="24"/>
      <w:lang w:eastAsia="en-US"/>
    </w:rPr>
  </w:style>
  <w:style w:type="character" w:customStyle="1" w:styleId="1110">
    <w:name w:val="1.1.1. Знак"/>
    <w:basedOn w:val="a0"/>
    <w:link w:val="111"/>
    <w:rsid w:val="005D7EA7"/>
    <w:rPr>
      <w:rFonts w:ascii="Times New Roman" w:eastAsia="Times New Roman" w:hAnsi="Times New Roman" w:cs="Times New Roman"/>
      <w:color w:val="000000"/>
      <w:kern w:val="2"/>
      <w:sz w:val="24"/>
      <w:szCs w:val="24"/>
    </w:rPr>
  </w:style>
  <w:style w:type="numbering" w:customStyle="1" w:styleId="112">
    <w:name w:val="Нет списка11"/>
    <w:next w:val="a2"/>
    <w:semiHidden/>
    <w:rsid w:val="005D7EA7"/>
  </w:style>
  <w:style w:type="numbering" w:customStyle="1" w:styleId="211">
    <w:name w:val="Нет списка21"/>
    <w:next w:val="a2"/>
    <w:uiPriority w:val="99"/>
    <w:semiHidden/>
    <w:unhideWhenUsed/>
    <w:rsid w:val="005D7EA7"/>
  </w:style>
  <w:style w:type="table" w:customStyle="1" w:styleId="1f5">
    <w:name w:val="Сетка таблицы1"/>
    <w:basedOn w:val="a1"/>
    <w:next w:val="af8"/>
    <w:uiPriority w:val="99"/>
    <w:rsid w:val="005D7E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Revision"/>
    <w:hidden/>
    <w:uiPriority w:val="99"/>
    <w:semiHidden/>
    <w:rsid w:val="005D7E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Indent 2"/>
    <w:aliases w:val="Знак Знак Знак Знак Знак,Знак Знак Знак Знак Знак Знак,Знак Знак Знак Знак Знак Знак Знак Знак Знак Знак Знак Знак Знак Знак Знак Знак Знак"/>
    <w:basedOn w:val="a"/>
    <w:link w:val="26"/>
    <w:rsid w:val="005D7EA7"/>
    <w:pPr>
      <w:suppressAutoHyphens/>
      <w:overflowPunct w:val="0"/>
      <w:autoSpaceDE w:val="0"/>
      <w:autoSpaceDN w:val="0"/>
      <w:spacing w:after="120" w:line="480" w:lineRule="auto"/>
      <w:ind w:left="283" w:firstLine="709"/>
      <w:jc w:val="both"/>
      <w:textAlignment w:val="baseline"/>
    </w:pPr>
    <w:rPr>
      <w:kern w:val="3"/>
      <w:sz w:val="20"/>
      <w:szCs w:val="20"/>
      <w:lang w:val="x-none"/>
    </w:rPr>
  </w:style>
  <w:style w:type="character" w:customStyle="1" w:styleId="26">
    <w:name w:val="Основной текст с отступом 2 Знак"/>
    <w:aliases w:val="Знак Знак Знак Знак Знак Знак1,Знак Знак Знак Знак Знак Знак Знак,Знак Знак Знак Знак Знак Знак Знак Знак Знак Знак Знак Знак Знак Знак Знак Знак Знак Знак"/>
    <w:basedOn w:val="a0"/>
    <w:link w:val="25"/>
    <w:rsid w:val="005D7EA7"/>
    <w:rPr>
      <w:rFonts w:ascii="Times New Roman" w:eastAsia="Times New Roman" w:hAnsi="Times New Roman" w:cs="Times New Roman"/>
      <w:kern w:val="3"/>
      <w:sz w:val="20"/>
      <w:szCs w:val="20"/>
      <w:lang w:val="x-none" w:eastAsia="zh-CN"/>
    </w:rPr>
  </w:style>
  <w:style w:type="paragraph" w:customStyle="1" w:styleId="formattext">
    <w:name w:val="formattext"/>
    <w:basedOn w:val="a"/>
    <w:rsid w:val="005D7EA7"/>
    <w:pPr>
      <w:spacing w:before="100" w:beforeAutospacing="1" w:after="100" w:afterAutospacing="1"/>
    </w:pPr>
    <w:rPr>
      <w:lang w:eastAsia="ru-RU"/>
    </w:rPr>
  </w:style>
  <w:style w:type="numbering" w:customStyle="1" w:styleId="WW8Num6">
    <w:name w:val="WW8Num6"/>
    <w:basedOn w:val="a2"/>
    <w:rsid w:val="005D7EA7"/>
    <w:pPr>
      <w:numPr>
        <w:numId w:val="25"/>
      </w:numPr>
    </w:pPr>
  </w:style>
  <w:style w:type="paragraph" w:customStyle="1" w:styleId="Standard">
    <w:name w:val="Standard"/>
    <w:rsid w:val="005D7EA7"/>
    <w:pPr>
      <w:suppressAutoHyphens/>
      <w:autoSpaceDN w:val="0"/>
      <w:spacing w:after="200" w:line="276" w:lineRule="auto"/>
      <w:ind w:firstLine="709"/>
      <w:jc w:val="both"/>
      <w:textAlignment w:val="baseline"/>
    </w:pPr>
    <w:rPr>
      <w:rFonts w:ascii="Calibri" w:eastAsia="Times New Roman" w:hAnsi="Calibri" w:cs="Times New Roman"/>
      <w:kern w:val="3"/>
      <w:lang w:eastAsia="zh-CN"/>
    </w:rPr>
  </w:style>
  <w:style w:type="paragraph" w:styleId="aff2">
    <w:name w:val="Normal (Web)"/>
    <w:basedOn w:val="a"/>
    <w:uiPriority w:val="99"/>
    <w:semiHidden/>
    <w:unhideWhenUsed/>
    <w:rsid w:val="005D7EA7"/>
    <w:pPr>
      <w:spacing w:after="160" w:line="259" w:lineRule="auto"/>
    </w:pPr>
    <w:rPr>
      <w:rFonts w:eastAsia="Calibri"/>
      <w:kern w:val="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D7EA7"/>
    <w:rPr>
      <w:rFonts w:ascii="Calibri Light" w:eastAsia="Times New Roman" w:hAnsi="Calibri Light" w:cs="Times New Roman"/>
      <w:color w:val="2F5496"/>
    </w:rPr>
  </w:style>
  <w:style w:type="character" w:customStyle="1" w:styleId="510">
    <w:name w:val="Заголовок 5 Знак1"/>
    <w:basedOn w:val="a0"/>
    <w:uiPriority w:val="9"/>
    <w:semiHidden/>
    <w:rsid w:val="005D7EA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23603&amp;dst=100085&amp;field=134&amp;date=10.12.2024" TargetMode="External"/><Relationship Id="rId13" Type="http://schemas.openxmlformats.org/officeDocument/2006/relationships/header" Target="header3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oter" Target="footer6.xml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89057F-3CE1-4B24-849B-57378B069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39780</Words>
  <Characters>226748</Characters>
  <Application>Microsoft Office Word</Application>
  <DocSecurity>0</DocSecurity>
  <Lines>1889</Lines>
  <Paragraphs>531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Ольга Юрьевна</dc:creator>
  <cp:keywords/>
  <dc:description/>
  <cp:lastModifiedBy>Куров Александр Петрович</cp:lastModifiedBy>
  <cp:revision>2</cp:revision>
  <cp:lastPrinted>2024-11-26T13:35:00Z</cp:lastPrinted>
  <dcterms:created xsi:type="dcterms:W3CDTF">2025-05-21T08:22:00Z</dcterms:created>
  <dcterms:modified xsi:type="dcterms:W3CDTF">2025-05-21T08:22:00Z</dcterms:modified>
</cp:coreProperties>
</file>