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BF" w:rsidRPr="007E2B60" w:rsidRDefault="00132ABF" w:rsidP="00132ABF">
      <w:pPr>
        <w:jc w:val="center"/>
        <w:rPr>
          <w:b/>
          <w:sz w:val="28"/>
          <w:szCs w:val="28"/>
        </w:rPr>
      </w:pPr>
      <w:r w:rsidRPr="007E2B6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5A351A66" wp14:editId="4242A0A8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ABF" w:rsidRPr="007E2B60" w:rsidRDefault="00132ABF" w:rsidP="00132ABF">
      <w:pPr>
        <w:jc w:val="center"/>
        <w:rPr>
          <w:b/>
          <w:sz w:val="28"/>
          <w:szCs w:val="28"/>
        </w:rPr>
      </w:pPr>
    </w:p>
    <w:p w:rsidR="00132ABF" w:rsidRPr="007E2B60" w:rsidRDefault="00132ABF" w:rsidP="00132ABF">
      <w:pPr>
        <w:jc w:val="center"/>
        <w:rPr>
          <w:b/>
          <w:sz w:val="28"/>
          <w:szCs w:val="28"/>
        </w:rPr>
      </w:pPr>
    </w:p>
    <w:p w:rsidR="00132ABF" w:rsidRPr="007E2B60" w:rsidRDefault="00132ABF" w:rsidP="00132ABF">
      <w:pPr>
        <w:jc w:val="center"/>
        <w:rPr>
          <w:b/>
          <w:sz w:val="28"/>
          <w:szCs w:val="28"/>
        </w:rPr>
      </w:pPr>
    </w:p>
    <w:p w:rsidR="00132ABF" w:rsidRPr="007E2B60" w:rsidRDefault="00132ABF" w:rsidP="00132ABF">
      <w:pPr>
        <w:jc w:val="center"/>
        <w:rPr>
          <w:b/>
          <w:sz w:val="28"/>
          <w:szCs w:val="28"/>
        </w:rPr>
      </w:pPr>
    </w:p>
    <w:p w:rsidR="00132ABF" w:rsidRPr="007E2B60" w:rsidRDefault="00132ABF" w:rsidP="00132ABF">
      <w:pPr>
        <w:jc w:val="center"/>
        <w:rPr>
          <w:b/>
          <w:sz w:val="28"/>
          <w:szCs w:val="28"/>
        </w:rPr>
      </w:pPr>
      <w:r w:rsidRPr="007E2B60">
        <w:rPr>
          <w:b/>
          <w:sz w:val="28"/>
          <w:szCs w:val="28"/>
        </w:rPr>
        <w:t>Российская Федерация</w:t>
      </w:r>
    </w:p>
    <w:p w:rsidR="00132ABF" w:rsidRPr="007E2B60" w:rsidRDefault="00132ABF" w:rsidP="00132ABF">
      <w:pPr>
        <w:jc w:val="center"/>
        <w:rPr>
          <w:b/>
          <w:sz w:val="28"/>
          <w:szCs w:val="28"/>
        </w:rPr>
      </w:pPr>
      <w:r w:rsidRPr="007E2B60">
        <w:rPr>
          <w:b/>
          <w:sz w:val="28"/>
          <w:szCs w:val="28"/>
        </w:rPr>
        <w:t>Новгородская область</w:t>
      </w:r>
    </w:p>
    <w:p w:rsidR="00132ABF" w:rsidRPr="007E2B60" w:rsidRDefault="00132ABF" w:rsidP="00132ABF">
      <w:pPr>
        <w:jc w:val="center"/>
        <w:rPr>
          <w:b/>
          <w:sz w:val="28"/>
          <w:szCs w:val="28"/>
        </w:rPr>
      </w:pPr>
      <w:r w:rsidRPr="007E2B60">
        <w:rPr>
          <w:b/>
          <w:sz w:val="28"/>
          <w:szCs w:val="28"/>
        </w:rPr>
        <w:t>ДУМА НОВГОРОДСКОГО МУНИЦИПАЛЬНОГО РАЙОНА</w:t>
      </w:r>
    </w:p>
    <w:p w:rsidR="00132ABF" w:rsidRPr="007E2B60" w:rsidRDefault="00132ABF" w:rsidP="00132ABF">
      <w:pPr>
        <w:jc w:val="center"/>
        <w:rPr>
          <w:b/>
          <w:sz w:val="28"/>
          <w:szCs w:val="28"/>
        </w:rPr>
      </w:pPr>
      <w:r w:rsidRPr="007E2B60">
        <w:rPr>
          <w:b/>
          <w:sz w:val="28"/>
          <w:szCs w:val="28"/>
        </w:rPr>
        <w:t>РЕШЕНИЕ</w:t>
      </w:r>
    </w:p>
    <w:p w:rsidR="00132ABF" w:rsidRPr="007E2B60" w:rsidRDefault="00132ABF" w:rsidP="00132ABF">
      <w:pPr>
        <w:rPr>
          <w:sz w:val="28"/>
          <w:szCs w:val="28"/>
        </w:rPr>
      </w:pPr>
    </w:p>
    <w:p w:rsidR="00132ABF" w:rsidRPr="007E2B60" w:rsidRDefault="00132ABF" w:rsidP="00132ABF">
      <w:pPr>
        <w:rPr>
          <w:sz w:val="28"/>
          <w:szCs w:val="28"/>
        </w:rPr>
      </w:pPr>
      <w:r>
        <w:rPr>
          <w:sz w:val="28"/>
          <w:szCs w:val="28"/>
        </w:rPr>
        <w:t>от 29.03</w:t>
      </w:r>
      <w:r w:rsidRPr="007E2B60">
        <w:rPr>
          <w:sz w:val="28"/>
          <w:szCs w:val="28"/>
        </w:rPr>
        <w:t xml:space="preserve">.2024 № </w:t>
      </w:r>
      <w:r>
        <w:rPr>
          <w:sz w:val="28"/>
          <w:szCs w:val="28"/>
        </w:rPr>
        <w:t>939</w:t>
      </w:r>
    </w:p>
    <w:p w:rsidR="00132ABF" w:rsidRPr="007E2B60" w:rsidRDefault="00132ABF" w:rsidP="00132ABF">
      <w:pPr>
        <w:rPr>
          <w:sz w:val="28"/>
          <w:szCs w:val="28"/>
        </w:rPr>
      </w:pPr>
      <w:r w:rsidRPr="007E2B60">
        <w:rPr>
          <w:sz w:val="28"/>
          <w:szCs w:val="28"/>
        </w:rPr>
        <w:t>Великий Новгород</w:t>
      </w:r>
    </w:p>
    <w:p w:rsidR="00550A96" w:rsidRDefault="00550A96" w:rsidP="00550A96">
      <w:pPr>
        <w:contextualSpacing/>
        <w:rPr>
          <w:sz w:val="28"/>
          <w:szCs w:val="28"/>
        </w:rPr>
      </w:pPr>
    </w:p>
    <w:p w:rsidR="00550A96" w:rsidRPr="00132ABF" w:rsidRDefault="00804F0B" w:rsidP="00132ABF">
      <w:pPr>
        <w:spacing w:line="240" w:lineRule="exact"/>
        <w:ind w:right="4392"/>
        <w:rPr>
          <w:b/>
          <w:sz w:val="28"/>
          <w:szCs w:val="28"/>
        </w:rPr>
      </w:pPr>
      <w:r w:rsidRPr="00EC704D">
        <w:rPr>
          <w:b/>
          <w:sz w:val="28"/>
          <w:szCs w:val="28"/>
        </w:rPr>
        <w:t xml:space="preserve">Об утверждении Перечня соревнований, конкурсов, иных мероприятий, по результатам участия в которых доходы в виде грантов, премий, призов и (или) подарков в денежной и (или) натуральной формах, в виде оплаты стоимости проезда к месту проведения таких соревнований, конкурсов и иных мероприятий и обратно, питания (за исключением стоимости питания в сумме, превышающей размеры суточных, предусмотренные пунктом 1 статьи 217 Налогового кодекса Российской Федерации) и предоставления помещения во временное пользование, полученные налогоплательщиком </w:t>
      </w:r>
      <w:r>
        <w:rPr>
          <w:b/>
          <w:sz w:val="28"/>
          <w:szCs w:val="28"/>
        </w:rPr>
        <w:t>за счет средств бюджета Новгородского</w:t>
      </w:r>
      <w:r w:rsidRPr="00EC704D">
        <w:rPr>
          <w:b/>
          <w:sz w:val="28"/>
          <w:szCs w:val="28"/>
        </w:rPr>
        <w:t xml:space="preserve"> му</w:t>
      </w:r>
      <w:r w:rsidR="003F0776">
        <w:rPr>
          <w:b/>
          <w:sz w:val="28"/>
          <w:szCs w:val="28"/>
        </w:rPr>
        <w:t>ниципального района, не подлежат</w:t>
      </w:r>
      <w:r w:rsidRPr="00EC704D">
        <w:rPr>
          <w:b/>
          <w:sz w:val="28"/>
          <w:szCs w:val="28"/>
        </w:rPr>
        <w:t xml:space="preserve"> налогообложению</w:t>
      </w:r>
    </w:p>
    <w:p w:rsidR="00550A96" w:rsidRDefault="00550A96" w:rsidP="00853E47">
      <w:pPr>
        <w:spacing w:line="240" w:lineRule="exact"/>
        <w:contextualSpacing/>
        <w:rPr>
          <w:sz w:val="28"/>
          <w:szCs w:val="28"/>
        </w:rPr>
      </w:pPr>
    </w:p>
    <w:p w:rsidR="00853E47" w:rsidRDefault="00853E47" w:rsidP="00853E47">
      <w:pPr>
        <w:spacing w:line="240" w:lineRule="exact"/>
        <w:contextualSpacing/>
        <w:rPr>
          <w:sz w:val="28"/>
          <w:szCs w:val="28"/>
        </w:rPr>
      </w:pPr>
    </w:p>
    <w:p w:rsidR="00272A8C" w:rsidRDefault="00804F0B" w:rsidP="00132ABF">
      <w:pPr>
        <w:shd w:val="clear" w:color="auto" w:fill="FFFFFF"/>
        <w:ind w:left="-142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Pr="00804F0B">
        <w:rPr>
          <w:spacing w:val="-1"/>
          <w:sz w:val="28"/>
          <w:szCs w:val="28"/>
        </w:rPr>
        <w:t xml:space="preserve">В соответствии с пунктом 6.4 статьи 217 Налогового кодекса Российской Федерации </w:t>
      </w:r>
      <w:r>
        <w:rPr>
          <w:sz w:val="28"/>
          <w:szCs w:val="28"/>
        </w:rPr>
        <w:t>Дума Новгородского</w:t>
      </w:r>
      <w:r w:rsidRPr="00804F0B">
        <w:rPr>
          <w:sz w:val="28"/>
          <w:szCs w:val="28"/>
        </w:rPr>
        <w:t xml:space="preserve"> муниципального района </w:t>
      </w:r>
    </w:p>
    <w:p w:rsidR="00804F0B" w:rsidRPr="00804F0B" w:rsidRDefault="00804F0B" w:rsidP="00132ABF">
      <w:pPr>
        <w:shd w:val="clear" w:color="auto" w:fill="FFFFFF"/>
        <w:ind w:left="-142" w:firstLine="709"/>
        <w:jc w:val="both"/>
        <w:rPr>
          <w:b/>
          <w:bCs/>
          <w:sz w:val="28"/>
          <w:szCs w:val="28"/>
        </w:rPr>
      </w:pPr>
      <w:r w:rsidRPr="00804F0B">
        <w:rPr>
          <w:b/>
          <w:bCs/>
          <w:sz w:val="28"/>
          <w:szCs w:val="28"/>
        </w:rPr>
        <w:t>РЕШИЛА:</w:t>
      </w:r>
    </w:p>
    <w:p w:rsidR="00804F0B" w:rsidRPr="001B062D" w:rsidRDefault="00804F0B" w:rsidP="00132ABF">
      <w:pPr>
        <w:pStyle w:val="af1"/>
        <w:spacing w:after="0"/>
        <w:ind w:left="-142" w:firstLine="709"/>
        <w:jc w:val="both"/>
        <w:rPr>
          <w:sz w:val="28"/>
          <w:szCs w:val="28"/>
        </w:rPr>
      </w:pPr>
      <w:r w:rsidRPr="001B062D">
        <w:rPr>
          <w:sz w:val="28"/>
          <w:szCs w:val="28"/>
        </w:rPr>
        <w:t xml:space="preserve">1. Утвердить Перечень соревнований, конкурсов, иных мероприятий, по результатам участия в которых доходы в виде грантов, премий, призов и (или) подарков в денежной и (или) натуральной формах, в виде оплаты стоимости проезда к месту проведения таких соревнований, конкурсов и иных мероприятий и обратно, питания (за исключением стоимости питания в сумме, превышающей размеры суточных, предусмотренные пунктом 1 статьи 217 Налогового кодекса Российской Федерации) и предоставления помещения во временное пользование, полученные налогоплательщиком </w:t>
      </w:r>
      <w:r>
        <w:rPr>
          <w:sz w:val="28"/>
          <w:szCs w:val="28"/>
        </w:rPr>
        <w:t>за счет средств бюджета Новгородского</w:t>
      </w:r>
      <w:r w:rsidRPr="001B062D">
        <w:rPr>
          <w:sz w:val="28"/>
          <w:szCs w:val="28"/>
        </w:rPr>
        <w:t xml:space="preserve"> муниципального района, не подлеж</w:t>
      </w:r>
      <w:r w:rsidR="003F0776">
        <w:rPr>
          <w:sz w:val="28"/>
          <w:szCs w:val="28"/>
        </w:rPr>
        <w:t>ат</w:t>
      </w:r>
      <w:r w:rsidRPr="001B062D">
        <w:rPr>
          <w:sz w:val="28"/>
          <w:szCs w:val="28"/>
        </w:rPr>
        <w:t xml:space="preserve"> налогообложению.</w:t>
      </w:r>
    </w:p>
    <w:p w:rsidR="00550A96" w:rsidRPr="00804F0B" w:rsidRDefault="00804F0B" w:rsidP="00132ABF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50A96" w:rsidRPr="00804F0B">
        <w:rPr>
          <w:sz w:val="28"/>
          <w:szCs w:val="28"/>
        </w:rPr>
        <w:t xml:space="preserve">Опубликовать настоящее решение в периодическом печатном издании </w:t>
      </w:r>
      <w:r w:rsidR="00300944" w:rsidRPr="00804F0B">
        <w:rPr>
          <w:sz w:val="28"/>
          <w:szCs w:val="28"/>
        </w:rPr>
        <w:t xml:space="preserve">Новгородского муниципального района </w:t>
      </w:r>
      <w:r w:rsidR="00550A96" w:rsidRPr="00804F0B">
        <w:rPr>
          <w:sz w:val="28"/>
          <w:szCs w:val="28"/>
        </w:rPr>
        <w:t xml:space="preserve">«Официальный вестник </w:t>
      </w:r>
      <w:r w:rsidR="00550A96" w:rsidRPr="00804F0B">
        <w:rPr>
          <w:sz w:val="28"/>
          <w:szCs w:val="28"/>
        </w:rPr>
        <w:lastRenderedPageBreak/>
        <w:t>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0658A3" w:rsidRDefault="000658A3" w:rsidP="00550A96">
      <w:pPr>
        <w:jc w:val="right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132ABF" w:rsidRPr="00116518" w:rsidTr="00132ABF">
        <w:trPr>
          <w:trHeight w:val="735"/>
        </w:trPr>
        <w:tc>
          <w:tcPr>
            <w:tcW w:w="4927" w:type="dxa"/>
            <w:hideMark/>
          </w:tcPr>
          <w:p w:rsidR="00132ABF" w:rsidRPr="00116518" w:rsidRDefault="00132ABF" w:rsidP="00AE5144">
            <w:pPr>
              <w:keepNext/>
              <w:spacing w:line="240" w:lineRule="exact"/>
              <w:outlineLvl w:val="1"/>
              <w:rPr>
                <w:b/>
                <w:sz w:val="28"/>
                <w:szCs w:val="28"/>
              </w:rPr>
            </w:pPr>
            <w:bookmarkStart w:id="0" w:name="_Toc157680830"/>
            <w:r w:rsidRPr="00116518">
              <w:rPr>
                <w:b/>
                <w:sz w:val="28"/>
                <w:szCs w:val="28"/>
              </w:rPr>
              <w:t>Глава</w:t>
            </w:r>
            <w:bookmarkEnd w:id="0"/>
            <w:r w:rsidRPr="00116518">
              <w:rPr>
                <w:b/>
                <w:sz w:val="28"/>
                <w:szCs w:val="28"/>
              </w:rPr>
              <w:t xml:space="preserve"> </w:t>
            </w:r>
          </w:p>
          <w:p w:rsidR="00132ABF" w:rsidRPr="00116518" w:rsidRDefault="00132ABF" w:rsidP="00132ABF">
            <w:pPr>
              <w:keepNext/>
              <w:spacing w:line="240" w:lineRule="exact"/>
              <w:outlineLvl w:val="1"/>
              <w:rPr>
                <w:b/>
                <w:sz w:val="28"/>
                <w:szCs w:val="28"/>
              </w:rPr>
            </w:pPr>
            <w:bookmarkStart w:id="1" w:name="_Toc157680831"/>
            <w:r w:rsidRPr="00116518">
              <w:rPr>
                <w:b/>
                <w:sz w:val="28"/>
                <w:szCs w:val="28"/>
              </w:rPr>
              <w:t>муниципального района</w:t>
            </w:r>
            <w:bookmarkEnd w:id="1"/>
          </w:p>
          <w:p w:rsidR="00132ABF" w:rsidRPr="00116518" w:rsidRDefault="00132ABF" w:rsidP="00AE5144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:rsidR="00132ABF" w:rsidRPr="00116518" w:rsidRDefault="00132ABF" w:rsidP="00AE5144">
            <w:pPr>
              <w:spacing w:line="240" w:lineRule="exact"/>
              <w:rPr>
                <w:b/>
                <w:sz w:val="28"/>
                <w:szCs w:val="28"/>
              </w:rPr>
            </w:pPr>
            <w:r w:rsidRPr="00116518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132ABF" w:rsidRPr="00116518" w:rsidRDefault="00132ABF" w:rsidP="00AE5144">
            <w:pPr>
              <w:spacing w:line="240" w:lineRule="exact"/>
              <w:rPr>
                <w:b/>
                <w:sz w:val="28"/>
                <w:szCs w:val="28"/>
              </w:rPr>
            </w:pPr>
            <w:r w:rsidRPr="00116518">
              <w:rPr>
                <w:b/>
                <w:sz w:val="28"/>
                <w:szCs w:val="28"/>
              </w:rPr>
              <w:t>муниципального района</w:t>
            </w:r>
          </w:p>
        </w:tc>
      </w:tr>
      <w:tr w:rsidR="00132ABF" w:rsidRPr="00116518" w:rsidTr="00AE5144">
        <w:trPr>
          <w:trHeight w:val="276"/>
        </w:trPr>
        <w:tc>
          <w:tcPr>
            <w:tcW w:w="4927" w:type="dxa"/>
          </w:tcPr>
          <w:p w:rsidR="00132ABF" w:rsidRPr="00116518" w:rsidRDefault="00132ABF" w:rsidP="00AE5144">
            <w:pPr>
              <w:spacing w:line="240" w:lineRule="exact"/>
              <w:rPr>
                <w:b/>
                <w:sz w:val="28"/>
                <w:szCs w:val="28"/>
              </w:rPr>
            </w:pPr>
            <w:r w:rsidRPr="00116518">
              <w:rPr>
                <w:b/>
                <w:sz w:val="28"/>
                <w:szCs w:val="28"/>
              </w:rPr>
              <w:t xml:space="preserve">                                   А.А. Дементьев</w:t>
            </w:r>
          </w:p>
        </w:tc>
        <w:tc>
          <w:tcPr>
            <w:tcW w:w="4928" w:type="dxa"/>
          </w:tcPr>
          <w:p w:rsidR="00132ABF" w:rsidRPr="00116518" w:rsidRDefault="00132ABF" w:rsidP="00AE5144">
            <w:pPr>
              <w:spacing w:line="240" w:lineRule="exact"/>
              <w:rPr>
                <w:b/>
                <w:sz w:val="28"/>
                <w:szCs w:val="28"/>
              </w:rPr>
            </w:pPr>
            <w:r w:rsidRPr="00116518">
              <w:rPr>
                <w:b/>
                <w:sz w:val="28"/>
                <w:szCs w:val="28"/>
              </w:rPr>
              <w:t xml:space="preserve">                                   Д.Н. Гаврилов</w:t>
            </w:r>
          </w:p>
        </w:tc>
      </w:tr>
    </w:tbl>
    <w:p w:rsidR="000658A3" w:rsidRDefault="000658A3"/>
    <w:p w:rsidR="000658A3" w:rsidRDefault="000658A3"/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>
      <w:pPr>
        <w:ind w:left="5670"/>
        <w:jc w:val="center"/>
        <w:rPr>
          <w:sz w:val="24"/>
          <w:szCs w:val="24"/>
        </w:rPr>
      </w:pPr>
    </w:p>
    <w:p w:rsidR="00132ABF" w:rsidRDefault="00132ABF" w:rsidP="00132ABF">
      <w:pPr>
        <w:spacing w:after="120" w:line="240" w:lineRule="exact"/>
        <w:ind w:firstLine="5387"/>
        <w:jc w:val="center"/>
        <w:rPr>
          <w:sz w:val="28"/>
          <w:szCs w:val="28"/>
        </w:rPr>
      </w:pPr>
    </w:p>
    <w:p w:rsidR="00132ABF" w:rsidRPr="007F1752" w:rsidRDefault="00132ABF" w:rsidP="00132ABF">
      <w:pPr>
        <w:spacing w:after="120" w:line="240" w:lineRule="exact"/>
        <w:ind w:firstLine="5387"/>
        <w:jc w:val="center"/>
        <w:rPr>
          <w:sz w:val="28"/>
          <w:szCs w:val="28"/>
        </w:rPr>
      </w:pPr>
      <w:r w:rsidRPr="007F1752">
        <w:rPr>
          <w:sz w:val="28"/>
          <w:szCs w:val="28"/>
        </w:rPr>
        <w:lastRenderedPageBreak/>
        <w:t>УТВЕРЖДЕН</w:t>
      </w:r>
    </w:p>
    <w:p w:rsidR="00132ABF" w:rsidRPr="007F1752" w:rsidRDefault="00132ABF" w:rsidP="00132ABF">
      <w:pPr>
        <w:spacing w:line="240" w:lineRule="exact"/>
        <w:ind w:firstLine="5387"/>
        <w:jc w:val="center"/>
        <w:rPr>
          <w:sz w:val="28"/>
          <w:szCs w:val="28"/>
        </w:rPr>
      </w:pPr>
      <w:r w:rsidRPr="007F1752">
        <w:rPr>
          <w:sz w:val="28"/>
          <w:szCs w:val="28"/>
        </w:rPr>
        <w:t>Решением Думы Новгородского</w:t>
      </w:r>
    </w:p>
    <w:p w:rsidR="00132ABF" w:rsidRPr="007F1752" w:rsidRDefault="00132ABF" w:rsidP="00132ABF">
      <w:pPr>
        <w:spacing w:line="240" w:lineRule="exact"/>
        <w:ind w:firstLine="5529"/>
        <w:jc w:val="center"/>
        <w:rPr>
          <w:sz w:val="28"/>
          <w:szCs w:val="28"/>
        </w:rPr>
      </w:pPr>
      <w:r w:rsidRPr="007F1752">
        <w:rPr>
          <w:sz w:val="28"/>
          <w:szCs w:val="28"/>
        </w:rPr>
        <w:t>муниципального района</w:t>
      </w:r>
    </w:p>
    <w:p w:rsidR="00132ABF" w:rsidRPr="007F1752" w:rsidRDefault="00132ABF" w:rsidP="00132ABF">
      <w:pPr>
        <w:spacing w:line="240" w:lineRule="exact"/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от 29.03</w:t>
      </w:r>
      <w:r w:rsidRPr="007F1752">
        <w:rPr>
          <w:sz w:val="28"/>
          <w:szCs w:val="28"/>
        </w:rPr>
        <w:t xml:space="preserve">.2024 </w:t>
      </w:r>
      <w:r>
        <w:rPr>
          <w:sz w:val="28"/>
          <w:szCs w:val="28"/>
        </w:rPr>
        <w:t>№</w:t>
      </w:r>
      <w:r w:rsidR="00AA6CE1">
        <w:rPr>
          <w:sz w:val="28"/>
          <w:szCs w:val="28"/>
        </w:rPr>
        <w:t xml:space="preserve"> </w:t>
      </w:r>
      <w:bookmarkStart w:id="2" w:name="_GoBack"/>
      <w:bookmarkEnd w:id="2"/>
      <w:r>
        <w:rPr>
          <w:sz w:val="28"/>
          <w:szCs w:val="28"/>
        </w:rPr>
        <w:t>939</w:t>
      </w:r>
    </w:p>
    <w:p w:rsidR="000658A3" w:rsidRDefault="000658A3">
      <w:pPr>
        <w:ind w:left="993"/>
        <w:jc w:val="both"/>
        <w:rPr>
          <w:sz w:val="28"/>
          <w:szCs w:val="28"/>
        </w:rPr>
      </w:pPr>
    </w:p>
    <w:p w:rsidR="00204084" w:rsidRPr="00E65E11" w:rsidRDefault="00204084" w:rsidP="00132ABF">
      <w:pPr>
        <w:spacing w:line="240" w:lineRule="exact"/>
        <w:ind w:firstLine="708"/>
        <w:jc w:val="center"/>
        <w:rPr>
          <w:b/>
          <w:bCs/>
          <w:sz w:val="28"/>
          <w:szCs w:val="28"/>
        </w:rPr>
      </w:pPr>
      <w:r w:rsidRPr="00E65E11">
        <w:rPr>
          <w:b/>
          <w:bCs/>
          <w:sz w:val="28"/>
          <w:szCs w:val="28"/>
        </w:rPr>
        <w:t>Перечень</w:t>
      </w:r>
    </w:p>
    <w:p w:rsidR="00204084" w:rsidRDefault="00204084" w:rsidP="00132ABF">
      <w:pPr>
        <w:spacing w:line="240" w:lineRule="exact"/>
        <w:jc w:val="center"/>
        <w:rPr>
          <w:b/>
          <w:sz w:val="28"/>
          <w:szCs w:val="28"/>
        </w:rPr>
      </w:pPr>
      <w:r w:rsidRPr="00E65E11">
        <w:rPr>
          <w:b/>
          <w:sz w:val="28"/>
          <w:szCs w:val="28"/>
        </w:rPr>
        <w:t xml:space="preserve">соревнований, конкурсов, иных мероприятий, по результатам участия в которых доходы в виде грантов, премий, призов и (или) подарков в денежной и (или) натуральной формах, в виде оплаты стоимости проезда к месту проведения таких соревнований, конкурсов и иных мероприятий и обратно, питания (за исключением стоимости питания в сумме, превышающей размеры суточных, предусмотренные пунктом 1 статьи 217 Налогового кодекса Российской Федерации) и предоставления помещения во временное пользование, полученные налогоплательщиком </w:t>
      </w:r>
      <w:r w:rsidR="00C925D4">
        <w:rPr>
          <w:b/>
          <w:sz w:val="28"/>
          <w:szCs w:val="28"/>
        </w:rPr>
        <w:t>за счет средств бюджета Новгородского</w:t>
      </w:r>
      <w:r w:rsidRPr="00E65E11">
        <w:rPr>
          <w:b/>
          <w:sz w:val="28"/>
          <w:szCs w:val="28"/>
        </w:rPr>
        <w:t xml:space="preserve"> муниципального района, не подлежа</w:t>
      </w:r>
      <w:r w:rsidR="003F0776">
        <w:rPr>
          <w:b/>
          <w:sz w:val="28"/>
          <w:szCs w:val="28"/>
        </w:rPr>
        <w:t>т</w:t>
      </w:r>
      <w:r w:rsidRPr="00E65E11">
        <w:rPr>
          <w:b/>
          <w:sz w:val="28"/>
          <w:szCs w:val="28"/>
        </w:rPr>
        <w:t xml:space="preserve"> налогообложению</w:t>
      </w:r>
    </w:p>
    <w:p w:rsidR="00204084" w:rsidRPr="00E65E11" w:rsidRDefault="00204084" w:rsidP="00132ABF">
      <w:pPr>
        <w:ind w:left="2126" w:firstLine="709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789"/>
      </w:tblGrid>
      <w:tr w:rsidR="00204084" w:rsidRPr="00E65E11" w:rsidTr="00853E47">
        <w:tc>
          <w:tcPr>
            <w:tcW w:w="675" w:type="dxa"/>
          </w:tcPr>
          <w:p w:rsidR="00204084" w:rsidRPr="00E65E11" w:rsidRDefault="00204084" w:rsidP="00B01483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E65E1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789" w:type="dxa"/>
          </w:tcPr>
          <w:p w:rsidR="00204084" w:rsidRPr="00E65E11" w:rsidRDefault="00204084" w:rsidP="00B01483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E65E11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204084" w:rsidRPr="00E65E11" w:rsidTr="00853E47">
        <w:tc>
          <w:tcPr>
            <w:tcW w:w="675" w:type="dxa"/>
          </w:tcPr>
          <w:p w:rsidR="00204084" w:rsidRPr="00E65E11" w:rsidRDefault="00DE57C1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9" w:type="dxa"/>
          </w:tcPr>
          <w:p w:rsidR="00204084" w:rsidRPr="00E65E11" w:rsidRDefault="00B80669" w:rsidP="00B01483">
            <w:pPr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Профессиональный праздник «День работника торговли»</w:t>
            </w:r>
          </w:p>
        </w:tc>
      </w:tr>
      <w:tr w:rsidR="00204084" w:rsidRPr="00E65E11" w:rsidTr="00853E47">
        <w:tc>
          <w:tcPr>
            <w:tcW w:w="675" w:type="dxa"/>
          </w:tcPr>
          <w:p w:rsidR="00204084" w:rsidRPr="00E65E11" w:rsidRDefault="00DE57C1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9" w:type="dxa"/>
          </w:tcPr>
          <w:p w:rsidR="00204084" w:rsidRPr="00E65E11" w:rsidRDefault="00B80669" w:rsidP="00B01483">
            <w:pPr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«Лучший предприниматель года»</w:t>
            </w:r>
          </w:p>
        </w:tc>
      </w:tr>
      <w:tr w:rsidR="00204084" w:rsidRPr="00E65E11" w:rsidTr="00853E47">
        <w:tc>
          <w:tcPr>
            <w:tcW w:w="675" w:type="dxa"/>
          </w:tcPr>
          <w:p w:rsidR="00204084" w:rsidRPr="00E65E11" w:rsidRDefault="00DE57C1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9" w:type="dxa"/>
          </w:tcPr>
          <w:p w:rsidR="00204084" w:rsidRPr="00E65E11" w:rsidRDefault="00B80669" w:rsidP="00B01483">
            <w:pPr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профессионального мастерства «Учитель года»</w:t>
            </w:r>
          </w:p>
        </w:tc>
      </w:tr>
      <w:tr w:rsidR="00995C33" w:rsidRPr="00E65E11" w:rsidTr="00853E47">
        <w:tc>
          <w:tcPr>
            <w:tcW w:w="675" w:type="dxa"/>
          </w:tcPr>
          <w:p w:rsidR="00995C33" w:rsidRPr="00E65E11" w:rsidRDefault="00995C33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9" w:type="dxa"/>
          </w:tcPr>
          <w:p w:rsidR="00995C33" w:rsidRPr="00995C33" w:rsidRDefault="00995C3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995C33">
              <w:rPr>
                <w:kern w:val="1"/>
                <w:sz w:val="28"/>
                <w:szCs w:val="28"/>
              </w:rPr>
              <w:t>Соревнования по лыжным гонкам, посвященные X</w:t>
            </w:r>
            <w:r w:rsidRPr="00995C33">
              <w:rPr>
                <w:kern w:val="1"/>
                <w:sz w:val="28"/>
                <w:szCs w:val="28"/>
                <w:lang w:val="en-US"/>
              </w:rPr>
              <w:t>LII</w:t>
            </w:r>
            <w:r w:rsidRPr="00995C33">
              <w:rPr>
                <w:kern w:val="1"/>
                <w:sz w:val="28"/>
                <w:szCs w:val="28"/>
              </w:rPr>
              <w:t xml:space="preserve">  открытой Всероссийской массовой лыжной гонке «Лыжня России» в Новгородском муниципальном районе</w:t>
            </w:r>
            <w:r w:rsidRPr="00995C33">
              <w:rPr>
                <w:kern w:val="1"/>
                <w:sz w:val="28"/>
                <w:szCs w:val="28"/>
              </w:rPr>
              <w:tab/>
            </w:r>
          </w:p>
        </w:tc>
      </w:tr>
      <w:tr w:rsidR="00995C33" w:rsidRPr="00E65E11" w:rsidTr="00853E47">
        <w:trPr>
          <w:trHeight w:val="604"/>
        </w:trPr>
        <w:tc>
          <w:tcPr>
            <w:tcW w:w="675" w:type="dxa"/>
          </w:tcPr>
          <w:p w:rsidR="00995C33" w:rsidRPr="00E65E11" w:rsidRDefault="00995C33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789" w:type="dxa"/>
          </w:tcPr>
          <w:p w:rsidR="00995C33" w:rsidRPr="00995C33" w:rsidRDefault="00995C33" w:rsidP="00B01483">
            <w:pPr>
              <w:widowControl w:val="0"/>
              <w:rPr>
                <w:sz w:val="28"/>
                <w:szCs w:val="28"/>
              </w:rPr>
            </w:pPr>
            <w:r w:rsidRPr="00995C33">
              <w:rPr>
                <w:sz w:val="28"/>
                <w:szCs w:val="28"/>
              </w:rPr>
              <w:t>Соревнования Новгородского муниципального района по подлёдному лову рыбы</w:t>
            </w:r>
          </w:p>
        </w:tc>
      </w:tr>
      <w:tr w:rsidR="00995C33" w:rsidRPr="00E65E11" w:rsidTr="00853E47">
        <w:tc>
          <w:tcPr>
            <w:tcW w:w="675" w:type="dxa"/>
          </w:tcPr>
          <w:p w:rsidR="00995C33" w:rsidRPr="00E65E11" w:rsidRDefault="00995C33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789" w:type="dxa"/>
          </w:tcPr>
          <w:p w:rsidR="00995C33" w:rsidRPr="00995C33" w:rsidRDefault="00995C33" w:rsidP="00B01483">
            <w:pPr>
              <w:widowControl w:val="0"/>
              <w:suppressLineNumbers/>
              <w:rPr>
                <w:kern w:val="1"/>
                <w:sz w:val="28"/>
                <w:szCs w:val="28"/>
              </w:rPr>
            </w:pPr>
            <w:r w:rsidRPr="00995C33">
              <w:rPr>
                <w:kern w:val="1"/>
                <w:sz w:val="28"/>
                <w:szCs w:val="28"/>
              </w:rPr>
              <w:t>Зимний фестиваль Всероссийского физкультурно-спортивного комплекса “Готов к труду и обороне” (ГТО) среди обучающихся образовательных организаций района</w:t>
            </w:r>
          </w:p>
        </w:tc>
      </w:tr>
      <w:tr w:rsidR="00995C33" w:rsidRPr="00E65E11" w:rsidTr="00853E47">
        <w:tc>
          <w:tcPr>
            <w:tcW w:w="675" w:type="dxa"/>
          </w:tcPr>
          <w:p w:rsidR="00995C33" w:rsidRPr="00E65E11" w:rsidRDefault="00995C33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789" w:type="dxa"/>
          </w:tcPr>
          <w:p w:rsidR="00995C33" w:rsidRPr="00995C33" w:rsidRDefault="00995C33" w:rsidP="00B01483">
            <w:pPr>
              <w:widowControl w:val="0"/>
              <w:rPr>
                <w:sz w:val="28"/>
                <w:szCs w:val="28"/>
              </w:rPr>
            </w:pPr>
            <w:r w:rsidRPr="00995C33">
              <w:rPr>
                <w:sz w:val="28"/>
                <w:szCs w:val="28"/>
              </w:rPr>
              <w:t>Зимний фестиваль Всероссийского физкультурно-спортивного комплекса «Готов к труду и обороне» (ГТО) среди всех категорий населения на территории Новгородского муниципального района, посвященный 10-летию комплекса ГТО</w:t>
            </w:r>
          </w:p>
        </w:tc>
      </w:tr>
      <w:tr w:rsidR="00995C33" w:rsidRPr="00E65E11" w:rsidTr="00853E47">
        <w:tc>
          <w:tcPr>
            <w:tcW w:w="675" w:type="dxa"/>
          </w:tcPr>
          <w:p w:rsidR="00995C33" w:rsidRPr="00E65E11" w:rsidRDefault="00995C33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789" w:type="dxa"/>
          </w:tcPr>
          <w:p w:rsidR="00995C33" w:rsidRPr="00995C33" w:rsidRDefault="00995C33" w:rsidP="00B01483">
            <w:pPr>
              <w:widowControl w:val="0"/>
              <w:rPr>
                <w:sz w:val="28"/>
                <w:szCs w:val="28"/>
              </w:rPr>
            </w:pPr>
            <w:r w:rsidRPr="00995C33">
              <w:rPr>
                <w:kern w:val="1"/>
                <w:sz w:val="28"/>
                <w:szCs w:val="28"/>
              </w:rPr>
              <w:t>Зимний фестиваль Всероссийского физкультурно-спортивного комплекса “Готов к труду и обороне” (ГТО) среди воспитанников дошкольных образовательных организаций</w:t>
            </w:r>
          </w:p>
        </w:tc>
      </w:tr>
      <w:tr w:rsidR="00995C33" w:rsidRPr="00E65E11" w:rsidTr="00853E47">
        <w:tc>
          <w:tcPr>
            <w:tcW w:w="675" w:type="dxa"/>
          </w:tcPr>
          <w:p w:rsidR="00995C33" w:rsidRPr="00E65E11" w:rsidRDefault="00995C33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789" w:type="dxa"/>
          </w:tcPr>
          <w:p w:rsidR="00995C33" w:rsidRPr="0044207D" w:rsidRDefault="00995C33" w:rsidP="004420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5C33">
              <w:rPr>
                <w:rFonts w:eastAsia="Calibri"/>
                <w:sz w:val="28"/>
                <w:szCs w:val="28"/>
                <w:lang w:eastAsia="en-US"/>
              </w:rPr>
              <w:t>Фестиваль</w:t>
            </w:r>
            <w:r w:rsidR="0044207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95C33">
              <w:rPr>
                <w:rFonts w:eastAsia="Calibri"/>
                <w:sz w:val="28"/>
                <w:szCs w:val="28"/>
                <w:lang w:eastAsia="en-US"/>
              </w:rPr>
              <w:t>Всероссийского физкультурно-спортивного комплекса «Готов к труду и обороне» (ГТО) среди трудовых коллективов, муниципальных служащих на территории Новгородского муниципального района, посвященный 10-летию комплекса ГТО</w:t>
            </w:r>
          </w:p>
        </w:tc>
      </w:tr>
      <w:tr w:rsidR="00995C33" w:rsidRPr="00E65E11" w:rsidTr="00853E47">
        <w:tc>
          <w:tcPr>
            <w:tcW w:w="675" w:type="dxa"/>
          </w:tcPr>
          <w:p w:rsidR="00995C33" w:rsidRPr="00E65E11" w:rsidRDefault="00995C33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789" w:type="dxa"/>
          </w:tcPr>
          <w:p w:rsidR="00995C33" w:rsidRPr="00995C33" w:rsidRDefault="00995C3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995C33">
              <w:rPr>
                <w:kern w:val="1"/>
                <w:sz w:val="28"/>
                <w:szCs w:val="28"/>
              </w:rPr>
              <w:t xml:space="preserve">Всероссийская акция «Зарядка с чемпионом» </w:t>
            </w:r>
          </w:p>
        </w:tc>
      </w:tr>
      <w:tr w:rsidR="00995C33" w:rsidRPr="00E65E11" w:rsidTr="00853E47">
        <w:tc>
          <w:tcPr>
            <w:tcW w:w="675" w:type="dxa"/>
          </w:tcPr>
          <w:p w:rsidR="00995C33" w:rsidRPr="00E65E11" w:rsidRDefault="00995C33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789" w:type="dxa"/>
          </w:tcPr>
          <w:p w:rsidR="00995C33" w:rsidRPr="00995C33" w:rsidRDefault="00995C33" w:rsidP="00B01483">
            <w:pPr>
              <w:widowControl w:val="0"/>
              <w:rPr>
                <w:sz w:val="28"/>
                <w:szCs w:val="28"/>
              </w:rPr>
            </w:pPr>
            <w:r w:rsidRPr="00995C33">
              <w:rPr>
                <w:sz w:val="28"/>
                <w:szCs w:val="28"/>
              </w:rPr>
              <w:t>Фестиваль Всероссийского физкультурно-спортивного комплекса «Готов к труду и обороне» (ГТО) среди допризывной и призывной молодёжи, посвященный 10-летию комплекса ГТО</w:t>
            </w:r>
          </w:p>
        </w:tc>
      </w:tr>
      <w:tr w:rsidR="005D5EC5" w:rsidRPr="00E65E11" w:rsidTr="00853E47">
        <w:tc>
          <w:tcPr>
            <w:tcW w:w="675" w:type="dxa"/>
          </w:tcPr>
          <w:p w:rsidR="005D5EC5" w:rsidRDefault="005D5EC5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789" w:type="dxa"/>
          </w:tcPr>
          <w:p w:rsidR="005D5EC5" w:rsidRPr="008E2416" w:rsidRDefault="005D5EC5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 xml:space="preserve">Летний фестиваль Всероссийского физкультурно-спортивного комплекса “Готов к труду и обороне” (ГТО) среди обучающихся образовательных организаций района, </w:t>
            </w:r>
            <w:r w:rsidRPr="008E2416">
              <w:rPr>
                <w:rFonts w:eastAsia="Calibri"/>
                <w:sz w:val="28"/>
                <w:szCs w:val="28"/>
                <w:lang w:eastAsia="en-US"/>
              </w:rPr>
              <w:t xml:space="preserve">посвященный 10-летию </w:t>
            </w:r>
            <w:r w:rsidRPr="008E2416">
              <w:rPr>
                <w:rFonts w:eastAsia="Calibri"/>
                <w:sz w:val="28"/>
                <w:szCs w:val="28"/>
                <w:lang w:eastAsia="en-US"/>
              </w:rPr>
              <w:lastRenderedPageBreak/>
              <w:t>комплекса ГТО</w:t>
            </w:r>
          </w:p>
        </w:tc>
      </w:tr>
      <w:tr w:rsidR="005D5EC5" w:rsidRPr="00E65E11" w:rsidTr="00853E47">
        <w:tc>
          <w:tcPr>
            <w:tcW w:w="675" w:type="dxa"/>
          </w:tcPr>
          <w:p w:rsidR="005D5EC5" w:rsidRDefault="005D5EC5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8789" w:type="dxa"/>
          </w:tcPr>
          <w:p w:rsidR="005D5EC5" w:rsidRPr="00C45AD9" w:rsidRDefault="005D5EC5" w:rsidP="003F0776">
            <w:pPr>
              <w:rPr>
                <w:sz w:val="28"/>
                <w:szCs w:val="28"/>
              </w:rPr>
            </w:pPr>
            <w:r w:rsidRPr="00C45AD9">
              <w:rPr>
                <w:sz w:val="28"/>
                <w:szCs w:val="28"/>
              </w:rPr>
              <w:t>Первенство и Чемпионат по конному спорту Новгородского муниципального района</w:t>
            </w:r>
            <w:r w:rsidR="0044207D">
              <w:rPr>
                <w:sz w:val="28"/>
                <w:szCs w:val="28"/>
              </w:rPr>
              <w:t xml:space="preserve"> </w:t>
            </w:r>
            <w:r w:rsidRPr="00C45AD9">
              <w:rPr>
                <w:sz w:val="28"/>
                <w:szCs w:val="28"/>
              </w:rPr>
              <w:t xml:space="preserve">(дисциплина выездка) 1 этап </w:t>
            </w:r>
          </w:p>
        </w:tc>
      </w:tr>
      <w:tr w:rsidR="005D5EC5" w:rsidRPr="00E65E11" w:rsidTr="00853E47">
        <w:tc>
          <w:tcPr>
            <w:tcW w:w="675" w:type="dxa"/>
          </w:tcPr>
          <w:p w:rsidR="005D5EC5" w:rsidRDefault="005D5EC5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789" w:type="dxa"/>
          </w:tcPr>
          <w:p w:rsidR="005D5EC5" w:rsidRPr="00C45AD9" w:rsidRDefault="005D5EC5" w:rsidP="00B01483">
            <w:pPr>
              <w:rPr>
                <w:sz w:val="28"/>
                <w:szCs w:val="28"/>
              </w:rPr>
            </w:pPr>
            <w:r w:rsidRPr="00C45AD9">
              <w:rPr>
                <w:sz w:val="28"/>
                <w:szCs w:val="28"/>
              </w:rPr>
              <w:t xml:space="preserve">Первенство и Чемпионат по конному спорту Новгородского муниципального района </w:t>
            </w:r>
            <w:r w:rsidR="003F0776" w:rsidRPr="00C45AD9">
              <w:rPr>
                <w:sz w:val="28"/>
                <w:szCs w:val="28"/>
              </w:rPr>
              <w:t>(</w:t>
            </w:r>
            <w:r w:rsidRPr="00C45AD9">
              <w:rPr>
                <w:sz w:val="28"/>
                <w:szCs w:val="28"/>
              </w:rPr>
              <w:t xml:space="preserve">дисциплина конкур) </w:t>
            </w:r>
          </w:p>
        </w:tc>
      </w:tr>
      <w:tr w:rsidR="005D5EC5" w:rsidRPr="00E65E11" w:rsidTr="00853E47">
        <w:tc>
          <w:tcPr>
            <w:tcW w:w="675" w:type="dxa"/>
          </w:tcPr>
          <w:p w:rsidR="005D5EC5" w:rsidRDefault="005D5EC5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789" w:type="dxa"/>
          </w:tcPr>
          <w:p w:rsidR="005D5EC5" w:rsidRPr="00C45AD9" w:rsidRDefault="005D5EC5" w:rsidP="00B01483">
            <w:pPr>
              <w:rPr>
                <w:sz w:val="28"/>
                <w:szCs w:val="28"/>
              </w:rPr>
            </w:pPr>
            <w:r w:rsidRPr="00C45AD9">
              <w:rPr>
                <w:sz w:val="28"/>
                <w:szCs w:val="28"/>
              </w:rPr>
              <w:t xml:space="preserve">Первенство и Чемпионат по конному спорту Новгородского муниципального района </w:t>
            </w:r>
            <w:r w:rsidR="003F0776" w:rsidRPr="00C45AD9">
              <w:rPr>
                <w:sz w:val="28"/>
                <w:szCs w:val="28"/>
              </w:rPr>
              <w:t>(</w:t>
            </w:r>
            <w:r w:rsidRPr="00C45AD9">
              <w:rPr>
                <w:sz w:val="28"/>
                <w:szCs w:val="28"/>
              </w:rPr>
              <w:t xml:space="preserve">дисциплина выездка) 2 этап </w:t>
            </w:r>
          </w:p>
        </w:tc>
      </w:tr>
      <w:tr w:rsidR="005D5EC5" w:rsidRPr="00E65E11" w:rsidTr="00853E47">
        <w:tc>
          <w:tcPr>
            <w:tcW w:w="675" w:type="dxa"/>
          </w:tcPr>
          <w:p w:rsidR="005D5EC5" w:rsidRDefault="005D5EC5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789" w:type="dxa"/>
          </w:tcPr>
          <w:p w:rsidR="005D5EC5" w:rsidRPr="00C45AD9" w:rsidRDefault="005D5EC5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C45AD9">
              <w:rPr>
                <w:iCs/>
                <w:kern w:val="1"/>
                <w:sz w:val="28"/>
                <w:szCs w:val="28"/>
              </w:rPr>
              <w:t>Экстрим-фестиваль “Горячие головы”</w:t>
            </w:r>
          </w:p>
        </w:tc>
      </w:tr>
      <w:tr w:rsidR="005D5EC5" w:rsidRPr="00E65E11" w:rsidTr="00853E47">
        <w:tc>
          <w:tcPr>
            <w:tcW w:w="675" w:type="dxa"/>
          </w:tcPr>
          <w:p w:rsidR="005D5EC5" w:rsidRDefault="005D5EC5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789" w:type="dxa"/>
          </w:tcPr>
          <w:p w:rsidR="005D5EC5" w:rsidRPr="00C45AD9" w:rsidRDefault="005D5EC5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C45AD9">
              <w:rPr>
                <w:kern w:val="1"/>
                <w:sz w:val="28"/>
                <w:szCs w:val="28"/>
              </w:rPr>
              <w:t xml:space="preserve">Фестиваль здорового образа жизни, посвященный Дню физкультурника в Новгородском муниципальном районе </w:t>
            </w:r>
          </w:p>
        </w:tc>
      </w:tr>
      <w:tr w:rsidR="005D5EC5" w:rsidRPr="00E65E11" w:rsidTr="00853E47">
        <w:tc>
          <w:tcPr>
            <w:tcW w:w="675" w:type="dxa"/>
          </w:tcPr>
          <w:p w:rsidR="005D5EC5" w:rsidRDefault="005D5EC5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789" w:type="dxa"/>
          </w:tcPr>
          <w:p w:rsidR="005D5EC5" w:rsidRPr="00C45AD9" w:rsidRDefault="005D5EC5" w:rsidP="00B01483">
            <w:pPr>
              <w:widowControl w:val="0"/>
              <w:rPr>
                <w:sz w:val="28"/>
                <w:szCs w:val="28"/>
              </w:rPr>
            </w:pPr>
            <w:r w:rsidRPr="00C45AD9">
              <w:rPr>
                <w:sz w:val="28"/>
                <w:szCs w:val="28"/>
              </w:rPr>
              <w:t>Всероссийские массовые соревнования по баскетболу «Оранжевый мяч» на территории Новгородского муниципального района</w:t>
            </w:r>
          </w:p>
        </w:tc>
      </w:tr>
      <w:tr w:rsidR="005D5EC5" w:rsidRPr="00E65E11" w:rsidTr="00853E47">
        <w:tc>
          <w:tcPr>
            <w:tcW w:w="675" w:type="dxa"/>
          </w:tcPr>
          <w:p w:rsidR="005D5EC5" w:rsidRDefault="005D5EC5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789" w:type="dxa"/>
          </w:tcPr>
          <w:p w:rsidR="005D5EC5" w:rsidRPr="0044207D" w:rsidRDefault="005D5EC5" w:rsidP="00B0148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45AD9">
              <w:rPr>
                <w:rFonts w:eastAsia="Calibri"/>
                <w:sz w:val="28"/>
                <w:szCs w:val="28"/>
                <w:lang w:eastAsia="en-US"/>
              </w:rPr>
              <w:t>Первенство и Чемпионат по конному спорту Новгородского муниципального района</w:t>
            </w:r>
            <w:r w:rsidR="0044207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F0776" w:rsidRPr="00C45AD9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C45AD9">
              <w:rPr>
                <w:rFonts w:eastAsia="Calibri"/>
                <w:sz w:val="28"/>
                <w:szCs w:val="28"/>
                <w:lang w:eastAsia="en-US"/>
              </w:rPr>
              <w:t>дисциплина выездка) финал</w:t>
            </w:r>
          </w:p>
        </w:tc>
      </w:tr>
      <w:tr w:rsidR="005D5EC5" w:rsidRPr="00E65E11" w:rsidTr="00853E47">
        <w:tc>
          <w:tcPr>
            <w:tcW w:w="675" w:type="dxa"/>
          </w:tcPr>
          <w:p w:rsidR="005D5EC5" w:rsidRDefault="005D5EC5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789" w:type="dxa"/>
          </w:tcPr>
          <w:p w:rsidR="005D5EC5" w:rsidRPr="00C45AD9" w:rsidRDefault="005D5EC5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C45AD9">
              <w:rPr>
                <w:kern w:val="1"/>
                <w:sz w:val="28"/>
                <w:szCs w:val="28"/>
              </w:rPr>
              <w:t>Открытые массовые соревнования Новгородского муниципального района по легкоатлетическому кроссу, посвященные Всероссийскому Дню бега «Кросс Наций-2024»</w:t>
            </w:r>
            <w:r w:rsidRPr="00C45AD9">
              <w:rPr>
                <w:kern w:val="1"/>
                <w:sz w:val="28"/>
                <w:szCs w:val="28"/>
              </w:rPr>
              <w:tab/>
              <w:t xml:space="preserve">  </w:t>
            </w:r>
          </w:p>
        </w:tc>
      </w:tr>
      <w:tr w:rsidR="005D5EC5" w:rsidRPr="00E65E11" w:rsidTr="00853E47">
        <w:tc>
          <w:tcPr>
            <w:tcW w:w="675" w:type="dxa"/>
          </w:tcPr>
          <w:p w:rsidR="005D5EC5" w:rsidRDefault="005D5EC5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789" w:type="dxa"/>
          </w:tcPr>
          <w:p w:rsidR="005D5EC5" w:rsidRPr="00C45AD9" w:rsidRDefault="005D5EC5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C45AD9">
              <w:rPr>
                <w:rFonts w:eastAsia="Calibri"/>
                <w:sz w:val="28"/>
                <w:szCs w:val="28"/>
                <w:lang w:eastAsia="en-US"/>
              </w:rPr>
              <w:t xml:space="preserve">Кубок Новгородского муниципального района по конному спорту </w:t>
            </w:r>
            <w:r w:rsidR="003F0776" w:rsidRPr="00C45AD9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C45AD9">
              <w:rPr>
                <w:rFonts w:eastAsia="Calibri"/>
                <w:sz w:val="28"/>
                <w:szCs w:val="28"/>
                <w:lang w:eastAsia="en-US"/>
              </w:rPr>
              <w:t>дисциплина конкур)</w:t>
            </w:r>
          </w:p>
        </w:tc>
      </w:tr>
      <w:tr w:rsidR="005D5EC5" w:rsidRPr="00E65E11" w:rsidTr="00853E47">
        <w:tc>
          <w:tcPr>
            <w:tcW w:w="675" w:type="dxa"/>
          </w:tcPr>
          <w:p w:rsidR="005D5EC5" w:rsidRDefault="005D5EC5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789" w:type="dxa"/>
          </w:tcPr>
          <w:p w:rsidR="005D5EC5" w:rsidRPr="00C45AD9" w:rsidRDefault="005D5EC5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C45AD9">
              <w:rPr>
                <w:kern w:val="1"/>
                <w:sz w:val="28"/>
                <w:szCs w:val="28"/>
              </w:rPr>
              <w:t>Массовое мероприятие, посвященное Всероссийскому Дню ходьбы</w:t>
            </w:r>
          </w:p>
        </w:tc>
      </w:tr>
      <w:tr w:rsidR="005D5EC5" w:rsidRPr="00E65E11" w:rsidTr="00853E47">
        <w:tc>
          <w:tcPr>
            <w:tcW w:w="675" w:type="dxa"/>
          </w:tcPr>
          <w:p w:rsidR="005D5EC5" w:rsidRDefault="005D5EC5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789" w:type="dxa"/>
          </w:tcPr>
          <w:p w:rsidR="005D5EC5" w:rsidRPr="00C45AD9" w:rsidRDefault="005D5EC5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C45AD9">
              <w:rPr>
                <w:kern w:val="1"/>
                <w:sz w:val="28"/>
                <w:szCs w:val="28"/>
              </w:rPr>
              <w:t>День самбо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B01483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Чемпионат Новгородского муниципального района по</w:t>
            </w:r>
            <w:r w:rsidRPr="008E2416">
              <w:rPr>
                <w:b/>
                <w:kern w:val="1"/>
                <w:sz w:val="28"/>
                <w:szCs w:val="28"/>
              </w:rPr>
              <w:t xml:space="preserve"> </w:t>
            </w:r>
            <w:r w:rsidRPr="008E2416">
              <w:rPr>
                <w:kern w:val="1"/>
                <w:sz w:val="28"/>
                <w:szCs w:val="28"/>
              </w:rPr>
              <w:t>стрельбе в зачет Спартакиады взрослого населения Новгородского муниципального района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Чемпионат Новгородского муниципального района по</w:t>
            </w:r>
            <w:r w:rsidRPr="008E2416">
              <w:rPr>
                <w:b/>
                <w:kern w:val="1"/>
                <w:sz w:val="28"/>
                <w:szCs w:val="28"/>
              </w:rPr>
              <w:t xml:space="preserve"> </w:t>
            </w:r>
            <w:r w:rsidRPr="008E2416">
              <w:rPr>
                <w:iCs/>
                <w:kern w:val="1"/>
                <w:sz w:val="28"/>
                <w:szCs w:val="28"/>
              </w:rPr>
              <w:t xml:space="preserve">гиревому спорту </w:t>
            </w:r>
            <w:r w:rsidRPr="008E2416">
              <w:rPr>
                <w:kern w:val="1"/>
                <w:sz w:val="28"/>
                <w:szCs w:val="28"/>
              </w:rPr>
              <w:t>в зачет Спартакиады вз</w:t>
            </w:r>
            <w:r w:rsidR="0044207D">
              <w:rPr>
                <w:kern w:val="1"/>
                <w:sz w:val="28"/>
                <w:szCs w:val="28"/>
              </w:rPr>
              <w:t xml:space="preserve">рослого населения Новгородского </w:t>
            </w:r>
            <w:r w:rsidRPr="008E2416">
              <w:rPr>
                <w:kern w:val="1"/>
                <w:sz w:val="28"/>
                <w:szCs w:val="28"/>
              </w:rPr>
              <w:t>муниципального района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 xml:space="preserve">Чемпионат Новгородского муниципального района по мини-футболу (5х5) в зачет Спартакиады взрослого населения Новгородского муниципального района 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Чемпионат Новгородского муниципального района по дартсу в зачет Спартакиады взрослого населения Новгородского муниципального района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Чемпионат Новгородского муниципального района по стритболу в зачет Спартакиады взрослого населения Новгородского муниципального района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 xml:space="preserve">Чемпионат Новгородского муниципального района по мини-футболу (5х5) в зачет Спартакиады взрослого населения Новгородского муниципального </w:t>
            </w:r>
            <w:r w:rsidR="001B2F5D" w:rsidRPr="008E2416">
              <w:rPr>
                <w:kern w:val="1"/>
                <w:sz w:val="28"/>
                <w:szCs w:val="28"/>
              </w:rPr>
              <w:t>района (</w:t>
            </w:r>
            <w:r w:rsidRPr="008E2416">
              <w:rPr>
                <w:kern w:val="1"/>
                <w:sz w:val="28"/>
                <w:szCs w:val="28"/>
              </w:rPr>
              <w:t xml:space="preserve">открытые </w:t>
            </w:r>
            <w:r w:rsidR="001B2F5D" w:rsidRPr="008E2416">
              <w:rPr>
                <w:kern w:val="1"/>
                <w:sz w:val="28"/>
                <w:szCs w:val="28"/>
              </w:rPr>
              <w:t>площадки)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Открытый чемпионат по жиму лежа и армрестлингу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Летний фестиваль  ГТО Новгородского муниципального района в зачет Спартакиады взрослого населения Новгородского муниципального района (полиатлон/лёгкая атлетика)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 xml:space="preserve">Чемпионат Новгородского муниципального района по футболу (11х11) </w:t>
            </w:r>
            <w:r w:rsidRPr="008E2416">
              <w:rPr>
                <w:kern w:val="1"/>
                <w:sz w:val="28"/>
                <w:szCs w:val="28"/>
              </w:rPr>
              <w:lastRenderedPageBreak/>
              <w:t>в зачет Спартакиады взрослого населения Новгородского муниципального района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33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Открытый межрайонный турнир по мини-футболу, посвященный памяти А.В.</w:t>
            </w:r>
            <w:r w:rsidR="001665D8">
              <w:rPr>
                <w:kern w:val="1"/>
                <w:sz w:val="28"/>
                <w:szCs w:val="28"/>
              </w:rPr>
              <w:t xml:space="preserve"> </w:t>
            </w:r>
            <w:r w:rsidRPr="008E2416">
              <w:rPr>
                <w:kern w:val="1"/>
                <w:sz w:val="28"/>
                <w:szCs w:val="28"/>
              </w:rPr>
              <w:t>Мелехова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Чемпионат Новгородского муниципального района по пляжному волейболу в зачет Спартакиады взрослого населения Новгородского муниципального района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Открытые соревнования по ловле рыбы (в зачет Спартакиады взрослого населения Новгородского муниципального района)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Открытый чемпионат по жиму лежа, посвященный памяти Д.М.</w:t>
            </w:r>
            <w:r w:rsidR="001665D8">
              <w:rPr>
                <w:kern w:val="1"/>
                <w:sz w:val="28"/>
                <w:szCs w:val="28"/>
              </w:rPr>
              <w:t xml:space="preserve"> </w:t>
            </w:r>
            <w:r w:rsidRPr="008E2416">
              <w:rPr>
                <w:kern w:val="1"/>
                <w:sz w:val="28"/>
                <w:szCs w:val="28"/>
              </w:rPr>
              <w:t>Крикунова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Чемпионат Новгородского муниципального района по настольному теннису, в зачет Спартакиады взрослого населения Новгородского муниципального района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Открытый межрайонный турнир по настольному теннису, посвященный памяти А.В.</w:t>
            </w:r>
            <w:r w:rsidR="001665D8">
              <w:rPr>
                <w:kern w:val="1"/>
                <w:sz w:val="28"/>
                <w:szCs w:val="28"/>
              </w:rPr>
              <w:t xml:space="preserve"> </w:t>
            </w:r>
            <w:r w:rsidRPr="008E2416">
              <w:rPr>
                <w:kern w:val="1"/>
                <w:sz w:val="28"/>
                <w:szCs w:val="28"/>
              </w:rPr>
              <w:t>Михеева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Чемпионат Новгородского муниципального района по волейболу (мужчины</w:t>
            </w:r>
            <w:r w:rsidRPr="008E2416">
              <w:rPr>
                <w:i/>
                <w:kern w:val="1"/>
                <w:sz w:val="28"/>
                <w:szCs w:val="28"/>
              </w:rPr>
              <w:t xml:space="preserve">) </w:t>
            </w:r>
            <w:r w:rsidRPr="008E2416">
              <w:rPr>
                <w:kern w:val="1"/>
                <w:sz w:val="28"/>
                <w:szCs w:val="28"/>
              </w:rPr>
              <w:t>в зачет Спартакиады взрослого населения Новгородского муниципального района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Чемпионат Новгородского муниципального района по волейболу (женщины</w:t>
            </w:r>
            <w:r w:rsidRPr="008E2416">
              <w:rPr>
                <w:i/>
                <w:kern w:val="1"/>
                <w:sz w:val="28"/>
                <w:szCs w:val="28"/>
              </w:rPr>
              <w:t>)</w:t>
            </w:r>
            <w:r w:rsidRPr="008E2416">
              <w:rPr>
                <w:kern w:val="1"/>
                <w:sz w:val="28"/>
                <w:szCs w:val="28"/>
              </w:rPr>
              <w:t xml:space="preserve"> в зачет Спартакиады взрослого населения Новгородского муниципального района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Чемпионат Новгородского муниципального района по баскетболу (мужчины) в зачет Спартакиады взрослого населения Новгородского муниципального района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Чемпионат Новгородского муниципального района по баскетболу (женщины) в зачет Спартакиады взрослого населения Новгородского муниципального района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Чемпионат Новгородского муниципального района по шахматам в зачет Спартакиады взрослого населения Новгородского муниципального района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suppressLineNumbers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Первенство Новгородского муниципального района  по стрельбе среди допризывной и призывной молодежи, посвященное Дню защитника Отечества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suppressLineNumbers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Открытый ринг по кикбоксингу и боксу Новгородского муниципального района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 xml:space="preserve">Фестиваль здорового образа жизни для несовершеннолетних находящихся в трудной жизненной ситуации  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 xml:space="preserve">Соревнования по мини-футболу среди детских команд Новгородского муниципального района 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Детско-юношеский фестиваль “Спортивное лето”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Спартакиада допризывной молодежи по летнему полиатлону, посвященная Куликовской битве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Чемпионат Новгородского муниципального района по</w:t>
            </w:r>
            <w:r w:rsidRPr="008E2416">
              <w:rPr>
                <w:b/>
                <w:i/>
                <w:kern w:val="1"/>
                <w:sz w:val="28"/>
                <w:szCs w:val="28"/>
              </w:rPr>
              <w:t xml:space="preserve"> </w:t>
            </w:r>
            <w:r w:rsidRPr="008E2416">
              <w:rPr>
                <w:kern w:val="1"/>
                <w:sz w:val="28"/>
                <w:szCs w:val="28"/>
              </w:rPr>
              <w:t xml:space="preserve">стрельбе среди </w:t>
            </w:r>
            <w:r w:rsidRPr="008E2416">
              <w:rPr>
                <w:kern w:val="1"/>
                <w:sz w:val="28"/>
                <w:szCs w:val="28"/>
              </w:rPr>
              <w:lastRenderedPageBreak/>
              <w:t>ветеранов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51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Соревнования среди ветеранов Новгородского района (ГТО)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Фестиваль по летней рыбной ловле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Фестиваль по северной ходьбе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Спартакиада среди ветеранов Новгородского муниципального района</w:t>
            </w:r>
          </w:p>
        </w:tc>
      </w:tr>
      <w:tr w:rsidR="00B01483" w:rsidRPr="00E65E11" w:rsidTr="00853E47">
        <w:tc>
          <w:tcPr>
            <w:tcW w:w="675" w:type="dxa"/>
          </w:tcPr>
          <w:p w:rsidR="00B01483" w:rsidRDefault="00F259AA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8789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Зимний инклюзивный фестиваль спорта «Биатлон -23»</w:t>
            </w:r>
          </w:p>
        </w:tc>
      </w:tr>
      <w:tr w:rsidR="0044207D" w:rsidRPr="00E65E11" w:rsidTr="00853E47">
        <w:tc>
          <w:tcPr>
            <w:tcW w:w="675" w:type="dxa"/>
          </w:tcPr>
          <w:p w:rsidR="0044207D" w:rsidRDefault="0044207D" w:rsidP="00853E4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8789" w:type="dxa"/>
          </w:tcPr>
          <w:p w:rsidR="0044207D" w:rsidRPr="008E2416" w:rsidRDefault="008F266E" w:rsidP="00B01483">
            <w:pPr>
              <w:widowControl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Районный </w:t>
            </w:r>
            <w:r w:rsidR="0044207D">
              <w:rPr>
                <w:kern w:val="1"/>
                <w:sz w:val="28"/>
                <w:szCs w:val="28"/>
              </w:rPr>
              <w:t xml:space="preserve">конкурс среди </w:t>
            </w:r>
            <w:r>
              <w:rPr>
                <w:kern w:val="1"/>
                <w:sz w:val="28"/>
                <w:szCs w:val="28"/>
              </w:rPr>
              <w:t>граждан, ведущих личное подсобное</w:t>
            </w:r>
            <w:r w:rsidR="0044207D">
              <w:rPr>
                <w:kern w:val="1"/>
                <w:sz w:val="28"/>
                <w:szCs w:val="28"/>
              </w:rPr>
              <w:t xml:space="preserve"> хозяйств</w:t>
            </w:r>
            <w:r>
              <w:rPr>
                <w:kern w:val="1"/>
                <w:sz w:val="28"/>
                <w:szCs w:val="28"/>
              </w:rPr>
              <w:t>о</w:t>
            </w:r>
          </w:p>
        </w:tc>
      </w:tr>
    </w:tbl>
    <w:p w:rsidR="00B01483" w:rsidRDefault="00B01483" w:rsidP="005D5EC5">
      <w:pPr>
        <w:spacing w:after="120"/>
        <w:rPr>
          <w:sz w:val="24"/>
          <w:szCs w:val="24"/>
        </w:rPr>
      </w:pPr>
    </w:p>
    <w:p w:rsidR="000658A3" w:rsidRDefault="00B01483" w:rsidP="005D5EC5">
      <w:pPr>
        <w:spacing w:after="12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0658A3" w:rsidSect="00132ABF">
      <w:headerReference w:type="even" r:id="rId9"/>
      <w:headerReference w:type="default" r:id="rId10"/>
      <w:pgSz w:w="11906" w:h="16838"/>
      <w:pgMar w:top="1134" w:right="567" w:bottom="1134" w:left="1985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C73" w:rsidRDefault="00683C73">
      <w:r>
        <w:separator/>
      </w:r>
    </w:p>
  </w:endnote>
  <w:endnote w:type="continuationSeparator" w:id="0">
    <w:p w:rsidR="00683C73" w:rsidRDefault="0068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C73" w:rsidRDefault="00683C73">
      <w:r>
        <w:separator/>
      </w:r>
    </w:p>
  </w:footnote>
  <w:footnote w:type="continuationSeparator" w:id="0">
    <w:p w:rsidR="00683C73" w:rsidRDefault="00683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A3" w:rsidRDefault="005776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658A3" w:rsidRDefault="000658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A3" w:rsidRDefault="0057765D" w:rsidP="00132AB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A6CE1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0658A3" w:rsidRDefault="000658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95102"/>
    <w:multiLevelType w:val="hybridMultilevel"/>
    <w:tmpl w:val="4134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9EC3E36"/>
    <w:multiLevelType w:val="multilevel"/>
    <w:tmpl w:val="3550A6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58A3"/>
    <w:rsid w:val="000354EC"/>
    <w:rsid w:val="00063CB0"/>
    <w:rsid w:val="000658A3"/>
    <w:rsid w:val="00132ABF"/>
    <w:rsid w:val="00143D03"/>
    <w:rsid w:val="00145B4C"/>
    <w:rsid w:val="001665D8"/>
    <w:rsid w:val="00166F1F"/>
    <w:rsid w:val="00180040"/>
    <w:rsid w:val="001B2F5D"/>
    <w:rsid w:val="00204084"/>
    <w:rsid w:val="00246BD2"/>
    <w:rsid w:val="002519CB"/>
    <w:rsid w:val="00272A8C"/>
    <w:rsid w:val="002E5E49"/>
    <w:rsid w:val="00300944"/>
    <w:rsid w:val="00356482"/>
    <w:rsid w:val="003F0776"/>
    <w:rsid w:val="0044207D"/>
    <w:rsid w:val="00443533"/>
    <w:rsid w:val="00550A96"/>
    <w:rsid w:val="0056511F"/>
    <w:rsid w:val="0057765D"/>
    <w:rsid w:val="005D5EC5"/>
    <w:rsid w:val="0067528A"/>
    <w:rsid w:val="00683C73"/>
    <w:rsid w:val="006E1EF5"/>
    <w:rsid w:val="00703828"/>
    <w:rsid w:val="007C3A17"/>
    <w:rsid w:val="00804F0B"/>
    <w:rsid w:val="00853E47"/>
    <w:rsid w:val="008D240D"/>
    <w:rsid w:val="008E2416"/>
    <w:rsid w:val="008F266E"/>
    <w:rsid w:val="00901D15"/>
    <w:rsid w:val="009418D8"/>
    <w:rsid w:val="00995C33"/>
    <w:rsid w:val="009D5D52"/>
    <w:rsid w:val="009E6FF2"/>
    <w:rsid w:val="00A96FC1"/>
    <w:rsid w:val="00AA6CE1"/>
    <w:rsid w:val="00B01483"/>
    <w:rsid w:val="00B80669"/>
    <w:rsid w:val="00B856C6"/>
    <w:rsid w:val="00C45AD9"/>
    <w:rsid w:val="00C4733E"/>
    <w:rsid w:val="00C81845"/>
    <w:rsid w:val="00C925D4"/>
    <w:rsid w:val="00CC6248"/>
    <w:rsid w:val="00CE4A7E"/>
    <w:rsid w:val="00D00DDC"/>
    <w:rsid w:val="00D8149A"/>
    <w:rsid w:val="00DD222E"/>
    <w:rsid w:val="00DE57C1"/>
    <w:rsid w:val="00F2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380F4-86CA-4FF2-A32C-57DE8990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sz w:val="44"/>
      <w:szCs w:val="4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a9">
    <w:name w:val="List Paragraph"/>
    <w:basedOn w:val="a"/>
    <w:uiPriority w:val="34"/>
    <w:qFormat/>
    <w:rsid w:val="00550A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63C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3CB0"/>
  </w:style>
  <w:style w:type="paragraph" w:styleId="ac">
    <w:name w:val="header"/>
    <w:basedOn w:val="a"/>
    <w:link w:val="ad"/>
    <w:uiPriority w:val="99"/>
    <w:unhideWhenUsed/>
    <w:rsid w:val="00063C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63CB0"/>
  </w:style>
  <w:style w:type="paragraph" w:styleId="ae">
    <w:name w:val="Balloon Text"/>
    <w:basedOn w:val="a"/>
    <w:link w:val="af"/>
    <w:uiPriority w:val="99"/>
    <w:semiHidden/>
    <w:unhideWhenUsed/>
    <w:rsid w:val="003009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944"/>
    <w:rPr>
      <w:rFonts w:ascii="Tahoma" w:hAnsi="Tahoma" w:cs="Tahoma"/>
      <w:sz w:val="16"/>
      <w:szCs w:val="16"/>
    </w:rPr>
  </w:style>
  <w:style w:type="character" w:customStyle="1" w:styleId="af0">
    <w:name w:val="Основной текст с отступом Знак"/>
    <w:aliases w:val="Нумерованный список !! Знак,Надин стиль Знак,Основной текст 1 Знак"/>
    <w:link w:val="af1"/>
    <w:uiPriority w:val="99"/>
    <w:locked/>
    <w:rsid w:val="00804F0B"/>
    <w:rPr>
      <w:sz w:val="24"/>
      <w:szCs w:val="24"/>
    </w:rPr>
  </w:style>
  <w:style w:type="paragraph" w:styleId="af1">
    <w:name w:val="Body Text Indent"/>
    <w:aliases w:val="Нумерованный список !!,Надин стиль,Основной текст 1"/>
    <w:basedOn w:val="a"/>
    <w:link w:val="af0"/>
    <w:uiPriority w:val="99"/>
    <w:unhideWhenUsed/>
    <w:rsid w:val="00804F0B"/>
    <w:pPr>
      <w:spacing w:after="120"/>
      <w:ind w:left="283"/>
    </w:pPr>
    <w:rPr>
      <w:sz w:val="24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80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2EBA-EF9A-496E-A157-B1889904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Кургузенкова Ольга Валерьевна</dc:creator>
  <cp:lastModifiedBy>Голенкова Татьяна Владимировна</cp:lastModifiedBy>
  <cp:revision>31</cp:revision>
  <cp:lastPrinted>2024-01-18T06:07:00Z</cp:lastPrinted>
  <dcterms:created xsi:type="dcterms:W3CDTF">2023-02-10T14:45:00Z</dcterms:created>
  <dcterms:modified xsi:type="dcterms:W3CDTF">2024-04-01T08:10:00Z</dcterms:modified>
</cp:coreProperties>
</file>