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58" w:rsidRPr="000A3956" w:rsidRDefault="002C1858" w:rsidP="002C1858">
      <w:pPr>
        <w:tabs>
          <w:tab w:val="left" w:pos="2475"/>
          <w:tab w:val="right" w:pos="9639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C1858" w:rsidRPr="000A3956" w:rsidRDefault="002C1858" w:rsidP="002C1858">
      <w:pPr>
        <w:ind w:right="4134"/>
        <w:rPr>
          <w:b/>
          <w:sz w:val="28"/>
          <w:szCs w:val="28"/>
        </w:rPr>
      </w:pPr>
    </w:p>
    <w:p w:rsidR="002C1858" w:rsidRPr="00B01C32" w:rsidRDefault="002C1858" w:rsidP="002C1858">
      <w:pPr>
        <w:jc w:val="center"/>
        <w:rPr>
          <w:b/>
          <w:sz w:val="28"/>
          <w:szCs w:val="28"/>
        </w:rPr>
      </w:pPr>
      <w:r w:rsidRPr="00B01C32">
        <w:rPr>
          <w:b/>
          <w:sz w:val="28"/>
          <w:szCs w:val="28"/>
        </w:rPr>
        <w:t>Российская Федерация</w:t>
      </w:r>
    </w:p>
    <w:p w:rsidR="002C1858" w:rsidRPr="00B01C32" w:rsidRDefault="002C1858" w:rsidP="002C1858">
      <w:pPr>
        <w:tabs>
          <w:tab w:val="center" w:pos="4677"/>
          <w:tab w:val="left" w:pos="6735"/>
        </w:tabs>
        <w:jc w:val="center"/>
        <w:rPr>
          <w:b/>
          <w:sz w:val="28"/>
          <w:szCs w:val="28"/>
        </w:rPr>
      </w:pPr>
      <w:r w:rsidRPr="00B01C32">
        <w:rPr>
          <w:b/>
          <w:sz w:val="28"/>
          <w:szCs w:val="28"/>
        </w:rPr>
        <w:t>Новгородская область</w:t>
      </w:r>
    </w:p>
    <w:p w:rsidR="002C1858" w:rsidRPr="00B01C32" w:rsidRDefault="002C1858" w:rsidP="002C1858">
      <w:pPr>
        <w:keepNext/>
        <w:jc w:val="center"/>
        <w:outlineLvl w:val="2"/>
        <w:rPr>
          <w:b/>
          <w:sz w:val="28"/>
          <w:szCs w:val="28"/>
        </w:rPr>
      </w:pPr>
      <w:r w:rsidRPr="00B01C32">
        <w:rPr>
          <w:b/>
          <w:sz w:val="28"/>
          <w:szCs w:val="28"/>
        </w:rPr>
        <w:t>ДУМА НОВГОРОДСКОГО МУНИЦИПАЛЬНОГО РАЙОНА</w:t>
      </w:r>
    </w:p>
    <w:p w:rsidR="002C1858" w:rsidRPr="000A3956" w:rsidRDefault="002C1858" w:rsidP="002C1858">
      <w:pPr>
        <w:ind w:right="4134"/>
        <w:rPr>
          <w:b/>
          <w:sz w:val="28"/>
          <w:szCs w:val="28"/>
        </w:rPr>
      </w:pPr>
    </w:p>
    <w:p w:rsidR="002C1858" w:rsidRPr="000A3956" w:rsidRDefault="002C1858" w:rsidP="002C1858">
      <w:pPr>
        <w:keepNext/>
        <w:jc w:val="center"/>
        <w:outlineLvl w:val="1"/>
        <w:rPr>
          <w:sz w:val="32"/>
        </w:rPr>
      </w:pPr>
      <w:r w:rsidRPr="000A3956">
        <w:rPr>
          <w:sz w:val="32"/>
        </w:rPr>
        <w:t>Р Е Ш Е Н И Е</w:t>
      </w:r>
    </w:p>
    <w:p w:rsidR="002C1858" w:rsidRPr="000A3956" w:rsidRDefault="002C1858" w:rsidP="002C1858">
      <w:pPr>
        <w:spacing w:line="240" w:lineRule="exact"/>
        <w:ind w:right="-284"/>
        <w:rPr>
          <w:sz w:val="28"/>
        </w:rPr>
      </w:pPr>
      <w:r w:rsidRPr="000A3956">
        <w:rPr>
          <w:sz w:val="28"/>
        </w:rPr>
        <w:t xml:space="preserve">от № </w:t>
      </w:r>
    </w:p>
    <w:p w:rsidR="002C1858" w:rsidRDefault="002C1858" w:rsidP="002C1858">
      <w:pPr>
        <w:keepNext/>
        <w:spacing w:line="240" w:lineRule="exact"/>
        <w:outlineLvl w:val="0"/>
        <w:rPr>
          <w:sz w:val="28"/>
        </w:rPr>
      </w:pPr>
      <w:r w:rsidRPr="000A3956">
        <w:rPr>
          <w:sz w:val="28"/>
        </w:rPr>
        <w:t>Великий Новгород</w:t>
      </w:r>
    </w:p>
    <w:p w:rsidR="00BC620D" w:rsidRDefault="00BC620D" w:rsidP="00BC620D">
      <w:pPr>
        <w:pStyle w:val="6"/>
        <w:spacing w:line="240" w:lineRule="exact"/>
        <w:rPr>
          <w:rFonts w:ascii="Times New Roman" w:hAnsi="Times New Roman" w:cs="Times New Roman"/>
        </w:rPr>
      </w:pPr>
    </w:p>
    <w:p w:rsidR="0029092C" w:rsidRDefault="00BC620D" w:rsidP="00BC620D">
      <w:pPr>
        <w:widowControl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5D460D">
        <w:rPr>
          <w:b/>
          <w:sz w:val="28"/>
          <w:szCs w:val="28"/>
        </w:rPr>
        <w:t>информации</w:t>
      </w:r>
      <w:r>
        <w:rPr>
          <w:b/>
          <w:sz w:val="28"/>
          <w:szCs w:val="28"/>
        </w:rPr>
        <w:t xml:space="preserve"> комитета образования</w:t>
      </w:r>
    </w:p>
    <w:p w:rsidR="0029092C" w:rsidRDefault="00BC620D" w:rsidP="00BC620D">
      <w:pPr>
        <w:widowControl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992B31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муниципальной программы</w:t>
      </w:r>
    </w:p>
    <w:p w:rsidR="0029092C" w:rsidRDefault="00BC620D" w:rsidP="00BC620D">
      <w:pPr>
        <w:widowControl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</w:t>
      </w:r>
      <w:r w:rsidR="002909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молодежной политики</w:t>
      </w:r>
    </w:p>
    <w:p w:rsidR="0029092C" w:rsidRDefault="00BC620D" w:rsidP="00BC620D">
      <w:pPr>
        <w:widowControl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в Новгородском муниципальном</w:t>
      </w:r>
      <w:r w:rsidR="002909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районе</w:t>
      </w:r>
    </w:p>
    <w:p w:rsidR="00BC620D" w:rsidRDefault="00BC620D" w:rsidP="00BC620D">
      <w:pPr>
        <w:widowControl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2C1858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-202</w:t>
      </w:r>
      <w:r w:rsidR="002C185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 </w:t>
      </w:r>
      <w:r w:rsidR="002C1858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202</w:t>
      </w:r>
      <w:r w:rsidR="00FF43F9">
        <w:rPr>
          <w:b/>
          <w:sz w:val="28"/>
          <w:szCs w:val="28"/>
        </w:rPr>
        <w:t>3</w:t>
      </w:r>
      <w:r w:rsidR="002C1858">
        <w:rPr>
          <w:b/>
          <w:sz w:val="28"/>
          <w:szCs w:val="28"/>
        </w:rPr>
        <w:t xml:space="preserve"> год</w:t>
      </w:r>
    </w:p>
    <w:p w:rsidR="00BC620D" w:rsidRDefault="00BC620D" w:rsidP="00BC620D">
      <w:pPr>
        <w:pStyle w:val="1"/>
        <w:tabs>
          <w:tab w:val="left" w:pos="324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C1858" w:rsidRDefault="00BC620D" w:rsidP="002C1858">
      <w:pPr>
        <w:pStyle w:val="1"/>
        <w:tabs>
          <w:tab w:val="left" w:pos="324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C422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</w:t>
      </w:r>
      <w:r w:rsidRPr="00CC42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CC42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CC4221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.10.</w:t>
      </w:r>
      <w:r w:rsidRPr="00CC4221">
        <w:rPr>
          <w:rFonts w:ascii="Times New Roman" w:hAnsi="Times New Roman" w:cs="Times New Roman"/>
          <w:b w:val="0"/>
          <w:color w:val="auto"/>
          <w:sz w:val="28"/>
          <w:szCs w:val="28"/>
        </w:rPr>
        <w:t>2003 г.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C4221">
        <w:rPr>
          <w:rFonts w:ascii="Times New Roman" w:hAnsi="Times New Roman" w:cs="Times New Roman"/>
          <w:b w:val="0"/>
          <w:color w:val="auto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C18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C620D" w:rsidRPr="00CC4221" w:rsidRDefault="00BC620D" w:rsidP="002C1858">
      <w:pPr>
        <w:pStyle w:val="1"/>
        <w:tabs>
          <w:tab w:val="left" w:pos="324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C422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Дума Новгородского муниципального района</w:t>
      </w:r>
    </w:p>
    <w:p w:rsidR="00BC620D" w:rsidRPr="007B533F" w:rsidRDefault="00BC620D" w:rsidP="00BC620D">
      <w:pPr>
        <w:widowControl/>
        <w:spacing w:before="0" w:after="0"/>
        <w:rPr>
          <w:b/>
          <w:bCs/>
          <w:sz w:val="28"/>
          <w:szCs w:val="28"/>
        </w:rPr>
      </w:pPr>
      <w:r w:rsidRPr="007B533F">
        <w:rPr>
          <w:b/>
          <w:bCs/>
          <w:sz w:val="28"/>
          <w:szCs w:val="28"/>
        </w:rPr>
        <w:t>РЕШИЛА:</w:t>
      </w:r>
    </w:p>
    <w:p w:rsidR="00BC620D" w:rsidRPr="00437439" w:rsidRDefault="00BC620D" w:rsidP="00BC620D">
      <w:pPr>
        <w:widowControl/>
        <w:spacing w:before="0" w:after="0"/>
        <w:ind w:firstLine="708"/>
        <w:jc w:val="both"/>
        <w:rPr>
          <w:sz w:val="28"/>
          <w:szCs w:val="28"/>
        </w:rPr>
      </w:pPr>
      <w:r w:rsidRPr="008D399E">
        <w:rPr>
          <w:sz w:val="28"/>
          <w:szCs w:val="28"/>
        </w:rPr>
        <w:t>Принять к сведению прилагаем</w:t>
      </w:r>
      <w:r w:rsidR="005D460D">
        <w:rPr>
          <w:sz w:val="28"/>
          <w:szCs w:val="28"/>
        </w:rPr>
        <w:t>ую</w:t>
      </w:r>
      <w:r w:rsidRPr="008D399E">
        <w:rPr>
          <w:sz w:val="28"/>
          <w:szCs w:val="28"/>
        </w:rPr>
        <w:t xml:space="preserve"> </w:t>
      </w:r>
      <w:r w:rsidR="005D460D">
        <w:rPr>
          <w:sz w:val="28"/>
          <w:szCs w:val="28"/>
        </w:rPr>
        <w:t>информацию</w:t>
      </w:r>
      <w:r w:rsidRPr="008D3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образования Администрации Новгородского муниципального </w:t>
      </w:r>
      <w:r w:rsidRPr="00437439">
        <w:rPr>
          <w:sz w:val="28"/>
          <w:szCs w:val="28"/>
        </w:rPr>
        <w:t>района о реализации муниципальной программы «Развитие образования и молодежной политики в Новгородском муниципальном районе на 20</w:t>
      </w:r>
      <w:r w:rsidR="002C1858">
        <w:rPr>
          <w:sz w:val="28"/>
          <w:szCs w:val="28"/>
        </w:rPr>
        <w:t>21</w:t>
      </w:r>
      <w:r w:rsidRPr="00437439">
        <w:rPr>
          <w:sz w:val="28"/>
          <w:szCs w:val="28"/>
        </w:rPr>
        <w:t>-202</w:t>
      </w:r>
      <w:r w:rsidR="002C1858">
        <w:rPr>
          <w:sz w:val="28"/>
          <w:szCs w:val="28"/>
        </w:rPr>
        <w:t>7</w:t>
      </w:r>
      <w:r w:rsidRPr="00437439">
        <w:rPr>
          <w:sz w:val="28"/>
          <w:szCs w:val="28"/>
        </w:rPr>
        <w:t xml:space="preserve"> годы» </w:t>
      </w:r>
      <w:r w:rsidR="002C1858">
        <w:rPr>
          <w:sz w:val="28"/>
          <w:szCs w:val="28"/>
        </w:rPr>
        <w:t>за</w:t>
      </w:r>
      <w:r w:rsidRPr="0043743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F43F9">
        <w:rPr>
          <w:sz w:val="28"/>
          <w:szCs w:val="28"/>
        </w:rPr>
        <w:t>3</w:t>
      </w:r>
      <w:r w:rsidRPr="00437439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BC620D" w:rsidRDefault="00BC620D" w:rsidP="00BC620D">
      <w:pPr>
        <w:widowControl/>
        <w:spacing w:before="0" w:after="0"/>
        <w:rPr>
          <w:sz w:val="28"/>
          <w:szCs w:val="28"/>
        </w:rPr>
      </w:pPr>
    </w:p>
    <w:p w:rsidR="002C1858" w:rsidRDefault="002C1858" w:rsidP="002C1858">
      <w:pPr>
        <w:suppressAutoHyphens/>
        <w:autoSpaceDE w:val="0"/>
        <w:spacing w:after="0"/>
        <w:jc w:val="both"/>
        <w:rPr>
          <w:rFonts w:eastAsia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2C1858" w:rsidTr="00810817">
        <w:tc>
          <w:tcPr>
            <w:tcW w:w="9072" w:type="dxa"/>
          </w:tcPr>
          <w:p w:rsidR="002C1858" w:rsidRDefault="002C1858" w:rsidP="00810817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Председатель Думы </w:t>
            </w:r>
          </w:p>
          <w:p w:rsidR="002C1858" w:rsidRDefault="002C1858" w:rsidP="00810817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2C1858" w:rsidRDefault="002C1858" w:rsidP="00810817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2C1858" w:rsidRDefault="002C1858" w:rsidP="002C1858">
      <w:pPr>
        <w:suppressAutoHyphens/>
        <w:autoSpaceDE w:val="0"/>
        <w:spacing w:after="0"/>
        <w:jc w:val="both"/>
        <w:rPr>
          <w:rFonts w:eastAsia="Times New Roman"/>
          <w:sz w:val="28"/>
          <w:szCs w:val="28"/>
        </w:rPr>
      </w:pPr>
    </w:p>
    <w:p w:rsidR="00BC620D" w:rsidRDefault="00BC620D" w:rsidP="00BC620D">
      <w:pPr>
        <w:widowControl/>
        <w:spacing w:before="0" w:after="0"/>
        <w:jc w:val="both"/>
        <w:rPr>
          <w:sz w:val="28"/>
          <w:szCs w:val="28"/>
        </w:rPr>
      </w:pPr>
    </w:p>
    <w:p w:rsidR="00BC620D" w:rsidRDefault="00BC620D" w:rsidP="00BC620D">
      <w:pPr>
        <w:widowControl/>
        <w:spacing w:before="0" w:after="0"/>
        <w:jc w:val="both"/>
        <w:rPr>
          <w:szCs w:val="24"/>
        </w:rPr>
      </w:pPr>
      <w:r>
        <w:rPr>
          <w:szCs w:val="24"/>
        </w:rPr>
        <w:t>Проект подготовлен комитетом образования АНМР</w:t>
      </w:r>
    </w:p>
    <w:p w:rsidR="00BC620D" w:rsidRPr="00675877" w:rsidRDefault="00BC620D" w:rsidP="00BC620D">
      <w:pPr>
        <w:widowControl/>
        <w:spacing w:before="0" w:after="0"/>
        <w:jc w:val="both"/>
        <w:rPr>
          <w:noProof/>
          <w:szCs w:val="24"/>
        </w:rPr>
      </w:pPr>
      <w:r>
        <w:rPr>
          <w:szCs w:val="24"/>
        </w:rPr>
        <w:t>п</w:t>
      </w:r>
      <w:r w:rsidRPr="00675877">
        <w:rPr>
          <w:szCs w:val="24"/>
        </w:rPr>
        <w:t>редс</w:t>
      </w:r>
      <w:r>
        <w:rPr>
          <w:szCs w:val="24"/>
        </w:rPr>
        <w:t xml:space="preserve">едатель  комитета образования </w:t>
      </w:r>
      <w:r>
        <w:rPr>
          <w:szCs w:val="24"/>
        </w:rPr>
        <w:tab/>
      </w:r>
      <w:r>
        <w:rPr>
          <w:noProof/>
          <w:szCs w:val="24"/>
        </w:rPr>
        <w:t xml:space="preserve"> </w:t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szCs w:val="24"/>
        </w:rPr>
        <w:tab/>
      </w:r>
      <w:r w:rsidRPr="00B53F9C">
        <w:rPr>
          <w:szCs w:val="24"/>
        </w:rPr>
        <w:tab/>
      </w:r>
      <w:r w:rsidR="00FF43F9">
        <w:rPr>
          <w:szCs w:val="24"/>
        </w:rPr>
        <w:t>Н.В. Кокарева</w:t>
      </w:r>
    </w:p>
    <w:p w:rsidR="00BC620D" w:rsidRDefault="00BC620D" w:rsidP="00BC620D">
      <w:pPr>
        <w:widowControl/>
        <w:spacing w:before="0" w:after="0"/>
        <w:jc w:val="both"/>
        <w:rPr>
          <w:szCs w:val="24"/>
        </w:rPr>
      </w:pPr>
    </w:p>
    <w:p w:rsidR="00BC620D" w:rsidRPr="00675877" w:rsidRDefault="00BC620D" w:rsidP="00BC620D">
      <w:pPr>
        <w:widowControl/>
        <w:spacing w:before="0" w:after="0"/>
        <w:jc w:val="both"/>
        <w:rPr>
          <w:szCs w:val="24"/>
        </w:rPr>
      </w:pPr>
      <w:r>
        <w:rPr>
          <w:szCs w:val="24"/>
        </w:rPr>
        <w:t>СОГЛАСОВАНО</w:t>
      </w:r>
    </w:p>
    <w:p w:rsidR="00BC620D" w:rsidRDefault="00BC620D" w:rsidP="00BC620D">
      <w:pPr>
        <w:widowControl/>
        <w:spacing w:before="0" w:after="0"/>
        <w:jc w:val="both"/>
        <w:rPr>
          <w:szCs w:val="24"/>
        </w:rPr>
      </w:pPr>
      <w:r w:rsidRPr="00675877">
        <w:rPr>
          <w:szCs w:val="24"/>
        </w:rPr>
        <w:t xml:space="preserve">Заместитель Главы </w:t>
      </w:r>
      <w:r w:rsidR="00B179E0">
        <w:rPr>
          <w:szCs w:val="24"/>
        </w:rPr>
        <w:t>А</w:t>
      </w:r>
      <w:r>
        <w:rPr>
          <w:szCs w:val="24"/>
        </w:rPr>
        <w:t>дминистрации</w:t>
      </w:r>
    </w:p>
    <w:p w:rsidR="00BC620D" w:rsidRPr="00675877" w:rsidRDefault="00BC620D" w:rsidP="00BC620D">
      <w:pPr>
        <w:widowControl/>
        <w:spacing w:before="0" w:after="0"/>
        <w:jc w:val="both"/>
        <w:rPr>
          <w:szCs w:val="24"/>
        </w:rPr>
      </w:pPr>
      <w:r w:rsidRPr="00675877">
        <w:rPr>
          <w:szCs w:val="24"/>
        </w:rPr>
        <w:t>муниципального района</w:t>
      </w:r>
      <w:r>
        <w:rPr>
          <w:szCs w:val="24"/>
        </w:rPr>
        <w:t xml:space="preserve"> по социальным вопросам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D14AF">
        <w:rPr>
          <w:szCs w:val="24"/>
        </w:rPr>
        <w:t>Ю.С. Светлова</w:t>
      </w:r>
    </w:p>
    <w:p w:rsidR="00BC620D" w:rsidRDefault="00BC620D" w:rsidP="00BC620D">
      <w:pPr>
        <w:widowControl/>
        <w:spacing w:before="0" w:after="0"/>
        <w:jc w:val="both"/>
        <w:rPr>
          <w:szCs w:val="24"/>
        </w:rPr>
      </w:pPr>
    </w:p>
    <w:p w:rsidR="00BC620D" w:rsidRPr="00675877" w:rsidRDefault="00BC620D" w:rsidP="00BC620D">
      <w:pPr>
        <w:widowControl/>
        <w:spacing w:before="0" w:after="0"/>
        <w:jc w:val="both"/>
        <w:rPr>
          <w:szCs w:val="24"/>
        </w:rPr>
      </w:pPr>
    </w:p>
    <w:p w:rsidR="00BC620D" w:rsidRDefault="00BC620D" w:rsidP="00BC620D">
      <w:pPr>
        <w:widowControl/>
        <w:spacing w:before="0" w:after="0"/>
        <w:jc w:val="both"/>
        <w:rPr>
          <w:szCs w:val="24"/>
        </w:rPr>
      </w:pPr>
      <w:r w:rsidRPr="00675877">
        <w:rPr>
          <w:szCs w:val="24"/>
        </w:rPr>
        <w:t>Начальник</w:t>
      </w:r>
      <w:r>
        <w:rPr>
          <w:szCs w:val="24"/>
        </w:rPr>
        <w:t xml:space="preserve"> правового управления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Н.Е.</w:t>
      </w:r>
      <w:r w:rsidR="002C1858">
        <w:rPr>
          <w:szCs w:val="24"/>
        </w:rPr>
        <w:t xml:space="preserve"> </w:t>
      </w:r>
      <w:r>
        <w:rPr>
          <w:szCs w:val="24"/>
        </w:rPr>
        <w:t>Васильева</w:t>
      </w:r>
      <w:r w:rsidRPr="00675877">
        <w:rPr>
          <w:szCs w:val="24"/>
        </w:rPr>
        <w:t xml:space="preserve"> </w:t>
      </w:r>
    </w:p>
    <w:p w:rsidR="00BC620D" w:rsidRDefault="00BC620D" w:rsidP="00BC620D">
      <w:pPr>
        <w:widowControl/>
        <w:spacing w:before="0" w:after="0"/>
        <w:jc w:val="both"/>
        <w:rPr>
          <w:sz w:val="28"/>
          <w:szCs w:val="28"/>
        </w:rPr>
      </w:pPr>
    </w:p>
    <w:p w:rsidR="00BC620D" w:rsidRDefault="00BC620D" w:rsidP="00BC620D">
      <w:pPr>
        <w:widowControl/>
        <w:spacing w:before="0" w:after="0"/>
        <w:jc w:val="both"/>
        <w:rPr>
          <w:sz w:val="22"/>
          <w:szCs w:val="28"/>
        </w:rPr>
      </w:pPr>
    </w:p>
    <w:p w:rsidR="002C1858" w:rsidRDefault="002C1858" w:rsidP="00BC620D">
      <w:pPr>
        <w:widowControl/>
        <w:spacing w:before="0" w:after="0"/>
        <w:jc w:val="both"/>
        <w:rPr>
          <w:sz w:val="22"/>
          <w:szCs w:val="28"/>
        </w:rPr>
      </w:pPr>
    </w:p>
    <w:p w:rsidR="002C1858" w:rsidRDefault="002C1858" w:rsidP="00BC620D">
      <w:pPr>
        <w:widowControl/>
        <w:spacing w:before="0" w:after="0"/>
        <w:jc w:val="both"/>
        <w:rPr>
          <w:sz w:val="22"/>
          <w:szCs w:val="28"/>
        </w:rPr>
      </w:pPr>
      <w:r>
        <w:rPr>
          <w:sz w:val="22"/>
          <w:szCs w:val="28"/>
        </w:rPr>
        <w:t>Александрова Ксения Александровна</w:t>
      </w:r>
    </w:p>
    <w:p w:rsidR="002C1858" w:rsidRDefault="002C1858" w:rsidP="00BC620D">
      <w:pPr>
        <w:widowControl/>
        <w:spacing w:before="0" w:after="0"/>
        <w:jc w:val="both"/>
        <w:rPr>
          <w:sz w:val="22"/>
          <w:szCs w:val="28"/>
        </w:rPr>
      </w:pPr>
      <w:r>
        <w:rPr>
          <w:sz w:val="22"/>
          <w:szCs w:val="28"/>
        </w:rPr>
        <w:t>76-35-59</w:t>
      </w:r>
    </w:p>
    <w:p w:rsidR="002C1858" w:rsidRDefault="002C1858" w:rsidP="00BC620D">
      <w:pPr>
        <w:widowControl/>
        <w:spacing w:before="0" w:after="0"/>
        <w:jc w:val="both"/>
        <w:rPr>
          <w:sz w:val="22"/>
          <w:szCs w:val="28"/>
        </w:rPr>
      </w:pPr>
    </w:p>
    <w:p w:rsidR="00BC620D" w:rsidRPr="000F2083" w:rsidRDefault="00BC620D" w:rsidP="00BC620D">
      <w:pPr>
        <w:widowControl/>
        <w:spacing w:before="0" w:after="0"/>
        <w:jc w:val="both"/>
        <w:rPr>
          <w:sz w:val="22"/>
          <w:szCs w:val="28"/>
        </w:rPr>
      </w:pPr>
      <w:r w:rsidRPr="000F2083">
        <w:rPr>
          <w:sz w:val="22"/>
          <w:szCs w:val="28"/>
        </w:rPr>
        <w:t>Рассыл:</w:t>
      </w:r>
      <w:r w:rsidR="002C1858">
        <w:rPr>
          <w:sz w:val="22"/>
          <w:szCs w:val="28"/>
        </w:rPr>
        <w:t xml:space="preserve"> 3экз (</w:t>
      </w:r>
      <w:r>
        <w:rPr>
          <w:sz w:val="22"/>
          <w:szCs w:val="28"/>
        </w:rPr>
        <w:t>дело – 1</w:t>
      </w:r>
      <w:r w:rsidR="002C1858">
        <w:rPr>
          <w:sz w:val="22"/>
          <w:szCs w:val="28"/>
        </w:rPr>
        <w:t xml:space="preserve">, </w:t>
      </w:r>
      <w:r>
        <w:rPr>
          <w:sz w:val="22"/>
          <w:szCs w:val="28"/>
        </w:rPr>
        <w:t>комитет образования – 1</w:t>
      </w:r>
      <w:r w:rsidR="002C1858">
        <w:rPr>
          <w:sz w:val="22"/>
          <w:szCs w:val="28"/>
        </w:rPr>
        <w:t xml:space="preserve">, </w:t>
      </w:r>
      <w:r w:rsidR="00F366AA">
        <w:rPr>
          <w:sz w:val="22"/>
          <w:szCs w:val="28"/>
        </w:rPr>
        <w:t>Светлова</w:t>
      </w:r>
      <w:r>
        <w:rPr>
          <w:sz w:val="22"/>
          <w:szCs w:val="28"/>
        </w:rPr>
        <w:t xml:space="preserve"> </w:t>
      </w:r>
      <w:r w:rsidR="002C1858">
        <w:rPr>
          <w:sz w:val="22"/>
          <w:szCs w:val="28"/>
        </w:rPr>
        <w:t>–</w:t>
      </w:r>
      <w:r>
        <w:rPr>
          <w:sz w:val="22"/>
          <w:szCs w:val="28"/>
        </w:rPr>
        <w:t xml:space="preserve"> 1</w:t>
      </w:r>
      <w:r w:rsidR="002C1858">
        <w:rPr>
          <w:sz w:val="22"/>
          <w:szCs w:val="28"/>
        </w:rPr>
        <w:t>)</w:t>
      </w:r>
    </w:p>
    <w:p w:rsidR="00BC620D" w:rsidRDefault="00BC620D" w:rsidP="002C1858">
      <w:pPr>
        <w:widowControl/>
        <w:spacing w:before="0" w:after="0"/>
        <w:rPr>
          <w:b/>
          <w:sz w:val="28"/>
          <w:szCs w:val="28"/>
        </w:rPr>
        <w:sectPr w:rsidR="00BC620D" w:rsidSect="00213A9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4B58D3" w:rsidRPr="00F366AA" w:rsidRDefault="00F366AA" w:rsidP="002C1858">
      <w:pPr>
        <w:widowControl/>
        <w:spacing w:before="0" w:after="0"/>
        <w:jc w:val="center"/>
        <w:rPr>
          <w:b/>
          <w:sz w:val="32"/>
          <w:szCs w:val="28"/>
        </w:rPr>
      </w:pPr>
      <w:r w:rsidRPr="00F366AA">
        <w:rPr>
          <w:b/>
          <w:color w:val="000000"/>
          <w:sz w:val="28"/>
          <w:szCs w:val="26"/>
          <w:shd w:val="clear" w:color="auto" w:fill="FFFFFF"/>
        </w:rPr>
        <w:lastRenderedPageBreak/>
        <w:t>И</w:t>
      </w:r>
      <w:r w:rsidR="004B58D3" w:rsidRPr="00F366AA">
        <w:rPr>
          <w:b/>
          <w:color w:val="000000"/>
          <w:sz w:val="28"/>
          <w:szCs w:val="26"/>
          <w:shd w:val="clear" w:color="auto" w:fill="FFFFFF"/>
        </w:rPr>
        <w:t>нформаци</w:t>
      </w:r>
      <w:r w:rsidRPr="00F366AA">
        <w:rPr>
          <w:b/>
          <w:color w:val="000000"/>
          <w:sz w:val="28"/>
          <w:szCs w:val="26"/>
          <w:shd w:val="clear" w:color="auto" w:fill="FFFFFF"/>
        </w:rPr>
        <w:t>я</w:t>
      </w:r>
      <w:r w:rsidR="004B58D3" w:rsidRPr="00F366AA">
        <w:rPr>
          <w:b/>
          <w:color w:val="000000"/>
          <w:sz w:val="28"/>
          <w:szCs w:val="26"/>
          <w:shd w:val="clear" w:color="auto" w:fill="FFFFFF"/>
        </w:rPr>
        <w:t xml:space="preserve"> о реализации муниципальной программы «Развитие образования и молодежной политики в Новгородском муниципальном районе на 2021-2027 годы» за 202</w:t>
      </w:r>
      <w:r w:rsidR="004851A8">
        <w:rPr>
          <w:b/>
          <w:color w:val="000000"/>
          <w:sz w:val="28"/>
          <w:szCs w:val="26"/>
          <w:shd w:val="clear" w:color="auto" w:fill="FFFFFF"/>
        </w:rPr>
        <w:t>3</w:t>
      </w:r>
      <w:r w:rsidR="004B58D3" w:rsidRPr="00F366AA">
        <w:rPr>
          <w:b/>
          <w:color w:val="000000"/>
          <w:sz w:val="28"/>
          <w:szCs w:val="26"/>
          <w:shd w:val="clear" w:color="auto" w:fill="FFFFFF"/>
        </w:rPr>
        <w:t xml:space="preserve"> год</w:t>
      </w:r>
    </w:p>
    <w:p w:rsidR="004B58D3" w:rsidRDefault="004B58D3" w:rsidP="002C1858">
      <w:pPr>
        <w:widowControl/>
        <w:spacing w:before="0" w:after="0"/>
        <w:jc w:val="center"/>
        <w:rPr>
          <w:b/>
          <w:sz w:val="28"/>
          <w:szCs w:val="28"/>
        </w:rPr>
      </w:pPr>
    </w:p>
    <w:p w:rsidR="00BC620D" w:rsidRPr="00201086" w:rsidRDefault="00BC620D" w:rsidP="00BC620D">
      <w:pPr>
        <w:spacing w:after="0"/>
        <w:jc w:val="both"/>
        <w:rPr>
          <w:sz w:val="28"/>
          <w:szCs w:val="28"/>
        </w:rPr>
      </w:pPr>
      <w:r w:rsidRPr="00201086">
        <w:rPr>
          <w:sz w:val="28"/>
          <w:szCs w:val="28"/>
        </w:rPr>
        <w:tab/>
        <w:t>Долгосрочная муниципальная программа «Развитие образования и молодежной политики в Новгородском муниципальном районе на 20</w:t>
      </w:r>
      <w:r w:rsidR="007C7788">
        <w:rPr>
          <w:sz w:val="28"/>
          <w:szCs w:val="28"/>
        </w:rPr>
        <w:t>21</w:t>
      </w:r>
      <w:r w:rsidRPr="00201086">
        <w:rPr>
          <w:sz w:val="28"/>
          <w:szCs w:val="28"/>
        </w:rPr>
        <w:t>-202</w:t>
      </w:r>
      <w:r w:rsidR="007C7788">
        <w:rPr>
          <w:sz w:val="28"/>
          <w:szCs w:val="28"/>
        </w:rPr>
        <w:t>7</w:t>
      </w:r>
      <w:r w:rsidRPr="00201086">
        <w:rPr>
          <w:sz w:val="28"/>
          <w:szCs w:val="28"/>
        </w:rPr>
        <w:t xml:space="preserve"> годы», утвержденная постановлением </w:t>
      </w:r>
      <w:r w:rsidR="007C7788">
        <w:rPr>
          <w:sz w:val="28"/>
          <w:szCs w:val="28"/>
        </w:rPr>
        <w:t>А</w:t>
      </w:r>
      <w:r w:rsidRPr="00201086">
        <w:rPr>
          <w:sz w:val="28"/>
          <w:szCs w:val="28"/>
        </w:rPr>
        <w:t xml:space="preserve">дминистрации </w:t>
      </w:r>
      <w:r w:rsidR="007C7788">
        <w:rPr>
          <w:sz w:val="28"/>
          <w:szCs w:val="28"/>
        </w:rPr>
        <w:t xml:space="preserve">Новгородского муниципального </w:t>
      </w:r>
      <w:r w:rsidRPr="00201086">
        <w:rPr>
          <w:sz w:val="28"/>
          <w:szCs w:val="28"/>
        </w:rPr>
        <w:t xml:space="preserve">района от </w:t>
      </w:r>
      <w:r w:rsidR="007C7788">
        <w:rPr>
          <w:sz w:val="28"/>
          <w:szCs w:val="28"/>
        </w:rPr>
        <w:t>13.11.2020</w:t>
      </w:r>
      <w:r w:rsidRPr="00201086">
        <w:rPr>
          <w:sz w:val="28"/>
          <w:szCs w:val="28"/>
        </w:rPr>
        <w:t xml:space="preserve"> № </w:t>
      </w:r>
      <w:r w:rsidR="007C7788">
        <w:rPr>
          <w:sz w:val="28"/>
          <w:szCs w:val="28"/>
        </w:rPr>
        <w:t>468</w:t>
      </w:r>
      <w:r w:rsidRPr="00201086">
        <w:rPr>
          <w:sz w:val="28"/>
          <w:szCs w:val="28"/>
        </w:rPr>
        <w:t xml:space="preserve"> (далее </w:t>
      </w:r>
      <w:r w:rsidR="00F115A8">
        <w:rPr>
          <w:sz w:val="28"/>
          <w:szCs w:val="28"/>
        </w:rPr>
        <w:t xml:space="preserve">- </w:t>
      </w:r>
      <w:r w:rsidRPr="00201086">
        <w:rPr>
          <w:sz w:val="28"/>
          <w:szCs w:val="28"/>
        </w:rPr>
        <w:t xml:space="preserve">Программа), содержит в себе </w:t>
      </w:r>
      <w:r w:rsidR="00F115A8">
        <w:rPr>
          <w:sz w:val="28"/>
          <w:szCs w:val="28"/>
        </w:rPr>
        <w:t>5</w:t>
      </w:r>
      <w:r w:rsidRPr="00201086">
        <w:rPr>
          <w:sz w:val="28"/>
          <w:szCs w:val="28"/>
        </w:rPr>
        <w:t xml:space="preserve"> подпрограмм и соответствует основным направлениям Стратегии социально-экономического развития Новгородского муниципального района на период до 20</w:t>
      </w:r>
      <w:r w:rsidR="00F115A8">
        <w:rPr>
          <w:sz w:val="28"/>
          <w:szCs w:val="28"/>
        </w:rPr>
        <w:t>27</w:t>
      </w:r>
      <w:r w:rsidRPr="00201086">
        <w:rPr>
          <w:sz w:val="28"/>
          <w:szCs w:val="28"/>
        </w:rPr>
        <w:t xml:space="preserve"> года.</w:t>
      </w:r>
    </w:p>
    <w:p w:rsidR="00D42DB8" w:rsidRPr="00201086" w:rsidRDefault="00BC620D" w:rsidP="00BC620D">
      <w:pPr>
        <w:spacing w:after="0"/>
        <w:ind w:firstLine="708"/>
        <w:jc w:val="both"/>
        <w:rPr>
          <w:sz w:val="28"/>
          <w:szCs w:val="28"/>
        </w:rPr>
      </w:pPr>
      <w:r w:rsidRPr="00201086">
        <w:rPr>
          <w:sz w:val="28"/>
          <w:szCs w:val="28"/>
        </w:rPr>
        <w:t>По результатам 20</w:t>
      </w:r>
      <w:r>
        <w:rPr>
          <w:sz w:val="28"/>
          <w:szCs w:val="28"/>
        </w:rPr>
        <w:t>2</w:t>
      </w:r>
      <w:r w:rsidR="004851A8">
        <w:rPr>
          <w:sz w:val="28"/>
          <w:szCs w:val="28"/>
        </w:rPr>
        <w:t>3</w:t>
      </w:r>
      <w:r w:rsidRPr="00201086">
        <w:rPr>
          <w:sz w:val="28"/>
          <w:szCs w:val="28"/>
        </w:rPr>
        <w:t xml:space="preserve"> года реализация </w:t>
      </w:r>
      <w:r w:rsidRPr="00BE60BE">
        <w:rPr>
          <w:sz w:val="28"/>
          <w:szCs w:val="28"/>
          <w:lang w:bidi="he-IL"/>
        </w:rPr>
        <w:t xml:space="preserve">Программы признана </w:t>
      </w:r>
      <w:r w:rsidR="00BE60BE" w:rsidRPr="00BE60BE">
        <w:rPr>
          <w:sz w:val="28"/>
          <w:szCs w:val="28"/>
          <w:lang w:bidi="he-IL"/>
        </w:rPr>
        <w:t>реализуемой с высоким уровнем эффективности</w:t>
      </w:r>
      <w:r w:rsidRPr="00BE60BE">
        <w:rPr>
          <w:sz w:val="28"/>
          <w:szCs w:val="28"/>
          <w:lang w:bidi="he-IL"/>
        </w:rPr>
        <w:t>,</w:t>
      </w:r>
      <w:r w:rsidR="00BE60BE" w:rsidRPr="00BE60BE">
        <w:rPr>
          <w:sz w:val="28"/>
          <w:szCs w:val="28"/>
          <w:lang w:bidi="he-IL"/>
        </w:rPr>
        <w:t xml:space="preserve"> основные показатели выполнены более чем, </w:t>
      </w:r>
      <w:r w:rsidR="00BE60BE" w:rsidRPr="004851A8">
        <w:rPr>
          <w:sz w:val="28"/>
          <w:szCs w:val="28"/>
          <w:highlight w:val="yellow"/>
          <w:lang w:bidi="he-IL"/>
        </w:rPr>
        <w:t xml:space="preserve">на </w:t>
      </w:r>
      <w:r w:rsidR="006F4631">
        <w:rPr>
          <w:sz w:val="28"/>
          <w:szCs w:val="28"/>
          <w:highlight w:val="yellow"/>
          <w:lang w:bidi="he-IL"/>
        </w:rPr>
        <w:t>89,7</w:t>
      </w:r>
      <w:r w:rsidR="00BE60BE" w:rsidRPr="004851A8">
        <w:rPr>
          <w:sz w:val="28"/>
          <w:szCs w:val="28"/>
          <w:highlight w:val="yellow"/>
          <w:lang w:bidi="he-IL"/>
        </w:rPr>
        <w:t>%.</w:t>
      </w:r>
    </w:p>
    <w:p w:rsidR="0076012E" w:rsidRDefault="00BC620D" w:rsidP="00275769">
      <w:pPr>
        <w:spacing w:after="0"/>
        <w:jc w:val="both"/>
        <w:rPr>
          <w:sz w:val="28"/>
          <w:szCs w:val="28"/>
        </w:rPr>
      </w:pPr>
      <w:r w:rsidRPr="00201086">
        <w:rPr>
          <w:sz w:val="28"/>
          <w:szCs w:val="28"/>
        </w:rPr>
        <w:tab/>
        <w:t xml:space="preserve">Основным направлением Программы в </w:t>
      </w:r>
      <w:r>
        <w:rPr>
          <w:sz w:val="28"/>
          <w:szCs w:val="28"/>
        </w:rPr>
        <w:t>20</w:t>
      </w:r>
      <w:r w:rsidR="00275769">
        <w:rPr>
          <w:sz w:val="28"/>
          <w:szCs w:val="28"/>
        </w:rPr>
        <w:t>2</w:t>
      </w:r>
      <w:r w:rsidR="004851A8">
        <w:rPr>
          <w:sz w:val="28"/>
          <w:szCs w:val="28"/>
        </w:rPr>
        <w:t>3</w:t>
      </w:r>
      <w:r w:rsidRPr="00201086">
        <w:rPr>
          <w:sz w:val="28"/>
          <w:szCs w:val="28"/>
        </w:rPr>
        <w:t xml:space="preserve"> году </w:t>
      </w:r>
      <w:r>
        <w:rPr>
          <w:sz w:val="28"/>
          <w:szCs w:val="28"/>
        </w:rPr>
        <w:t>я</w:t>
      </w:r>
      <w:r w:rsidRPr="00201086">
        <w:rPr>
          <w:sz w:val="28"/>
          <w:szCs w:val="28"/>
        </w:rPr>
        <w:t xml:space="preserve">вляется </w:t>
      </w:r>
      <w:r>
        <w:rPr>
          <w:sz w:val="28"/>
          <w:szCs w:val="28"/>
        </w:rPr>
        <w:t>создание современной</w:t>
      </w:r>
      <w:r w:rsidRPr="00201086">
        <w:rPr>
          <w:sz w:val="28"/>
          <w:szCs w:val="28"/>
        </w:rPr>
        <w:t xml:space="preserve"> и доступной образовательной среды для всех участников образовательного процесса. </w:t>
      </w:r>
    </w:p>
    <w:p w:rsidR="00BE51C5" w:rsidRPr="006551B4" w:rsidRDefault="00BE51C5" w:rsidP="006551B4">
      <w:pPr>
        <w:ind w:firstLine="708"/>
        <w:jc w:val="both"/>
        <w:rPr>
          <w:i/>
          <w:szCs w:val="24"/>
        </w:rPr>
      </w:pPr>
      <w:r w:rsidRPr="00F366AA">
        <w:rPr>
          <w:sz w:val="28"/>
          <w:szCs w:val="28"/>
        </w:rPr>
        <w:t>Расходы бюджета за 202</w:t>
      </w:r>
      <w:r w:rsidR="004851A8">
        <w:rPr>
          <w:sz w:val="28"/>
          <w:szCs w:val="28"/>
        </w:rPr>
        <w:t>3</w:t>
      </w:r>
      <w:r w:rsidRPr="00F366AA">
        <w:rPr>
          <w:sz w:val="28"/>
          <w:szCs w:val="28"/>
        </w:rPr>
        <w:t xml:space="preserve"> год по отрасли </w:t>
      </w:r>
      <w:r w:rsidR="00F115A8" w:rsidRPr="00F366AA">
        <w:rPr>
          <w:sz w:val="28"/>
          <w:szCs w:val="28"/>
        </w:rPr>
        <w:t>«</w:t>
      </w:r>
      <w:r w:rsidR="00F366AA" w:rsidRPr="00F366AA">
        <w:rPr>
          <w:sz w:val="28"/>
          <w:szCs w:val="28"/>
        </w:rPr>
        <w:t>О</w:t>
      </w:r>
      <w:r w:rsidRPr="00F366AA">
        <w:rPr>
          <w:sz w:val="28"/>
          <w:szCs w:val="28"/>
        </w:rPr>
        <w:t>бразовани</w:t>
      </w:r>
      <w:r w:rsidR="00F115A8" w:rsidRPr="00F366AA">
        <w:rPr>
          <w:sz w:val="28"/>
          <w:szCs w:val="28"/>
        </w:rPr>
        <w:t>е»</w:t>
      </w:r>
      <w:r w:rsidRPr="00F366AA">
        <w:rPr>
          <w:sz w:val="28"/>
          <w:szCs w:val="28"/>
        </w:rPr>
        <w:t xml:space="preserve"> Новгородского муниципального района </w:t>
      </w:r>
      <w:r w:rsidRPr="00851B4F">
        <w:rPr>
          <w:sz w:val="28"/>
          <w:szCs w:val="28"/>
        </w:rPr>
        <w:t xml:space="preserve">составили </w:t>
      </w:r>
      <w:r w:rsidR="003E1485">
        <w:rPr>
          <w:sz w:val="28"/>
          <w:szCs w:val="28"/>
        </w:rPr>
        <w:t>1 034 729,4</w:t>
      </w:r>
      <w:r w:rsidRPr="00851B4F">
        <w:rPr>
          <w:sz w:val="28"/>
          <w:szCs w:val="28"/>
        </w:rPr>
        <w:t xml:space="preserve"> рублей, процент выполнения </w:t>
      </w:r>
      <w:r w:rsidR="003E1485">
        <w:rPr>
          <w:sz w:val="28"/>
          <w:szCs w:val="28"/>
        </w:rPr>
        <w:t xml:space="preserve">99,88 % </w:t>
      </w:r>
      <w:r w:rsidRPr="00851B4F">
        <w:rPr>
          <w:sz w:val="28"/>
          <w:szCs w:val="28"/>
        </w:rPr>
        <w:t xml:space="preserve">от плановой суммы </w:t>
      </w:r>
      <w:r w:rsidR="003E1485">
        <w:rPr>
          <w:sz w:val="28"/>
          <w:szCs w:val="28"/>
        </w:rPr>
        <w:t>1 036 006,9</w:t>
      </w:r>
      <w:r w:rsidRPr="00851B4F">
        <w:rPr>
          <w:sz w:val="28"/>
          <w:szCs w:val="28"/>
        </w:rPr>
        <w:t xml:space="preserve"> рублей</w:t>
      </w:r>
      <w:r w:rsidR="006551B4" w:rsidRPr="00851B4F">
        <w:rPr>
          <w:sz w:val="28"/>
          <w:szCs w:val="28"/>
        </w:rPr>
        <w:t>.</w:t>
      </w:r>
    </w:p>
    <w:p w:rsidR="00BC620D" w:rsidRPr="006551B4" w:rsidRDefault="00275769" w:rsidP="006551B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Т</w:t>
      </w:r>
      <w:r w:rsidR="00BC620D" w:rsidRPr="00266308">
        <w:rPr>
          <w:sz w:val="28"/>
          <w:szCs w:val="28"/>
        </w:rPr>
        <w:t xml:space="preserve">ехническое состояние зданий образовательных учреждений находится в удовлетворительном состоянии, но большинство из них сегодня требуют текущего и капитального ремонтов по отдельным видам работ. </w:t>
      </w:r>
    </w:p>
    <w:p w:rsidR="004851A8" w:rsidRPr="004851A8" w:rsidRDefault="004851A8" w:rsidP="004851A8">
      <w:pPr>
        <w:ind w:firstLine="708"/>
        <w:jc w:val="both"/>
        <w:rPr>
          <w:color w:val="000000"/>
          <w:sz w:val="28"/>
          <w:szCs w:val="28"/>
        </w:rPr>
      </w:pPr>
      <w:r w:rsidRPr="004851A8">
        <w:rPr>
          <w:sz w:val="28"/>
          <w:szCs w:val="28"/>
        </w:rPr>
        <w:t xml:space="preserve">В 2023 году в рамках </w:t>
      </w:r>
      <w:r w:rsidRPr="004851A8">
        <w:rPr>
          <w:color w:val="000000"/>
          <w:sz w:val="28"/>
          <w:szCs w:val="28"/>
        </w:rPr>
        <w:t xml:space="preserve">Государственной программы Новгородской области «Комплексное развитие сельских территорий Новгородской области до 2025 года» проведен ремонт здания дошкольных групп МАОУ «Лесновская ООШ» на сумму </w:t>
      </w:r>
      <w:r w:rsidR="00622949">
        <w:rPr>
          <w:color w:val="000000"/>
          <w:sz w:val="28"/>
          <w:szCs w:val="28"/>
        </w:rPr>
        <w:t>6</w:t>
      </w:r>
      <w:r w:rsidRPr="004851A8">
        <w:rPr>
          <w:color w:val="000000"/>
          <w:sz w:val="28"/>
          <w:szCs w:val="28"/>
        </w:rPr>
        <w:t>9 514,67 тыс.</w:t>
      </w:r>
      <w:r w:rsidR="00622949">
        <w:rPr>
          <w:color w:val="000000"/>
          <w:sz w:val="28"/>
          <w:szCs w:val="28"/>
        </w:rPr>
        <w:t xml:space="preserve"> </w:t>
      </w:r>
      <w:r w:rsidRPr="004851A8">
        <w:rPr>
          <w:color w:val="000000"/>
          <w:sz w:val="28"/>
          <w:szCs w:val="28"/>
        </w:rPr>
        <w:t>рублей. В том числе из федерального бюджета – 65 600,0 тыс.</w:t>
      </w:r>
      <w:r w:rsidR="00622949">
        <w:rPr>
          <w:color w:val="000000"/>
          <w:sz w:val="28"/>
          <w:szCs w:val="28"/>
        </w:rPr>
        <w:t xml:space="preserve"> рублей</w:t>
      </w:r>
      <w:r w:rsidRPr="004851A8">
        <w:rPr>
          <w:color w:val="000000"/>
          <w:sz w:val="28"/>
          <w:szCs w:val="28"/>
        </w:rPr>
        <w:t>, областного бюджета – 2 029,37 тыс.</w:t>
      </w:r>
      <w:r w:rsidR="00622949">
        <w:rPr>
          <w:color w:val="000000"/>
          <w:sz w:val="28"/>
          <w:szCs w:val="28"/>
        </w:rPr>
        <w:t xml:space="preserve"> </w:t>
      </w:r>
      <w:r w:rsidRPr="004851A8">
        <w:rPr>
          <w:color w:val="000000"/>
          <w:sz w:val="28"/>
          <w:szCs w:val="28"/>
        </w:rPr>
        <w:t>рублей, муниципального бюджета – 695,3 тыс.рублей, из внебюджетных источников – 1 190,0 тыс.</w:t>
      </w:r>
      <w:r w:rsidR="00622949">
        <w:rPr>
          <w:color w:val="000000"/>
          <w:sz w:val="28"/>
          <w:szCs w:val="28"/>
        </w:rPr>
        <w:t xml:space="preserve"> </w:t>
      </w:r>
      <w:r w:rsidRPr="004851A8">
        <w:rPr>
          <w:color w:val="000000"/>
          <w:sz w:val="28"/>
          <w:szCs w:val="28"/>
        </w:rPr>
        <w:t>рублей. Ремонт здания дошкольных групп МАОУ «Борковская СОШ» на сумму 35 999,60 тыс.</w:t>
      </w:r>
      <w:r w:rsidR="00622949">
        <w:rPr>
          <w:color w:val="000000"/>
          <w:sz w:val="28"/>
          <w:szCs w:val="28"/>
        </w:rPr>
        <w:t xml:space="preserve"> </w:t>
      </w:r>
      <w:r w:rsidRPr="004851A8">
        <w:rPr>
          <w:color w:val="000000"/>
          <w:sz w:val="28"/>
          <w:szCs w:val="28"/>
        </w:rPr>
        <w:t>рублей. В том числе из федерального бюджета – 31 078,3 тыс.руб., областного бюджета – 961,27 тыс.</w:t>
      </w:r>
      <w:r w:rsidR="00622949">
        <w:rPr>
          <w:color w:val="000000"/>
          <w:sz w:val="28"/>
          <w:szCs w:val="28"/>
        </w:rPr>
        <w:t xml:space="preserve"> </w:t>
      </w:r>
      <w:r w:rsidRPr="004851A8">
        <w:rPr>
          <w:color w:val="000000"/>
          <w:sz w:val="28"/>
          <w:szCs w:val="28"/>
        </w:rPr>
        <w:t>рублей, муниципального бюджета – 360,07 тыс.</w:t>
      </w:r>
      <w:r w:rsidR="00622949">
        <w:rPr>
          <w:color w:val="000000"/>
          <w:sz w:val="28"/>
          <w:szCs w:val="28"/>
        </w:rPr>
        <w:t xml:space="preserve"> </w:t>
      </w:r>
      <w:r w:rsidRPr="004851A8">
        <w:rPr>
          <w:color w:val="000000"/>
          <w:sz w:val="28"/>
          <w:szCs w:val="28"/>
        </w:rPr>
        <w:t>рублей, из внебюджетных источников – 3599,96 тыс.</w:t>
      </w:r>
      <w:r w:rsidR="00622949">
        <w:rPr>
          <w:color w:val="000000"/>
          <w:sz w:val="28"/>
          <w:szCs w:val="28"/>
        </w:rPr>
        <w:t xml:space="preserve"> </w:t>
      </w:r>
      <w:r w:rsidRPr="004851A8">
        <w:rPr>
          <w:color w:val="000000"/>
          <w:sz w:val="28"/>
          <w:szCs w:val="28"/>
        </w:rPr>
        <w:t>рублей.</w:t>
      </w:r>
    </w:p>
    <w:p w:rsidR="004851A8" w:rsidRPr="004851A8" w:rsidRDefault="004851A8" w:rsidP="004851A8">
      <w:pPr>
        <w:ind w:firstLine="708"/>
        <w:jc w:val="both"/>
        <w:rPr>
          <w:sz w:val="28"/>
          <w:szCs w:val="28"/>
        </w:rPr>
      </w:pPr>
      <w:r w:rsidRPr="004851A8">
        <w:rPr>
          <w:sz w:val="28"/>
          <w:szCs w:val="28"/>
        </w:rPr>
        <w:t xml:space="preserve">В рамках мероприятий «Наш выбор» проведены работы по </w:t>
      </w:r>
      <w:r w:rsidRPr="004851A8">
        <w:rPr>
          <w:color w:val="000000"/>
          <w:sz w:val="28"/>
          <w:szCs w:val="28"/>
        </w:rPr>
        <w:t xml:space="preserve">асфальтированию дорожек вокруг здания, устройству площадки для контейнера, установки ограждения в группе раннего возраста в МАДОУ № 12 </w:t>
      </w:r>
      <w:r w:rsidRPr="004851A8">
        <w:rPr>
          <w:sz w:val="28"/>
          <w:szCs w:val="28"/>
        </w:rPr>
        <w:t xml:space="preserve">«Детский сад комбинированного вида» д.Григорово на сумму 2 404,87 тыс.рублей, в том числе из областного бюджета – 1 500,0 тыс.рублей, муниципального – 449,87 тыс.рублей, из внебюджетных источников – 450,0 тыс.рублей, в </w:t>
      </w:r>
      <w:proofErr w:type="spellStart"/>
      <w:r w:rsidRPr="004851A8">
        <w:rPr>
          <w:sz w:val="28"/>
          <w:szCs w:val="28"/>
        </w:rPr>
        <w:t>т.ч.недежный</w:t>
      </w:r>
      <w:proofErr w:type="spellEnd"/>
      <w:r w:rsidRPr="004851A8">
        <w:rPr>
          <w:sz w:val="28"/>
          <w:szCs w:val="28"/>
        </w:rPr>
        <w:t xml:space="preserve"> вклад - 374,30 тыс.рублей, 5,0 - спонсоры. </w:t>
      </w:r>
    </w:p>
    <w:p w:rsidR="004851A8" w:rsidRPr="004851A8" w:rsidRDefault="004851A8" w:rsidP="004851A8">
      <w:pPr>
        <w:ind w:firstLine="708"/>
        <w:jc w:val="both"/>
        <w:rPr>
          <w:color w:val="000000"/>
          <w:sz w:val="28"/>
          <w:szCs w:val="28"/>
        </w:rPr>
      </w:pPr>
      <w:r w:rsidRPr="004851A8">
        <w:rPr>
          <w:color w:val="000000"/>
          <w:sz w:val="28"/>
          <w:szCs w:val="28"/>
        </w:rPr>
        <w:t>В МАДОУ № 19 «Детский сад комбинированного вида» п.Панковка за счет средств муниципального бюджета проведен ремонт системы отопления - 2 415,98 тыс.рублей.</w:t>
      </w:r>
    </w:p>
    <w:p w:rsidR="004851A8" w:rsidRPr="004851A8" w:rsidRDefault="004851A8" w:rsidP="004851A8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4851A8">
        <w:rPr>
          <w:sz w:val="28"/>
          <w:szCs w:val="28"/>
        </w:rPr>
        <w:lastRenderedPageBreak/>
        <w:t xml:space="preserve">Также </w:t>
      </w:r>
      <w:r w:rsidR="009E74B4" w:rsidRPr="004851A8">
        <w:rPr>
          <w:sz w:val="28"/>
          <w:szCs w:val="28"/>
        </w:rPr>
        <w:t xml:space="preserve"> в рамках </w:t>
      </w:r>
      <w:r w:rsidRPr="004851A8">
        <w:rPr>
          <w:color w:val="000000"/>
          <w:sz w:val="28"/>
          <w:szCs w:val="28"/>
        </w:rPr>
        <w:t xml:space="preserve">Государственной программы Новгородской области «Комплексное развитие сельских территорий Новгородской области до 2025 года» проведен ремонт здания МАОУ «Лесновская ООШ» на сумму </w:t>
      </w:r>
      <w:r w:rsidRPr="004851A8">
        <w:rPr>
          <w:sz w:val="28"/>
          <w:szCs w:val="28"/>
        </w:rPr>
        <w:t>42 714,85 тыс.рублей. В том числе из федерального бюджета – 40 252,4  тыс.руб., областного бюджета – 1245,25 тыс.рублей, муниципального бюджета – 427,2 тыс.рублей, из внебюджетных источников – 790 тыс.рублей. Ремонт здания МАОУ «Борковская СОШ» на сумму 39 242,32 тыс.рублей. В</w:t>
      </w:r>
      <w:proofErr w:type="gramEnd"/>
      <w:r w:rsidRPr="004851A8">
        <w:rPr>
          <w:sz w:val="28"/>
          <w:szCs w:val="28"/>
        </w:rPr>
        <w:t xml:space="preserve"> том числе из федерального бюджета – 33877,7 тыс.руб., областного бюджета – 1047,85 тыс.рублей, муниципального бюджета – 393,54 тыс.рублей, из внебюджетных источников – 3924,23 тыс.рублей</w:t>
      </w:r>
      <w:r w:rsidRPr="004851A8">
        <w:rPr>
          <w:color w:val="000000"/>
          <w:sz w:val="28"/>
          <w:szCs w:val="28"/>
        </w:rPr>
        <w:t>.</w:t>
      </w:r>
    </w:p>
    <w:p w:rsidR="004851A8" w:rsidRPr="004851A8" w:rsidRDefault="004851A8" w:rsidP="004851A8">
      <w:pPr>
        <w:ind w:firstLine="708"/>
        <w:jc w:val="both"/>
        <w:rPr>
          <w:color w:val="000000"/>
          <w:sz w:val="28"/>
          <w:szCs w:val="28"/>
        </w:rPr>
      </w:pPr>
      <w:r w:rsidRPr="004851A8">
        <w:rPr>
          <w:rFonts w:eastAsiaTheme="minorHAnsi"/>
          <w:sz w:val="28"/>
          <w:szCs w:val="28"/>
          <w:lang w:eastAsia="en-US"/>
        </w:rPr>
        <w:t xml:space="preserve">Школы района в 2023 году являлись участниками национального проекта «Образование». </w:t>
      </w:r>
      <w:r w:rsidR="005F6B3E">
        <w:rPr>
          <w:color w:val="000000"/>
          <w:sz w:val="28"/>
          <w:szCs w:val="28"/>
        </w:rPr>
        <w:t>На сумму 3</w:t>
      </w:r>
      <w:r w:rsidRPr="004851A8">
        <w:rPr>
          <w:color w:val="000000"/>
          <w:sz w:val="28"/>
          <w:szCs w:val="28"/>
        </w:rPr>
        <w:t>294,0 тыс.рублей были отремонтированы и подготовлены кабинеты в МАОУ «Лесновская ООШ», МАОУ «Григоровская ООШ», филиале МАОУ «Подберезская СОШ» в д. Захарьино для комплекса мер («дорожная карта») по созданию и функционированию в общеобразовательных организациях, расположенных в сельской местности центров образования естественно-научной и технологической направленности «Точка роста».</w:t>
      </w:r>
    </w:p>
    <w:p w:rsidR="004851A8" w:rsidRDefault="004851A8" w:rsidP="004851A8">
      <w:pPr>
        <w:ind w:firstLine="408"/>
        <w:jc w:val="both"/>
        <w:rPr>
          <w:color w:val="000000"/>
          <w:sz w:val="28"/>
          <w:szCs w:val="28"/>
        </w:rPr>
      </w:pPr>
      <w:r w:rsidRPr="004851A8">
        <w:rPr>
          <w:color w:val="000000"/>
          <w:sz w:val="28"/>
          <w:szCs w:val="28"/>
        </w:rPr>
        <w:t>На сумму 9000,0 тыс. рублей произведен ремонт и оборудованы кабинеты биологии  для развития агроклассов в МАОУ «Борковская СОШ», МАОУ «Лесновская ООШ», МАОУ «Савинская ООШ».</w:t>
      </w:r>
    </w:p>
    <w:p w:rsidR="00637290" w:rsidRDefault="009E74B4" w:rsidP="009E74B4">
      <w:pPr>
        <w:ind w:firstLine="708"/>
        <w:jc w:val="both"/>
        <w:rPr>
          <w:color w:val="000000"/>
          <w:sz w:val="28"/>
          <w:szCs w:val="28"/>
        </w:rPr>
      </w:pPr>
      <w:r w:rsidRPr="009E74B4">
        <w:rPr>
          <w:color w:val="000000"/>
          <w:sz w:val="28"/>
          <w:szCs w:val="28"/>
        </w:rPr>
        <w:t xml:space="preserve">Из муниципального бюджета на проведение ремонтных работы в организациях, подведомственных комитету образования было выделено – </w:t>
      </w:r>
    </w:p>
    <w:p w:rsidR="00332140" w:rsidRDefault="00637290" w:rsidP="009E74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Дошкольные группы МАОУ «Чечулинская СОШ» на составление проектно-сметной докумен</w:t>
      </w:r>
      <w:r w:rsidR="003A254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ации </w:t>
      </w:r>
      <w:r w:rsidR="003A254C">
        <w:rPr>
          <w:color w:val="000000"/>
          <w:sz w:val="28"/>
          <w:szCs w:val="28"/>
        </w:rPr>
        <w:t xml:space="preserve">и ее госэкспертизу для участия в </w:t>
      </w:r>
      <w:r w:rsidR="00332140">
        <w:rPr>
          <w:color w:val="000000"/>
          <w:sz w:val="28"/>
          <w:szCs w:val="28"/>
        </w:rPr>
        <w:t>г</w:t>
      </w:r>
      <w:r w:rsidR="003A254C" w:rsidRPr="004851A8">
        <w:rPr>
          <w:color w:val="000000"/>
          <w:sz w:val="28"/>
          <w:szCs w:val="28"/>
        </w:rPr>
        <w:t>осударственной программ</w:t>
      </w:r>
      <w:r w:rsidR="003A254C">
        <w:rPr>
          <w:color w:val="000000"/>
          <w:sz w:val="28"/>
          <w:szCs w:val="28"/>
        </w:rPr>
        <w:t>е</w:t>
      </w:r>
      <w:r w:rsidR="003A254C" w:rsidRPr="004851A8">
        <w:rPr>
          <w:color w:val="000000"/>
          <w:sz w:val="28"/>
          <w:szCs w:val="28"/>
        </w:rPr>
        <w:t xml:space="preserve"> Новгородской области «Комплексное развитие сельских территорий Новгородской области до 2025 года</w:t>
      </w:r>
      <w:r w:rsidR="003A254C">
        <w:rPr>
          <w:color w:val="000000"/>
          <w:sz w:val="28"/>
          <w:szCs w:val="28"/>
        </w:rPr>
        <w:t xml:space="preserve">» выделено 968,2 тыс. рублей. </w:t>
      </w:r>
    </w:p>
    <w:p w:rsidR="00637290" w:rsidRDefault="003A254C" w:rsidP="009E74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963,6 тыс. рублей выделено 5 на проверку сметной стоимости капитальных ремонтов</w:t>
      </w:r>
      <w:r w:rsidR="00332140">
        <w:rPr>
          <w:color w:val="000000"/>
          <w:sz w:val="28"/>
          <w:szCs w:val="28"/>
        </w:rPr>
        <w:t xml:space="preserve"> для участия в государственной программе «Модернизация школьных систем образования Новгородской области в 2022-2026 годах»: </w:t>
      </w:r>
      <w:r>
        <w:rPr>
          <w:color w:val="000000"/>
          <w:sz w:val="28"/>
          <w:szCs w:val="28"/>
        </w:rPr>
        <w:t>МАОУ Пролетарская СОШ; МАОУ «Сырковская СОШ»; МАОУ «Чечулинская СОШ»; МАОУ «Борковская СОШ»; МАОУ «Тесово-Нетыльская СОШ»</w:t>
      </w:r>
      <w:r w:rsidR="00332140">
        <w:rPr>
          <w:color w:val="000000"/>
          <w:sz w:val="28"/>
          <w:szCs w:val="28"/>
        </w:rPr>
        <w:t>.</w:t>
      </w:r>
    </w:p>
    <w:p w:rsidR="0058191C" w:rsidRDefault="0058191C" w:rsidP="0058191C">
      <w:pPr>
        <w:spacing w:after="0"/>
        <w:ind w:firstLine="708"/>
        <w:jc w:val="both"/>
        <w:rPr>
          <w:sz w:val="28"/>
          <w:szCs w:val="28"/>
        </w:rPr>
      </w:pPr>
      <w:r w:rsidRPr="007812F9">
        <w:rPr>
          <w:sz w:val="28"/>
          <w:szCs w:val="28"/>
        </w:rPr>
        <w:t>Ежегодно проводятся мероприятия по пожарной, антитеррористической безопасности зданий, помещений образовательных организаций. В 202</w:t>
      </w:r>
      <w:r w:rsidR="004851A8">
        <w:rPr>
          <w:sz w:val="28"/>
          <w:szCs w:val="28"/>
        </w:rPr>
        <w:t>3</w:t>
      </w:r>
      <w:r w:rsidRPr="007812F9">
        <w:rPr>
          <w:sz w:val="28"/>
          <w:szCs w:val="28"/>
        </w:rPr>
        <w:t xml:space="preserve"> году </w:t>
      </w:r>
      <w:r w:rsidRPr="00FB5B55">
        <w:rPr>
          <w:sz w:val="28"/>
          <w:szCs w:val="28"/>
        </w:rPr>
        <w:t xml:space="preserve">выделено </w:t>
      </w:r>
      <w:r w:rsidR="005116A6">
        <w:rPr>
          <w:sz w:val="28"/>
          <w:szCs w:val="28"/>
        </w:rPr>
        <w:t xml:space="preserve">7 805,6 тыс. рублей, в том числе из средств района </w:t>
      </w:r>
      <w:r w:rsidR="00FB5B55" w:rsidRPr="00FB5B55">
        <w:rPr>
          <w:sz w:val="28"/>
          <w:szCs w:val="28"/>
        </w:rPr>
        <w:t>1 560,1</w:t>
      </w:r>
      <w:r w:rsidRPr="00FB5B55">
        <w:rPr>
          <w:sz w:val="28"/>
          <w:szCs w:val="28"/>
        </w:rPr>
        <w:t xml:space="preserve"> тысяч рублей на обслуживание автоматической пожарной сигнализации, ПАК «Стрелец-мониторинг, огнезащитную обработку сгораемых конструкций, установку противопожарных дверей</w:t>
      </w:r>
      <w:r w:rsidR="005116A6">
        <w:rPr>
          <w:sz w:val="28"/>
          <w:szCs w:val="28"/>
        </w:rPr>
        <w:t xml:space="preserve"> пожарных лестниц.</w:t>
      </w:r>
      <w:r w:rsidR="00475B69">
        <w:rPr>
          <w:sz w:val="28"/>
          <w:szCs w:val="28"/>
        </w:rPr>
        <w:t xml:space="preserve"> </w:t>
      </w:r>
    </w:p>
    <w:p w:rsidR="001016BD" w:rsidRPr="003A6C27" w:rsidRDefault="001016BD" w:rsidP="001016BD">
      <w:pPr>
        <w:ind w:firstLine="708"/>
        <w:jc w:val="both"/>
        <w:rPr>
          <w:sz w:val="28"/>
          <w:szCs w:val="28"/>
        </w:rPr>
      </w:pPr>
      <w:r w:rsidRPr="007839AF">
        <w:rPr>
          <w:sz w:val="28"/>
          <w:szCs w:val="28"/>
        </w:rPr>
        <w:t xml:space="preserve">За счет бюджетных, внебюджетных, привлеченных средств выполнены косметические работы в учебных классах, коридорах образовательных учреждений, игровых и спальных помещениях дошкольных групп, </w:t>
      </w:r>
      <w:r w:rsidRPr="003A6C27">
        <w:rPr>
          <w:sz w:val="28"/>
          <w:szCs w:val="28"/>
        </w:rPr>
        <w:lastRenderedPageBreak/>
        <w:t xml:space="preserve">частичный ремонт водоснабжения, канализации, освещения, ремонт столовых, медицинских кабинетов, приобретение учебной и игровой специальной мебели, обновления материально-технической базы физкультурных залов, ремонтных работ, благоустройства территорий образовательных организаций. </w:t>
      </w:r>
    </w:p>
    <w:p w:rsidR="001016BD" w:rsidRPr="003A6C27" w:rsidRDefault="003A6C27" w:rsidP="001016BD">
      <w:pPr>
        <w:ind w:firstLine="708"/>
        <w:jc w:val="both"/>
        <w:rPr>
          <w:sz w:val="32"/>
          <w:szCs w:val="28"/>
        </w:rPr>
      </w:pPr>
      <w:r w:rsidRPr="003A6C27">
        <w:rPr>
          <w:sz w:val="28"/>
          <w:szCs w:val="28"/>
        </w:rPr>
        <w:t xml:space="preserve">На обновление материально технической базы пищеблоков образовательных организаций и проведением различных мероприятий, в том числе приобретение нового технологического оборудования и кухонного инвентаря в школах, </w:t>
      </w:r>
      <w:r w:rsidRPr="001447C6">
        <w:rPr>
          <w:sz w:val="28"/>
          <w:szCs w:val="28"/>
        </w:rPr>
        <w:t>442,6</w:t>
      </w:r>
      <w:r w:rsidRPr="003A6C27">
        <w:rPr>
          <w:sz w:val="28"/>
          <w:szCs w:val="28"/>
        </w:rPr>
        <w:t xml:space="preserve"> тыс. рублей</w:t>
      </w:r>
      <w:r w:rsidR="001016BD" w:rsidRPr="003A6C27">
        <w:rPr>
          <w:sz w:val="32"/>
          <w:szCs w:val="28"/>
        </w:rPr>
        <w:t xml:space="preserve"> </w:t>
      </w:r>
    </w:p>
    <w:p w:rsidR="002C7E20" w:rsidRPr="002C7E20" w:rsidRDefault="002C7E20" w:rsidP="001016BD">
      <w:pPr>
        <w:ind w:firstLine="708"/>
        <w:jc w:val="both"/>
        <w:rPr>
          <w:sz w:val="32"/>
          <w:szCs w:val="28"/>
        </w:rPr>
      </w:pPr>
      <w:r w:rsidRPr="002C7E20">
        <w:rPr>
          <w:sz w:val="28"/>
          <w:szCs w:val="28"/>
        </w:rPr>
        <w:t xml:space="preserve">На приобретение специальной мебели для дошкольных учреждений из муниципального бюджета выделено </w:t>
      </w:r>
      <w:r w:rsidRPr="001447C6">
        <w:rPr>
          <w:sz w:val="28"/>
          <w:szCs w:val="28"/>
        </w:rPr>
        <w:t>233,7</w:t>
      </w:r>
      <w:r w:rsidRPr="002C7E20">
        <w:rPr>
          <w:sz w:val="28"/>
          <w:szCs w:val="28"/>
        </w:rPr>
        <w:t xml:space="preserve"> тыс. рублей</w:t>
      </w:r>
      <w:r w:rsidRPr="002C7E20">
        <w:rPr>
          <w:sz w:val="32"/>
          <w:szCs w:val="28"/>
        </w:rPr>
        <w:t>.</w:t>
      </w:r>
    </w:p>
    <w:p w:rsidR="001016BD" w:rsidRDefault="002C7E20" w:rsidP="001016BD">
      <w:pPr>
        <w:ind w:firstLine="708"/>
        <w:jc w:val="both"/>
        <w:rPr>
          <w:sz w:val="28"/>
          <w:szCs w:val="28"/>
        </w:rPr>
      </w:pPr>
      <w:r w:rsidRPr="002C7E20">
        <w:rPr>
          <w:sz w:val="28"/>
          <w:szCs w:val="28"/>
        </w:rPr>
        <w:t xml:space="preserve">На проведение мероприятий по улучшению уровня освещенности-  израсходовано </w:t>
      </w:r>
      <w:r w:rsidRPr="001447C6">
        <w:rPr>
          <w:sz w:val="28"/>
          <w:szCs w:val="28"/>
        </w:rPr>
        <w:t>123,0</w:t>
      </w:r>
      <w:r w:rsidRPr="002C7E20">
        <w:rPr>
          <w:sz w:val="28"/>
          <w:szCs w:val="28"/>
        </w:rPr>
        <w:t xml:space="preserve"> тыс. руб. средств муниципального бюджета</w:t>
      </w:r>
      <w:r>
        <w:rPr>
          <w:sz w:val="28"/>
          <w:szCs w:val="28"/>
        </w:rPr>
        <w:t>.</w:t>
      </w:r>
    </w:p>
    <w:p w:rsidR="00017573" w:rsidRPr="001447C6" w:rsidRDefault="00017573" w:rsidP="00017573">
      <w:pPr>
        <w:suppressAutoHyphens/>
        <w:autoSpaceDN w:val="0"/>
        <w:spacing w:after="0"/>
        <w:ind w:firstLine="709"/>
        <w:jc w:val="both"/>
        <w:textAlignment w:val="baseline"/>
        <w:rPr>
          <w:rFonts w:eastAsia="Arial Unicode MS"/>
          <w:color w:val="000000"/>
          <w:kern w:val="3"/>
          <w:sz w:val="28"/>
          <w:szCs w:val="28"/>
          <w:lang w:bidi="en-US"/>
        </w:rPr>
      </w:pPr>
      <w:r w:rsidRPr="001447C6">
        <w:rPr>
          <w:rFonts w:eastAsia="Arial Unicode MS"/>
          <w:color w:val="000000"/>
          <w:kern w:val="3"/>
          <w:sz w:val="28"/>
          <w:szCs w:val="28"/>
          <w:lang w:bidi="en-US"/>
        </w:rPr>
        <w:t>Из муниципального бюджета выделено 2 000,0 т.р. выделено МАОУ «Борковская СОШ» на снос аварийно-опасной части здания дошкольных групп в д. Борки.</w:t>
      </w:r>
    </w:p>
    <w:p w:rsidR="00DD7235" w:rsidRPr="00DD7235" w:rsidRDefault="00017573" w:rsidP="00DD7235">
      <w:pPr>
        <w:spacing w:after="0"/>
        <w:ind w:firstLine="360"/>
        <w:jc w:val="both"/>
        <w:rPr>
          <w:rFonts w:eastAsia="Times New Roman"/>
          <w:color w:val="000000"/>
          <w:sz w:val="28"/>
          <w:szCs w:val="28"/>
        </w:rPr>
      </w:pPr>
      <w:r w:rsidRPr="001447C6">
        <w:rPr>
          <w:rFonts w:eastAsia="Times New Roman"/>
          <w:color w:val="000000"/>
          <w:sz w:val="28"/>
          <w:szCs w:val="28"/>
        </w:rPr>
        <w:t>В 2023 году из</w:t>
      </w:r>
      <w:r w:rsidRPr="001447C6">
        <w:rPr>
          <w:sz w:val="28"/>
          <w:szCs w:val="28"/>
        </w:rPr>
        <w:t xml:space="preserve"> областного бюджета на приобретение учебной литературы выделено 1 803,8 т.р. На</w:t>
      </w:r>
      <w:r w:rsidRPr="001447C6">
        <w:rPr>
          <w:rFonts w:eastAsia="Times New Roman"/>
          <w:color w:val="000000"/>
          <w:sz w:val="28"/>
          <w:szCs w:val="28"/>
        </w:rPr>
        <w:t xml:space="preserve"> приобретение бланков аттестатов в общеобразовательных организациях </w:t>
      </w:r>
      <w:r w:rsidR="00E52495">
        <w:rPr>
          <w:rFonts w:eastAsia="Times New Roman"/>
          <w:color w:val="000000"/>
          <w:sz w:val="28"/>
          <w:szCs w:val="28"/>
        </w:rPr>
        <w:t>133,8</w:t>
      </w:r>
      <w:r w:rsidRPr="001447C6">
        <w:rPr>
          <w:rFonts w:eastAsia="Times New Roman"/>
          <w:color w:val="000000"/>
          <w:sz w:val="28"/>
          <w:szCs w:val="28"/>
        </w:rPr>
        <w:t xml:space="preserve"> т.р., в том числе из бюджета района выделено софинансирование в сумме 76,</w:t>
      </w:r>
      <w:r w:rsidR="00E52495">
        <w:rPr>
          <w:rFonts w:eastAsia="Times New Roman"/>
          <w:color w:val="000000"/>
          <w:sz w:val="28"/>
          <w:szCs w:val="28"/>
        </w:rPr>
        <w:t>2</w:t>
      </w:r>
      <w:r w:rsidRPr="001447C6">
        <w:rPr>
          <w:rFonts w:eastAsia="Times New Roman"/>
          <w:color w:val="000000"/>
          <w:sz w:val="28"/>
          <w:szCs w:val="28"/>
        </w:rPr>
        <w:t xml:space="preserve"> т.р.</w:t>
      </w:r>
    </w:p>
    <w:p w:rsidR="00485943" w:rsidRPr="00485943" w:rsidRDefault="00485943" w:rsidP="00485943">
      <w:pPr>
        <w:ind w:firstLine="708"/>
        <w:jc w:val="both"/>
        <w:rPr>
          <w:sz w:val="28"/>
          <w:szCs w:val="24"/>
        </w:rPr>
      </w:pPr>
      <w:r w:rsidRPr="00485943">
        <w:rPr>
          <w:sz w:val="28"/>
          <w:szCs w:val="24"/>
        </w:rPr>
        <w:t>В Новгородском районе доступность для детей возрастной категории от 3 до 7 лет сохраняется на уровне 100 процентов. Доля детей в возрасте от 5 до 7 лет, осваивающих программы дошкольного образования, от общей численности детей данного возраста, также стабильно сохраняется на уровне 100%.</w:t>
      </w:r>
    </w:p>
    <w:p w:rsidR="00485943" w:rsidRPr="00485943" w:rsidRDefault="00485943" w:rsidP="00485943">
      <w:pPr>
        <w:ind w:firstLine="708"/>
        <w:jc w:val="both"/>
        <w:rPr>
          <w:sz w:val="28"/>
          <w:szCs w:val="24"/>
          <w:highlight w:val="yellow"/>
        </w:rPr>
      </w:pPr>
      <w:r w:rsidRPr="00485943">
        <w:rPr>
          <w:sz w:val="28"/>
          <w:szCs w:val="24"/>
        </w:rPr>
        <w:t>Очереди для определения в муниципальные дошкольные образовательные учреждения не формировалось.</w:t>
      </w:r>
    </w:p>
    <w:p w:rsidR="0058191C" w:rsidRPr="00C240C1" w:rsidRDefault="003F1898" w:rsidP="0058191C">
      <w:pPr>
        <w:ind w:firstLine="708"/>
        <w:jc w:val="both"/>
        <w:rPr>
          <w:i/>
          <w:sz w:val="28"/>
          <w:szCs w:val="28"/>
        </w:rPr>
      </w:pPr>
      <w:r w:rsidRPr="003F1898">
        <w:rPr>
          <w:sz w:val="28"/>
          <w:szCs w:val="28"/>
        </w:rPr>
        <w:t>Детские сады</w:t>
      </w:r>
      <w:r w:rsidR="0058191C" w:rsidRPr="003F1898">
        <w:rPr>
          <w:sz w:val="28"/>
          <w:szCs w:val="28"/>
        </w:rPr>
        <w:t>, расположенные на территориях поселков Пролетарий, деревень Григорово, Савино, Новоселицы, Чечулино и Подберезь</w:t>
      </w:r>
      <w:r w:rsidRPr="003F1898">
        <w:rPr>
          <w:sz w:val="28"/>
          <w:szCs w:val="28"/>
        </w:rPr>
        <w:t>е являлись в 2023 году</w:t>
      </w:r>
      <w:r w:rsidR="0058191C" w:rsidRPr="003F1898">
        <w:rPr>
          <w:sz w:val="28"/>
          <w:szCs w:val="28"/>
        </w:rPr>
        <w:t xml:space="preserve"> федеральными инновационными площадками по теме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«Вдохновение».</w:t>
      </w:r>
    </w:p>
    <w:p w:rsidR="00753A3A" w:rsidRPr="00617200" w:rsidRDefault="00485943" w:rsidP="00753A3A">
      <w:pPr>
        <w:ind w:firstLine="708"/>
        <w:jc w:val="both"/>
        <w:rPr>
          <w:sz w:val="28"/>
          <w:szCs w:val="28"/>
        </w:rPr>
      </w:pPr>
      <w:r w:rsidRPr="00485943">
        <w:rPr>
          <w:sz w:val="28"/>
          <w:szCs w:val="28"/>
        </w:rPr>
        <w:t>Программно-целевой подход в реализации мероприятий в сфере общего и дополнительного образования способствует достижению качественных результатов.</w:t>
      </w:r>
      <w:r w:rsidRPr="00485943">
        <w:rPr>
          <w:rFonts w:eastAsia="Times New Roman"/>
          <w:spacing w:val="-3"/>
          <w:sz w:val="28"/>
          <w:szCs w:val="28"/>
          <w:lang w:eastAsia="ar-SA"/>
        </w:rPr>
        <w:t xml:space="preserve"> Из допущенных к</w:t>
      </w:r>
      <w:r w:rsidRPr="00485943">
        <w:rPr>
          <w:sz w:val="28"/>
          <w:szCs w:val="28"/>
        </w:rPr>
        <w:t xml:space="preserve"> г</w:t>
      </w:r>
      <w:r w:rsidRPr="00485943">
        <w:rPr>
          <w:sz w:val="28"/>
          <w:szCs w:val="28"/>
          <w:shd w:val="clear" w:color="auto" w:fill="FFFFFF"/>
        </w:rPr>
        <w:t xml:space="preserve">осударственной итоговой аттестации </w:t>
      </w:r>
      <w:r w:rsidR="003F1898">
        <w:rPr>
          <w:rFonts w:eastAsia="Times New Roman"/>
          <w:spacing w:val="-3"/>
          <w:sz w:val="28"/>
          <w:szCs w:val="28"/>
          <w:lang w:eastAsia="ar-SA"/>
        </w:rPr>
        <w:t xml:space="preserve">выпускников </w:t>
      </w:r>
      <w:r w:rsidRPr="00485943">
        <w:rPr>
          <w:rFonts w:eastAsia="Times New Roman"/>
          <w:spacing w:val="-3"/>
          <w:sz w:val="28"/>
          <w:szCs w:val="28"/>
          <w:lang w:eastAsia="ar-SA"/>
        </w:rPr>
        <w:t xml:space="preserve">11-ых классов </w:t>
      </w:r>
      <w:r w:rsidRPr="003F1898">
        <w:rPr>
          <w:rFonts w:eastAsia="Times New Roman"/>
          <w:spacing w:val="-3"/>
          <w:sz w:val="28"/>
          <w:szCs w:val="28"/>
          <w:lang w:eastAsia="ar-SA"/>
        </w:rPr>
        <w:t xml:space="preserve">все успешно сдали экзамены и получили государственный документ об уровне образования. </w:t>
      </w:r>
      <w:r w:rsidR="00753A3A" w:rsidRPr="003F1898">
        <w:rPr>
          <w:sz w:val="28"/>
          <w:szCs w:val="28"/>
        </w:rPr>
        <w:t>Единый государственный экзамен сдавали 62 выпускника</w:t>
      </w:r>
      <w:r w:rsidR="00753A3A">
        <w:rPr>
          <w:sz w:val="28"/>
          <w:szCs w:val="28"/>
        </w:rPr>
        <w:t xml:space="preserve">. </w:t>
      </w:r>
      <w:r w:rsidR="003F1898">
        <w:rPr>
          <w:sz w:val="28"/>
          <w:szCs w:val="28"/>
        </w:rPr>
        <w:t>3</w:t>
      </w:r>
      <w:r w:rsidR="00753A3A" w:rsidRPr="00617200">
        <w:rPr>
          <w:sz w:val="28"/>
          <w:szCs w:val="28"/>
        </w:rPr>
        <w:t xml:space="preserve"> выпускников получили медали «За особые успехи в учении», подтвердив их получение результатами ЕГЭ.</w:t>
      </w:r>
      <w:r w:rsidR="00753A3A">
        <w:rPr>
          <w:sz w:val="28"/>
          <w:szCs w:val="28"/>
        </w:rPr>
        <w:t xml:space="preserve"> </w:t>
      </w:r>
    </w:p>
    <w:p w:rsidR="00485943" w:rsidRPr="00485943" w:rsidRDefault="00485943" w:rsidP="00485943">
      <w:pPr>
        <w:ind w:firstLine="708"/>
        <w:jc w:val="both"/>
        <w:rPr>
          <w:color w:val="000000" w:themeColor="text1"/>
          <w:sz w:val="28"/>
          <w:szCs w:val="24"/>
        </w:rPr>
      </w:pPr>
      <w:r w:rsidRPr="00485943">
        <w:rPr>
          <w:color w:val="000000" w:themeColor="text1"/>
          <w:sz w:val="28"/>
          <w:szCs w:val="24"/>
        </w:rPr>
        <w:t>100% обучающихся школ района обучаются в соответствии с новыми федеральными государственными образовательными стандартами начального общего, основного общего, среднего общего образования.</w:t>
      </w:r>
    </w:p>
    <w:p w:rsidR="00816BAC" w:rsidRDefault="00816BAC" w:rsidP="005B1989">
      <w:pPr>
        <w:ind w:firstLine="708"/>
        <w:jc w:val="both"/>
        <w:rPr>
          <w:sz w:val="28"/>
          <w:szCs w:val="24"/>
        </w:rPr>
      </w:pPr>
      <w:r w:rsidRPr="00816BAC">
        <w:rPr>
          <w:sz w:val="28"/>
          <w:szCs w:val="24"/>
        </w:rPr>
        <w:lastRenderedPageBreak/>
        <w:t>За 202</w:t>
      </w:r>
      <w:r w:rsidR="004851A8">
        <w:rPr>
          <w:sz w:val="28"/>
          <w:szCs w:val="24"/>
        </w:rPr>
        <w:t>3</w:t>
      </w:r>
      <w:r w:rsidRPr="00816BAC">
        <w:rPr>
          <w:sz w:val="28"/>
          <w:szCs w:val="24"/>
        </w:rPr>
        <w:t xml:space="preserve"> год </w:t>
      </w:r>
      <w:r w:rsidR="001D5692">
        <w:rPr>
          <w:sz w:val="28"/>
          <w:szCs w:val="24"/>
        </w:rPr>
        <w:t>4500</w:t>
      </w:r>
      <w:r w:rsidRPr="00816BAC">
        <w:rPr>
          <w:sz w:val="28"/>
          <w:szCs w:val="24"/>
        </w:rPr>
        <w:t xml:space="preserve"> конкурсант</w:t>
      </w:r>
      <w:r w:rsidR="001D5692">
        <w:rPr>
          <w:sz w:val="28"/>
          <w:szCs w:val="24"/>
        </w:rPr>
        <w:t>ов</w:t>
      </w:r>
      <w:r w:rsidRPr="00816BAC">
        <w:rPr>
          <w:sz w:val="28"/>
          <w:szCs w:val="24"/>
        </w:rPr>
        <w:t xml:space="preserve"> приняли участие в </w:t>
      </w:r>
      <w:r w:rsidR="001D5692">
        <w:rPr>
          <w:sz w:val="28"/>
          <w:szCs w:val="24"/>
        </w:rPr>
        <w:t>5</w:t>
      </w:r>
      <w:r w:rsidR="00B35083">
        <w:rPr>
          <w:sz w:val="28"/>
          <w:szCs w:val="24"/>
        </w:rPr>
        <w:t>72</w:t>
      </w:r>
      <w:r w:rsidRPr="00816BAC">
        <w:rPr>
          <w:sz w:val="28"/>
          <w:szCs w:val="24"/>
        </w:rPr>
        <w:t xml:space="preserve"> мероприятиях</w:t>
      </w:r>
      <w:r w:rsidR="00732554">
        <w:rPr>
          <w:sz w:val="28"/>
          <w:szCs w:val="24"/>
        </w:rPr>
        <w:t xml:space="preserve"> и спортивных соревнованиях</w:t>
      </w:r>
      <w:r w:rsidRPr="00816BAC">
        <w:rPr>
          <w:sz w:val="28"/>
          <w:szCs w:val="24"/>
        </w:rPr>
        <w:t xml:space="preserve"> различного уровня </w:t>
      </w:r>
      <w:r>
        <w:rPr>
          <w:sz w:val="28"/>
          <w:szCs w:val="24"/>
        </w:rPr>
        <w:t xml:space="preserve">заняв </w:t>
      </w:r>
      <w:r w:rsidR="001D5692">
        <w:rPr>
          <w:sz w:val="28"/>
          <w:szCs w:val="24"/>
        </w:rPr>
        <w:t>201</w:t>
      </w:r>
      <w:r w:rsidRPr="00816BAC">
        <w:rPr>
          <w:sz w:val="28"/>
          <w:szCs w:val="24"/>
        </w:rPr>
        <w:t xml:space="preserve"> мест</w:t>
      </w:r>
      <w:r w:rsidR="001D5692">
        <w:rPr>
          <w:sz w:val="28"/>
          <w:szCs w:val="24"/>
        </w:rPr>
        <w:t>о</w:t>
      </w:r>
      <w:r w:rsidRPr="00816BAC">
        <w:rPr>
          <w:sz w:val="28"/>
          <w:szCs w:val="24"/>
        </w:rPr>
        <w:t xml:space="preserve"> в р</w:t>
      </w:r>
      <w:r>
        <w:rPr>
          <w:sz w:val="28"/>
          <w:szCs w:val="24"/>
        </w:rPr>
        <w:t xml:space="preserve">айонных конкурсных мероприятиях, </w:t>
      </w:r>
      <w:r w:rsidR="001D5692">
        <w:rPr>
          <w:sz w:val="28"/>
          <w:szCs w:val="24"/>
        </w:rPr>
        <w:t>388 мест</w:t>
      </w:r>
      <w:r w:rsidRPr="00816BAC">
        <w:rPr>
          <w:sz w:val="28"/>
          <w:szCs w:val="24"/>
        </w:rPr>
        <w:t xml:space="preserve"> в областных конкурсах, </w:t>
      </w:r>
      <w:r w:rsidR="00B35083">
        <w:rPr>
          <w:sz w:val="28"/>
          <w:szCs w:val="24"/>
        </w:rPr>
        <w:t>46</w:t>
      </w:r>
      <w:r w:rsidRPr="00816BAC">
        <w:rPr>
          <w:sz w:val="28"/>
          <w:szCs w:val="24"/>
        </w:rPr>
        <w:t xml:space="preserve"> </w:t>
      </w:r>
      <w:r w:rsidR="00B35083" w:rsidRPr="00816BAC">
        <w:rPr>
          <w:sz w:val="28"/>
          <w:szCs w:val="24"/>
        </w:rPr>
        <w:t>мест во</w:t>
      </w:r>
      <w:r w:rsidRPr="00816BAC">
        <w:rPr>
          <w:sz w:val="28"/>
          <w:szCs w:val="24"/>
        </w:rPr>
        <w:t xml:space="preserve"> всероссийских и межрегиональных конкурсах и </w:t>
      </w:r>
      <w:r w:rsidR="00B35083">
        <w:rPr>
          <w:sz w:val="28"/>
          <w:szCs w:val="24"/>
        </w:rPr>
        <w:t>5</w:t>
      </w:r>
      <w:r w:rsidR="001D5692">
        <w:rPr>
          <w:sz w:val="28"/>
          <w:szCs w:val="24"/>
        </w:rPr>
        <w:t xml:space="preserve"> мест</w:t>
      </w:r>
      <w:r w:rsidRPr="00816BAC">
        <w:rPr>
          <w:sz w:val="28"/>
          <w:szCs w:val="24"/>
        </w:rPr>
        <w:t xml:space="preserve"> в междун</w:t>
      </w:r>
      <w:r>
        <w:rPr>
          <w:sz w:val="28"/>
          <w:szCs w:val="24"/>
        </w:rPr>
        <w:t xml:space="preserve">ародных конкурсных мероприятиях. </w:t>
      </w:r>
      <w:r w:rsidRPr="00816BAC">
        <w:rPr>
          <w:sz w:val="28"/>
          <w:szCs w:val="24"/>
        </w:rPr>
        <w:t xml:space="preserve"> </w:t>
      </w:r>
      <w:r w:rsidR="00B35083">
        <w:rPr>
          <w:sz w:val="28"/>
          <w:szCs w:val="24"/>
        </w:rPr>
        <w:t xml:space="preserve">Всего </w:t>
      </w:r>
      <w:r w:rsidR="001D5692">
        <w:rPr>
          <w:sz w:val="28"/>
          <w:szCs w:val="24"/>
        </w:rPr>
        <w:t>640</w:t>
      </w:r>
      <w:r w:rsidR="00B35083">
        <w:rPr>
          <w:sz w:val="28"/>
          <w:szCs w:val="24"/>
        </w:rPr>
        <w:t xml:space="preserve"> </w:t>
      </w:r>
      <w:r w:rsidR="00B35083" w:rsidRPr="00816BAC">
        <w:rPr>
          <w:sz w:val="28"/>
          <w:szCs w:val="24"/>
        </w:rPr>
        <w:t>призовых</w:t>
      </w:r>
      <w:r w:rsidRPr="00816BAC">
        <w:rPr>
          <w:sz w:val="28"/>
          <w:szCs w:val="24"/>
        </w:rPr>
        <w:t xml:space="preserve"> мест.</w:t>
      </w:r>
    </w:p>
    <w:p w:rsidR="00753A3A" w:rsidRDefault="00753A3A" w:rsidP="00753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D3E02">
        <w:rPr>
          <w:sz w:val="28"/>
          <w:szCs w:val="28"/>
        </w:rPr>
        <w:t xml:space="preserve">о Всероссийской олимпиаде </w:t>
      </w:r>
      <w:r>
        <w:rPr>
          <w:sz w:val="28"/>
          <w:szCs w:val="28"/>
        </w:rPr>
        <w:t xml:space="preserve">школьников </w:t>
      </w:r>
      <w:r w:rsidRPr="009D3E02">
        <w:rPr>
          <w:sz w:val="28"/>
          <w:szCs w:val="28"/>
        </w:rPr>
        <w:t xml:space="preserve">в муниципальном этапе приняли участие </w:t>
      </w:r>
      <w:r w:rsidR="000F4A8A">
        <w:rPr>
          <w:sz w:val="28"/>
          <w:szCs w:val="28"/>
        </w:rPr>
        <w:t>365 школьников</w:t>
      </w:r>
      <w:r w:rsidRPr="009D3E02">
        <w:rPr>
          <w:sz w:val="28"/>
          <w:szCs w:val="28"/>
        </w:rPr>
        <w:t xml:space="preserve"> из 1</w:t>
      </w:r>
      <w:r w:rsidR="004851A8">
        <w:rPr>
          <w:sz w:val="28"/>
          <w:szCs w:val="28"/>
        </w:rPr>
        <w:t>4</w:t>
      </w:r>
      <w:r w:rsidRPr="009D3E02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организаций</w:t>
      </w:r>
      <w:r w:rsidRPr="009D3E02">
        <w:rPr>
          <w:sz w:val="28"/>
          <w:szCs w:val="28"/>
        </w:rPr>
        <w:t xml:space="preserve"> района. В соответствии с требованиями, предъявляемыми к порядку определения победителей и призеров на муниципальном этапе, победителями стали – </w:t>
      </w:r>
      <w:r w:rsidR="000F4A8A">
        <w:rPr>
          <w:sz w:val="28"/>
          <w:szCs w:val="28"/>
        </w:rPr>
        <w:t>29</w:t>
      </w:r>
      <w:r w:rsidRPr="009D3E02">
        <w:rPr>
          <w:sz w:val="28"/>
          <w:szCs w:val="28"/>
        </w:rPr>
        <w:t xml:space="preserve"> обучающихся </w:t>
      </w:r>
      <w:r w:rsidRPr="000F4A8A">
        <w:rPr>
          <w:sz w:val="28"/>
          <w:szCs w:val="28"/>
        </w:rPr>
        <w:t>7-11</w:t>
      </w:r>
      <w:r w:rsidRPr="009D3E02">
        <w:rPr>
          <w:sz w:val="28"/>
          <w:szCs w:val="28"/>
        </w:rPr>
        <w:t xml:space="preserve"> классов из </w:t>
      </w:r>
      <w:r w:rsidR="000F4A8A">
        <w:rPr>
          <w:sz w:val="28"/>
          <w:szCs w:val="28"/>
        </w:rPr>
        <w:t>8</w:t>
      </w:r>
      <w:r w:rsidRPr="009D3E02">
        <w:rPr>
          <w:sz w:val="28"/>
          <w:szCs w:val="28"/>
        </w:rPr>
        <w:t xml:space="preserve"> общеобразовательных учреждений. </w:t>
      </w:r>
    </w:p>
    <w:p w:rsidR="00AA086D" w:rsidRPr="00AA086D" w:rsidRDefault="00AA086D" w:rsidP="00AA086D">
      <w:pPr>
        <w:spacing w:after="0"/>
        <w:ind w:firstLine="708"/>
        <w:jc w:val="both"/>
        <w:rPr>
          <w:sz w:val="32"/>
          <w:szCs w:val="28"/>
        </w:rPr>
      </w:pPr>
      <w:r w:rsidRPr="00505314">
        <w:rPr>
          <w:sz w:val="28"/>
          <w:szCs w:val="28"/>
        </w:rPr>
        <w:t xml:space="preserve">С 1 сентября 2023 года в рамках федерального проекта «Успех каждого ребенка» на базе Панковской и Григоровской школ открыто </w:t>
      </w:r>
      <w:r w:rsidR="001447C6" w:rsidRPr="00505314">
        <w:rPr>
          <w:sz w:val="28"/>
          <w:szCs w:val="28"/>
        </w:rPr>
        <w:t>134</w:t>
      </w:r>
      <w:r w:rsidRPr="00505314">
        <w:rPr>
          <w:sz w:val="28"/>
          <w:szCs w:val="28"/>
        </w:rPr>
        <w:t xml:space="preserve"> новых мест</w:t>
      </w:r>
      <w:r w:rsidR="001447C6" w:rsidRPr="00505314">
        <w:rPr>
          <w:sz w:val="28"/>
          <w:szCs w:val="28"/>
        </w:rPr>
        <w:t>а</w:t>
      </w:r>
      <w:r w:rsidRPr="00505314">
        <w:rPr>
          <w:sz w:val="28"/>
          <w:szCs w:val="28"/>
        </w:rPr>
        <w:t xml:space="preserve"> по направлению «Театральное искусство». Из областного бюджета получены театральные декорации, костюмы, реквизит на сумму  384,1 тыс. руб.</w:t>
      </w:r>
    </w:p>
    <w:p w:rsidR="00247F88" w:rsidRPr="00A07C2B" w:rsidRDefault="00247F88" w:rsidP="006D58BD">
      <w:pPr>
        <w:spacing w:after="0"/>
        <w:ind w:firstLine="709"/>
        <w:jc w:val="both"/>
        <w:rPr>
          <w:sz w:val="28"/>
          <w:szCs w:val="28"/>
        </w:rPr>
      </w:pPr>
      <w:r w:rsidRPr="00A07C2B">
        <w:rPr>
          <w:sz w:val="28"/>
          <w:szCs w:val="28"/>
        </w:rPr>
        <w:t>В рамках персонифицированного финансирования дополнительного образования в 2023 году выделено 1</w:t>
      </w:r>
      <w:r w:rsidR="00A07C2B">
        <w:rPr>
          <w:sz w:val="28"/>
          <w:szCs w:val="28"/>
        </w:rPr>
        <w:t xml:space="preserve"> </w:t>
      </w:r>
      <w:r w:rsidRPr="00A07C2B">
        <w:rPr>
          <w:sz w:val="28"/>
          <w:szCs w:val="28"/>
        </w:rPr>
        <w:t xml:space="preserve">926,0 тыс. руб. С ноября 2023 года в районе </w:t>
      </w:r>
      <w:r w:rsidR="006D58BD" w:rsidRPr="00A07C2B">
        <w:rPr>
          <w:sz w:val="28"/>
          <w:szCs w:val="28"/>
        </w:rPr>
        <w:t>предоставляются муниципальные услуги</w:t>
      </w:r>
      <w:r w:rsidRPr="00A07C2B">
        <w:rPr>
          <w:sz w:val="28"/>
          <w:szCs w:val="28"/>
        </w:rPr>
        <w:t xml:space="preserve"> </w:t>
      </w:r>
      <w:r w:rsidR="006D58BD" w:rsidRPr="00A07C2B">
        <w:rPr>
          <w:sz w:val="28"/>
          <w:szCs w:val="28"/>
        </w:rPr>
        <w:t xml:space="preserve">в сфере дополнительного образования в рамках социального заказа. На что выделено 753,5 тыс. рублей. </w:t>
      </w:r>
    </w:p>
    <w:p w:rsidR="003A6C27" w:rsidRPr="001D5692" w:rsidRDefault="003A6C27" w:rsidP="003A6C27">
      <w:pPr>
        <w:spacing w:after="0"/>
        <w:ind w:firstLine="709"/>
        <w:jc w:val="both"/>
        <w:rPr>
          <w:sz w:val="28"/>
          <w:szCs w:val="28"/>
        </w:rPr>
      </w:pPr>
      <w:r w:rsidRPr="001D5692">
        <w:rPr>
          <w:sz w:val="28"/>
          <w:szCs w:val="28"/>
        </w:rPr>
        <w:t xml:space="preserve">В областном конкурсе на лучшую организацию деятельности среди организаций дополнительного образования Центр внешкольной работы занял 1 место. </w:t>
      </w:r>
    </w:p>
    <w:p w:rsidR="003A6C27" w:rsidRPr="001D5692" w:rsidRDefault="003A6C27" w:rsidP="003A6C27">
      <w:pPr>
        <w:spacing w:after="0"/>
        <w:ind w:firstLine="709"/>
        <w:jc w:val="both"/>
        <w:rPr>
          <w:sz w:val="28"/>
          <w:szCs w:val="28"/>
        </w:rPr>
      </w:pPr>
      <w:r w:rsidRPr="001D5692">
        <w:rPr>
          <w:sz w:val="28"/>
          <w:szCs w:val="28"/>
        </w:rPr>
        <w:t>В 2023 году наш Новгородский район стал победителем областного конкурса среди органов местного самоуправления городского округа, муниципальных районов и округов области, осуществляющих деятельность в сфере дополнительного образования.</w:t>
      </w:r>
    </w:p>
    <w:p w:rsidR="00933455" w:rsidRPr="00933455" w:rsidRDefault="00933455" w:rsidP="00933455">
      <w:pPr>
        <w:spacing w:after="0"/>
        <w:ind w:firstLine="708"/>
        <w:jc w:val="both"/>
        <w:rPr>
          <w:spacing w:val="-8"/>
          <w:sz w:val="28"/>
        </w:rPr>
      </w:pPr>
      <w:r w:rsidRPr="00933455">
        <w:rPr>
          <w:spacing w:val="-8"/>
          <w:sz w:val="28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составляет 18,3%, в возрасте  60 лет  и выше – 22% .</w:t>
      </w:r>
    </w:p>
    <w:p w:rsidR="00933455" w:rsidRPr="00933455" w:rsidRDefault="00933455" w:rsidP="00933455">
      <w:pPr>
        <w:spacing w:after="0"/>
        <w:ind w:firstLine="708"/>
        <w:jc w:val="both"/>
        <w:rPr>
          <w:spacing w:val="-2"/>
          <w:sz w:val="28"/>
        </w:rPr>
      </w:pPr>
      <w:r w:rsidRPr="00933455">
        <w:rPr>
          <w:spacing w:val="-2"/>
          <w:sz w:val="28"/>
        </w:rPr>
        <w:t>Доля руководителей муниципальных образовательных учреждений, постоянно повышающих квалификацию в области менеджмента и управления 100%.</w:t>
      </w:r>
    </w:p>
    <w:p w:rsidR="00933455" w:rsidRPr="00933455" w:rsidRDefault="00933455" w:rsidP="00933455">
      <w:pPr>
        <w:spacing w:after="0"/>
        <w:ind w:firstLine="708"/>
        <w:jc w:val="both"/>
        <w:rPr>
          <w:sz w:val="40"/>
          <w:szCs w:val="28"/>
        </w:rPr>
      </w:pPr>
      <w:r w:rsidRPr="00933455">
        <w:rPr>
          <w:sz w:val="28"/>
        </w:rPr>
        <w:t>Доля педагогических работников, прошедших в течение последних трех лет повышение квалификации или профессиональную переподготовку, в общей численности педагогов 86,3%.</w:t>
      </w:r>
    </w:p>
    <w:p w:rsidR="00933455" w:rsidRPr="00933455" w:rsidRDefault="00933455" w:rsidP="00933455">
      <w:pPr>
        <w:tabs>
          <w:tab w:val="left" w:pos="709"/>
        </w:tabs>
        <w:spacing w:after="0"/>
        <w:jc w:val="both"/>
        <w:rPr>
          <w:sz w:val="28"/>
          <w:szCs w:val="24"/>
        </w:rPr>
      </w:pPr>
      <w:r w:rsidRPr="00933455">
        <w:rPr>
          <w:sz w:val="28"/>
          <w:szCs w:val="24"/>
        </w:rPr>
        <w:tab/>
        <w:t>Актуальным направлением деятельности в сфере образования является совершенствование и дальнейшее развитие системы поддержки молодых педагогов, в том числе в сопровождении наставников.</w:t>
      </w:r>
    </w:p>
    <w:p w:rsidR="00933455" w:rsidRPr="00F13DD7" w:rsidRDefault="00933455" w:rsidP="00933455">
      <w:pPr>
        <w:pStyle w:val="a5"/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В образовательных организациях п</w:t>
      </w:r>
      <w:r w:rsidRPr="00355BF7">
        <w:rPr>
          <w:szCs w:val="24"/>
        </w:rPr>
        <w:t>родолжает работать «Школа молод</w:t>
      </w:r>
      <w:r>
        <w:rPr>
          <w:szCs w:val="24"/>
        </w:rPr>
        <w:t>ого</w:t>
      </w:r>
      <w:r w:rsidRPr="00355BF7">
        <w:rPr>
          <w:szCs w:val="24"/>
        </w:rPr>
        <w:t xml:space="preserve"> педагог</w:t>
      </w:r>
      <w:r>
        <w:rPr>
          <w:szCs w:val="24"/>
        </w:rPr>
        <w:t>а</w:t>
      </w:r>
      <w:r w:rsidRPr="00355BF7">
        <w:rPr>
          <w:szCs w:val="24"/>
        </w:rPr>
        <w:t>»</w:t>
      </w:r>
      <w:r>
        <w:rPr>
          <w:szCs w:val="24"/>
        </w:rPr>
        <w:t>: з</w:t>
      </w:r>
      <w:r w:rsidRPr="00F13DD7">
        <w:rPr>
          <w:szCs w:val="24"/>
        </w:rPr>
        <w:t>а каждым молодым педагогом закреплен наставник, который помогает молод</w:t>
      </w:r>
      <w:r>
        <w:rPr>
          <w:szCs w:val="24"/>
        </w:rPr>
        <w:t>ому</w:t>
      </w:r>
      <w:r w:rsidRPr="00F13DD7">
        <w:rPr>
          <w:szCs w:val="24"/>
        </w:rPr>
        <w:t xml:space="preserve"> учител</w:t>
      </w:r>
      <w:r>
        <w:rPr>
          <w:szCs w:val="24"/>
        </w:rPr>
        <w:t>ю</w:t>
      </w:r>
      <w:r w:rsidRPr="00F13DD7">
        <w:rPr>
          <w:szCs w:val="24"/>
        </w:rPr>
        <w:t xml:space="preserve"> внедрить современные подходы и передовые педагогические технологии в образовательный процесс, </w:t>
      </w:r>
      <w:r w:rsidRPr="00F13DD7">
        <w:rPr>
          <w:szCs w:val="24"/>
        </w:rPr>
        <w:lastRenderedPageBreak/>
        <w:t>устанавливается сотрудничество и взаимодействие между молодым учителем и опытным педагогом.</w:t>
      </w:r>
    </w:p>
    <w:p w:rsidR="00933455" w:rsidRPr="00933455" w:rsidRDefault="00933455" w:rsidP="00933455">
      <w:pPr>
        <w:spacing w:after="0"/>
        <w:ind w:firstLine="709"/>
        <w:jc w:val="both"/>
        <w:rPr>
          <w:sz w:val="36"/>
          <w:szCs w:val="28"/>
        </w:rPr>
      </w:pPr>
      <w:r w:rsidRPr="00933455">
        <w:rPr>
          <w:sz w:val="28"/>
          <w:szCs w:val="28"/>
        </w:rPr>
        <w:t xml:space="preserve">Реальным фактором, стимулирующим творческий потенциал и возможность повышения уровня оплаты труда педагогов является аттестация. В общеобразовательных организациях 94 педагога имеют высшую, 99 - первую квалификационные категории. </w:t>
      </w:r>
      <w:r w:rsidRPr="00933455">
        <w:rPr>
          <w:sz w:val="28"/>
          <w:szCs w:val="24"/>
        </w:rPr>
        <w:t>Общее количество прошедших аттестацию работников в целях установления квалификационной категории в 2022/2023 учебном году составило 78 человек, что выше показателя 2021/2022 учебного года в 2 раза.</w:t>
      </w:r>
    </w:p>
    <w:p w:rsidR="00933455" w:rsidRPr="00933455" w:rsidRDefault="00933455" w:rsidP="00933455">
      <w:pPr>
        <w:spacing w:after="0"/>
        <w:ind w:firstLine="709"/>
        <w:jc w:val="both"/>
        <w:rPr>
          <w:sz w:val="28"/>
          <w:szCs w:val="24"/>
        </w:rPr>
      </w:pPr>
      <w:r w:rsidRPr="00933455">
        <w:rPr>
          <w:sz w:val="28"/>
          <w:szCs w:val="28"/>
        </w:rPr>
        <w:t xml:space="preserve">С целью содействия повышению качества общего образования  в условиях цифровой трансформации и интеграции в образовательный процесс </w:t>
      </w:r>
      <w:r w:rsidRPr="00933455">
        <w:rPr>
          <w:sz w:val="28"/>
          <w:szCs w:val="24"/>
        </w:rPr>
        <w:t>педагоги школ и дошкольных учреждений объединены в 24 предметных методических объединения. На заседаниях районных методических объединений активно обсуждаются вопросы о повышении качества знаний обучающихся, по предметам, результаты ГИА, Всероссийских проверочных работ (ВПР), муниципального и регионального этапов Всероссийской олимпиады школьников. Отрабатываются темы, вызвавшие наибольшие затруднения у обучающихся и планируется работа по их преодолению.</w:t>
      </w:r>
    </w:p>
    <w:p w:rsidR="00933455" w:rsidRPr="00933455" w:rsidRDefault="00933455" w:rsidP="00933455">
      <w:pPr>
        <w:spacing w:after="0"/>
        <w:ind w:firstLine="709"/>
        <w:jc w:val="both"/>
        <w:rPr>
          <w:sz w:val="28"/>
          <w:szCs w:val="28"/>
        </w:rPr>
      </w:pPr>
      <w:r w:rsidRPr="00933455">
        <w:rPr>
          <w:sz w:val="28"/>
          <w:szCs w:val="28"/>
        </w:rPr>
        <w:t>Повышение педагогического мастерства учителей осуществляется через курсовую подготовку, вебинары, круглые столы, семинары-практикумы, конкурсы профессионального мастерства, аттестацию, наставничество, консультации.</w:t>
      </w:r>
    </w:p>
    <w:p w:rsidR="00933455" w:rsidRPr="00A35A15" w:rsidRDefault="00933455" w:rsidP="00933455">
      <w:pPr>
        <w:pStyle w:val="a5"/>
        <w:spacing w:after="0" w:line="240" w:lineRule="auto"/>
        <w:ind w:firstLine="709"/>
        <w:jc w:val="both"/>
        <w:rPr>
          <w:szCs w:val="24"/>
        </w:rPr>
      </w:pPr>
      <w:r w:rsidRPr="00A35A15">
        <w:rPr>
          <w:szCs w:val="24"/>
        </w:rPr>
        <w:t>На сегодняшний день для педагогов района самая востребованная форма повышения квалификации – это дистанционная форма обучения, что дает возможность сделать сам учебный процесс удобным и индивидуально ориентированным для педагога. В целом сравнивая показатели этого года с предыдущими годами можно проследить стабильность в повышения повышение квалификации педагогами.</w:t>
      </w:r>
      <w:r w:rsidRPr="00A35A15">
        <w:rPr>
          <w:sz w:val="32"/>
        </w:rPr>
        <w:t xml:space="preserve"> </w:t>
      </w:r>
      <w:r w:rsidRPr="00A35A15">
        <w:rPr>
          <w:szCs w:val="24"/>
        </w:rPr>
        <w:t>Некоторые педагоги прошли курсовую подготовку по нескольким востребованным направлениям.</w:t>
      </w:r>
    </w:p>
    <w:p w:rsidR="00933455" w:rsidRPr="00933455" w:rsidRDefault="00933455" w:rsidP="00933455">
      <w:pPr>
        <w:spacing w:after="0"/>
        <w:ind w:firstLine="709"/>
        <w:jc w:val="both"/>
        <w:rPr>
          <w:sz w:val="28"/>
          <w:szCs w:val="24"/>
        </w:rPr>
      </w:pPr>
      <w:r w:rsidRPr="00933455">
        <w:rPr>
          <w:sz w:val="28"/>
          <w:szCs w:val="28"/>
        </w:rPr>
        <w:t xml:space="preserve">Всего курсовую подготовку в 2022-2023 учебном году </w:t>
      </w:r>
      <w:r w:rsidRPr="00933455">
        <w:rPr>
          <w:sz w:val="28"/>
          <w:szCs w:val="24"/>
        </w:rPr>
        <w:t>прошли 243 педагогических работника.</w:t>
      </w:r>
    </w:p>
    <w:p w:rsidR="00933455" w:rsidRDefault="00933455" w:rsidP="00933455">
      <w:pPr>
        <w:pStyle w:val="a7"/>
        <w:ind w:firstLine="709"/>
        <w:jc w:val="both"/>
        <w:rPr>
          <w:sz w:val="28"/>
        </w:rPr>
      </w:pPr>
      <w:r w:rsidRPr="00384D1B">
        <w:rPr>
          <w:sz w:val="28"/>
        </w:rPr>
        <w:t>В прошедшем учебном году в профессиональном конкурсе мастерства принял</w:t>
      </w:r>
      <w:r>
        <w:rPr>
          <w:sz w:val="28"/>
        </w:rPr>
        <w:t>и</w:t>
      </w:r>
      <w:r w:rsidRPr="00384D1B">
        <w:rPr>
          <w:sz w:val="28"/>
        </w:rPr>
        <w:t xml:space="preserve"> участие на различных этапах 30 педагогических работников</w:t>
      </w:r>
      <w:r>
        <w:rPr>
          <w:sz w:val="28"/>
        </w:rPr>
        <w:t>.</w:t>
      </w:r>
    </w:p>
    <w:p w:rsidR="00017573" w:rsidRPr="00890ACC" w:rsidRDefault="00017573" w:rsidP="00017573">
      <w:pPr>
        <w:spacing w:after="0"/>
        <w:ind w:firstLine="708"/>
        <w:jc w:val="both"/>
        <w:rPr>
          <w:kern w:val="2"/>
          <w:sz w:val="28"/>
          <w:szCs w:val="28"/>
          <w:lang w:eastAsia="zh-CN" w:bidi="hi-IN"/>
        </w:rPr>
      </w:pPr>
      <w:r w:rsidRPr="00890ACC">
        <w:rPr>
          <w:kern w:val="2"/>
          <w:sz w:val="28"/>
          <w:szCs w:val="28"/>
          <w:lang w:eastAsia="zh-CN" w:bidi="hi-IN"/>
        </w:rPr>
        <w:t xml:space="preserve">В реестр организаций отдыха и оздоровления детей вошли 14 лагерей с дневным пребыванием, 8 профильных смен и 1 лагерь труда и отдыхаю. Все лагеря при школах работали в июне. 806 ребят от 7 до 17 лет участвовали в мероприятиях, соревнования, встречах, увлекательных и познавательных экскурсиях на протяжении 21 дня. </w:t>
      </w:r>
    </w:p>
    <w:p w:rsidR="00017573" w:rsidRPr="00890ACC" w:rsidRDefault="00017573" w:rsidP="00017573">
      <w:pPr>
        <w:spacing w:after="0"/>
        <w:ind w:firstLine="708"/>
        <w:jc w:val="both"/>
        <w:rPr>
          <w:kern w:val="2"/>
          <w:sz w:val="28"/>
          <w:szCs w:val="28"/>
          <w:lang w:eastAsia="zh-CN" w:bidi="hi-IN"/>
        </w:rPr>
      </w:pPr>
      <w:r w:rsidRPr="00890ACC">
        <w:rPr>
          <w:kern w:val="2"/>
          <w:sz w:val="28"/>
          <w:szCs w:val="28"/>
          <w:lang w:eastAsia="zh-CN" w:bidi="hi-IN"/>
        </w:rPr>
        <w:t>Фактические расходы бюджета на организацию питания в лагерях с дневным пребыванием составили 2394,3 тыс. рублей.</w:t>
      </w:r>
    </w:p>
    <w:p w:rsidR="00017573" w:rsidRPr="00890ACC" w:rsidRDefault="00017573" w:rsidP="00017573">
      <w:pPr>
        <w:spacing w:after="0"/>
        <w:ind w:firstLine="708"/>
        <w:jc w:val="both"/>
        <w:rPr>
          <w:color w:val="FF0000"/>
          <w:sz w:val="28"/>
          <w:szCs w:val="28"/>
        </w:rPr>
      </w:pPr>
      <w:r w:rsidRPr="00890ACC">
        <w:rPr>
          <w:kern w:val="2"/>
          <w:sz w:val="28"/>
          <w:szCs w:val="28"/>
          <w:lang w:eastAsia="zh-CN" w:bidi="hi-IN"/>
        </w:rPr>
        <w:t>В лагере «Волынь» проведена зимняя, весенняя, 4 летних и осенняя смены с охватом 1405 человек.</w:t>
      </w:r>
      <w:r w:rsidRPr="00890ACC">
        <w:rPr>
          <w:color w:val="FF0000"/>
          <w:sz w:val="28"/>
          <w:szCs w:val="28"/>
        </w:rPr>
        <w:t xml:space="preserve"> </w:t>
      </w:r>
    </w:p>
    <w:p w:rsidR="00017573" w:rsidRPr="00890ACC" w:rsidRDefault="00017573" w:rsidP="00017573">
      <w:pPr>
        <w:spacing w:after="0"/>
        <w:ind w:firstLine="708"/>
        <w:jc w:val="both"/>
        <w:rPr>
          <w:sz w:val="28"/>
          <w:szCs w:val="28"/>
        </w:rPr>
      </w:pPr>
      <w:r w:rsidRPr="00890ACC">
        <w:rPr>
          <w:sz w:val="28"/>
          <w:szCs w:val="28"/>
        </w:rPr>
        <w:t xml:space="preserve">Всего в отчетный период на базе лагерей отдохнуло 1130 детей от 7 до 17 лет находящихся в трудной жизненной ситуации, из них 19 детей, </w:t>
      </w:r>
      <w:r w:rsidRPr="00890ACC">
        <w:rPr>
          <w:sz w:val="28"/>
          <w:szCs w:val="28"/>
        </w:rPr>
        <w:lastRenderedPageBreak/>
        <w:t>состоящих на различных видах учета.</w:t>
      </w:r>
    </w:p>
    <w:p w:rsidR="00017573" w:rsidRPr="00890ACC" w:rsidRDefault="00017573" w:rsidP="00017573">
      <w:pPr>
        <w:spacing w:after="0"/>
        <w:ind w:firstLine="708"/>
        <w:jc w:val="both"/>
        <w:rPr>
          <w:kern w:val="2"/>
          <w:sz w:val="28"/>
          <w:szCs w:val="28"/>
          <w:lang w:eastAsia="zh-CN" w:bidi="hi-IN"/>
        </w:rPr>
      </w:pPr>
      <w:r w:rsidRPr="00890ACC">
        <w:rPr>
          <w:kern w:val="2"/>
          <w:sz w:val="28"/>
          <w:szCs w:val="28"/>
          <w:lang w:eastAsia="zh-CN" w:bidi="hi-IN"/>
        </w:rPr>
        <w:t>Согласно Постановлению о летнем отдыхе работающие родители детей, прописанных в Новгородском районе получили компенсацию за приобретенные путевки:</w:t>
      </w:r>
    </w:p>
    <w:p w:rsidR="00017573" w:rsidRPr="00890ACC" w:rsidRDefault="00017573" w:rsidP="00017573">
      <w:pPr>
        <w:spacing w:after="0"/>
        <w:ind w:firstLine="707"/>
        <w:jc w:val="both"/>
        <w:rPr>
          <w:kern w:val="2"/>
          <w:sz w:val="28"/>
          <w:szCs w:val="28"/>
          <w:lang w:eastAsia="zh-CN" w:bidi="hi-IN"/>
        </w:rPr>
      </w:pPr>
      <w:r w:rsidRPr="00890ACC">
        <w:rPr>
          <w:kern w:val="2"/>
          <w:sz w:val="28"/>
          <w:szCs w:val="28"/>
          <w:lang w:eastAsia="zh-CN" w:bidi="hi-IN"/>
        </w:rPr>
        <w:t xml:space="preserve">Расходы бюджета на обеспечение выполнения муниципального задания и подготовку МАУ ДЗОЛ «Волынь» к летней кампании в 2023 году запланированы в размере 11613,8 тыс. рублей. Фактическое исполнение на 01.12.2023 составило 9753,0 тыс. рублей. Следует отметить, что в 2023 году, за счет субсидий на иные цели произведена проверка проектно-сметной документации на 121,0 тыс. рублей для участия в конкурсном отборе на выделение финансовых средств на капитальный ремонт лагеря из федерального бюджета. </w:t>
      </w:r>
    </w:p>
    <w:p w:rsidR="00017573" w:rsidRPr="00890ACC" w:rsidRDefault="00017573" w:rsidP="00017573">
      <w:pPr>
        <w:spacing w:after="0"/>
        <w:ind w:firstLine="707"/>
        <w:jc w:val="both"/>
        <w:rPr>
          <w:sz w:val="28"/>
          <w:szCs w:val="28"/>
        </w:rPr>
      </w:pPr>
      <w:r w:rsidRPr="00890ACC">
        <w:rPr>
          <w:sz w:val="28"/>
          <w:szCs w:val="28"/>
        </w:rPr>
        <w:t>В летний период 2023 года совместно с Центром занятости организована работа по трудоустройству несовершеннолетних. На сегодняшний день трудоустроено 103 подростка. Из них 97 человек работали в трудовых бригадах на базе 9 школ и 6 подростков были трудоустроены в иные организации (ПАО «Контур», ПАО «Акрон», АО «</w:t>
      </w:r>
      <w:proofErr w:type="spellStart"/>
      <w:r w:rsidRPr="00890ACC">
        <w:rPr>
          <w:sz w:val="28"/>
          <w:szCs w:val="28"/>
        </w:rPr>
        <w:t>Лактис</w:t>
      </w:r>
      <w:proofErr w:type="spellEnd"/>
      <w:r w:rsidRPr="00890ACC">
        <w:rPr>
          <w:sz w:val="28"/>
          <w:szCs w:val="28"/>
        </w:rPr>
        <w:t>», МБУ «НМЦ»). Расходы бюджета на эти цели составили 590,7 тыс. рублей.</w:t>
      </w:r>
    </w:p>
    <w:p w:rsidR="00017573" w:rsidRPr="00890ACC" w:rsidRDefault="00017573" w:rsidP="00017573">
      <w:pPr>
        <w:spacing w:after="0"/>
        <w:ind w:firstLine="710"/>
        <w:jc w:val="both"/>
        <w:rPr>
          <w:sz w:val="28"/>
          <w:szCs w:val="28"/>
        </w:rPr>
      </w:pPr>
      <w:r w:rsidRPr="00890ACC">
        <w:rPr>
          <w:sz w:val="28"/>
          <w:szCs w:val="28"/>
        </w:rPr>
        <w:t xml:space="preserve">8 победителей творческих конкурсов, предметных олимпиад и спортивных соревнований отдохнули в лагерях Черноморского побережья «Артек» и «Орленок». </w:t>
      </w:r>
      <w:r w:rsidR="00831D35">
        <w:rPr>
          <w:sz w:val="28"/>
          <w:szCs w:val="28"/>
        </w:rPr>
        <w:t>13 учащихся Новоселицкой школы отдохнули в н</w:t>
      </w:r>
      <w:r w:rsidR="00831D35" w:rsidRPr="00831D35">
        <w:rPr>
          <w:sz w:val="28"/>
          <w:szCs w:val="28"/>
        </w:rPr>
        <w:t>ациональн</w:t>
      </w:r>
      <w:r w:rsidR="00831D35">
        <w:rPr>
          <w:sz w:val="28"/>
          <w:szCs w:val="28"/>
        </w:rPr>
        <w:t>ом детском</w:t>
      </w:r>
      <w:r w:rsidR="00831D35" w:rsidRPr="00831D35">
        <w:rPr>
          <w:sz w:val="28"/>
          <w:szCs w:val="28"/>
        </w:rPr>
        <w:t xml:space="preserve"> образовательно-оздоровительн</w:t>
      </w:r>
      <w:r w:rsidR="00831D35">
        <w:rPr>
          <w:sz w:val="28"/>
          <w:szCs w:val="28"/>
        </w:rPr>
        <w:t xml:space="preserve">ом </w:t>
      </w:r>
      <w:r w:rsidR="00831D35" w:rsidRPr="00831D35">
        <w:rPr>
          <w:sz w:val="28"/>
          <w:szCs w:val="28"/>
        </w:rPr>
        <w:t>центр</w:t>
      </w:r>
      <w:r w:rsidR="00831D35">
        <w:rPr>
          <w:sz w:val="28"/>
          <w:szCs w:val="28"/>
        </w:rPr>
        <w:t>е</w:t>
      </w:r>
      <w:r w:rsidR="00831D35" w:rsidRPr="00831D35">
        <w:rPr>
          <w:sz w:val="28"/>
          <w:szCs w:val="28"/>
        </w:rPr>
        <w:t xml:space="preserve"> «Зубренок» Республики Беларусь</w:t>
      </w:r>
    </w:p>
    <w:p w:rsidR="00017573" w:rsidRPr="00890ACC" w:rsidRDefault="00017573" w:rsidP="00017573">
      <w:pPr>
        <w:spacing w:after="0"/>
        <w:ind w:firstLine="710"/>
        <w:jc w:val="both"/>
        <w:rPr>
          <w:sz w:val="28"/>
          <w:szCs w:val="28"/>
        </w:rPr>
      </w:pPr>
      <w:r w:rsidRPr="00890ACC">
        <w:rPr>
          <w:sz w:val="28"/>
          <w:szCs w:val="28"/>
        </w:rPr>
        <w:t xml:space="preserve">13 кадет из 9-10 классов Новоселицкой школы в период с 05 по 25 сентября 2023 года приняли участие в мероприятиях Союзного государства «Гражданско-патриотическая кадетская смена учащихся Союзного государства «За честь Отчизны» в учреждении образования «Национальный детский образовательно-оздоровительный центр «Зубренок» (Республика Беларусь). В 2023 году район принял участие в Региональном этапе Всероссийского конкурса программ и методических кейсов «Лучшая программа организации отдыха детей и их оздоровления» и занял 4 призовых места. </w:t>
      </w:r>
    </w:p>
    <w:p w:rsidR="00017573" w:rsidRPr="00890ACC" w:rsidRDefault="00017573" w:rsidP="006B1FE2">
      <w:pPr>
        <w:spacing w:before="0" w:after="0" w:line="240" w:lineRule="exact"/>
        <w:ind w:firstLine="709"/>
        <w:jc w:val="both"/>
        <w:rPr>
          <w:color w:val="000000"/>
          <w:sz w:val="28"/>
          <w:szCs w:val="28"/>
        </w:rPr>
      </w:pPr>
      <w:r w:rsidRPr="00890ACC">
        <w:rPr>
          <w:color w:val="000000"/>
          <w:sz w:val="28"/>
          <w:szCs w:val="28"/>
        </w:rPr>
        <w:t xml:space="preserve">Поставленные задачи летнего отдыха выполнены: условия для безопасного отдыха детей созданы, ребята охвачены различными видами и формами отдыха. </w:t>
      </w:r>
    </w:p>
    <w:p w:rsidR="00531FBF" w:rsidRPr="00D42DB8" w:rsidRDefault="00531FBF" w:rsidP="00531FBF">
      <w:pPr>
        <w:ind w:firstLine="708"/>
        <w:jc w:val="both"/>
        <w:rPr>
          <w:sz w:val="28"/>
          <w:szCs w:val="24"/>
        </w:rPr>
      </w:pPr>
      <w:r w:rsidRPr="00D42DB8">
        <w:rPr>
          <w:sz w:val="28"/>
          <w:szCs w:val="24"/>
        </w:rPr>
        <w:t>Доля детей-сирот и детей, оставшихся без попечения родителей, переданных на воспитание в семьи, от общей численности выявленных за отчетный период</w:t>
      </w:r>
      <w:r w:rsidRPr="003B6027">
        <w:rPr>
          <w:sz w:val="28"/>
          <w:szCs w:val="24"/>
        </w:rPr>
        <w:t xml:space="preserve">, составляет </w:t>
      </w:r>
      <w:r w:rsidR="00AB1FEA" w:rsidRPr="00AB1FEA">
        <w:rPr>
          <w:sz w:val="28"/>
          <w:szCs w:val="24"/>
        </w:rPr>
        <w:t>77,5</w:t>
      </w:r>
      <w:r w:rsidR="00AB1FEA">
        <w:rPr>
          <w:sz w:val="28"/>
          <w:szCs w:val="24"/>
        </w:rPr>
        <w:t xml:space="preserve"> %. </w:t>
      </w:r>
      <w:bookmarkStart w:id="0" w:name="_GoBack"/>
      <w:bookmarkEnd w:id="0"/>
      <w:r w:rsidR="00AB1FEA">
        <w:rPr>
          <w:sz w:val="28"/>
          <w:szCs w:val="24"/>
        </w:rPr>
        <w:t>За отчетный период выявлен</w:t>
      </w:r>
      <w:r w:rsidRPr="003B6027">
        <w:rPr>
          <w:sz w:val="28"/>
          <w:szCs w:val="24"/>
        </w:rPr>
        <w:t xml:space="preserve"> </w:t>
      </w:r>
      <w:r w:rsidR="00AB1FEA" w:rsidRPr="00AB1FEA">
        <w:rPr>
          <w:sz w:val="28"/>
          <w:szCs w:val="24"/>
        </w:rPr>
        <w:t>31</w:t>
      </w:r>
      <w:r w:rsidR="00AB1FEA">
        <w:rPr>
          <w:sz w:val="28"/>
          <w:szCs w:val="24"/>
        </w:rPr>
        <w:t xml:space="preserve"> ребенок</w:t>
      </w:r>
      <w:r w:rsidRPr="003B6027">
        <w:rPr>
          <w:sz w:val="28"/>
          <w:szCs w:val="24"/>
        </w:rPr>
        <w:t xml:space="preserve">, </w:t>
      </w:r>
      <w:r w:rsidR="00AB1FEA">
        <w:rPr>
          <w:sz w:val="28"/>
          <w:szCs w:val="24"/>
        </w:rPr>
        <w:t xml:space="preserve">из категории детей, </w:t>
      </w:r>
      <w:r w:rsidRPr="003B6027">
        <w:rPr>
          <w:sz w:val="28"/>
          <w:szCs w:val="24"/>
        </w:rPr>
        <w:t xml:space="preserve">оставшихся без попечения </w:t>
      </w:r>
      <w:r w:rsidRPr="00D14452">
        <w:rPr>
          <w:sz w:val="28"/>
          <w:szCs w:val="24"/>
        </w:rPr>
        <w:t xml:space="preserve">родителей, </w:t>
      </w:r>
      <w:r w:rsidR="00AB1FEA">
        <w:rPr>
          <w:sz w:val="28"/>
          <w:szCs w:val="24"/>
        </w:rPr>
        <w:t>24</w:t>
      </w:r>
      <w:r w:rsidRPr="00D14452">
        <w:rPr>
          <w:sz w:val="28"/>
          <w:szCs w:val="24"/>
        </w:rPr>
        <w:t xml:space="preserve"> из</w:t>
      </w:r>
      <w:r w:rsidRPr="003B6027">
        <w:rPr>
          <w:sz w:val="28"/>
          <w:szCs w:val="24"/>
        </w:rPr>
        <w:t xml:space="preserve"> которых устроены в семьи</w:t>
      </w:r>
      <w:r w:rsidRPr="00D42DB8">
        <w:rPr>
          <w:sz w:val="28"/>
          <w:szCs w:val="24"/>
        </w:rPr>
        <w:t xml:space="preserve"> граждан Новгородского района.</w:t>
      </w:r>
    </w:p>
    <w:p w:rsidR="00531FBF" w:rsidRPr="00D42DB8" w:rsidRDefault="00D42DB8" w:rsidP="00933455">
      <w:pPr>
        <w:spacing w:line="240" w:lineRule="exact"/>
        <w:ind w:firstLine="709"/>
        <w:jc w:val="both"/>
        <w:rPr>
          <w:sz w:val="28"/>
        </w:rPr>
      </w:pPr>
      <w:r w:rsidRPr="00D42DB8">
        <w:rPr>
          <w:sz w:val="28"/>
        </w:rPr>
        <w:t>За 202</w:t>
      </w:r>
      <w:r w:rsidR="00890ACC">
        <w:rPr>
          <w:sz w:val="28"/>
        </w:rPr>
        <w:t>3</w:t>
      </w:r>
      <w:r w:rsidRPr="00D42DB8">
        <w:rPr>
          <w:sz w:val="28"/>
        </w:rPr>
        <w:t xml:space="preserve"> год жилыми помещениями обеспечены </w:t>
      </w:r>
      <w:r w:rsidR="00AB1FEA" w:rsidRPr="00AB1FEA">
        <w:rPr>
          <w:sz w:val="28"/>
        </w:rPr>
        <w:t>27</w:t>
      </w:r>
      <w:r w:rsidR="00AB1FEA">
        <w:rPr>
          <w:sz w:val="28"/>
        </w:rPr>
        <w:t xml:space="preserve"> граждан</w:t>
      </w:r>
      <w:r w:rsidRPr="00D42DB8">
        <w:rPr>
          <w:sz w:val="28"/>
        </w:rPr>
        <w:t xml:space="preserve">, </w:t>
      </w:r>
      <w:r w:rsidR="00531FBF" w:rsidRPr="00D42DB8">
        <w:rPr>
          <w:sz w:val="28"/>
        </w:rPr>
        <w:t>из категории детей-сирот и детей, оставшихся без попечения родителей, а также лиц из числа детей-сирот и детей, оставшихся без попечения родителей, которые подлежат обеспечению жилыми помеще</w:t>
      </w:r>
      <w:r w:rsidRPr="00D42DB8">
        <w:rPr>
          <w:sz w:val="28"/>
        </w:rPr>
        <w:t>ниями.</w:t>
      </w:r>
    </w:p>
    <w:p w:rsidR="001A24CC" w:rsidRPr="00F115A8" w:rsidRDefault="0076012E" w:rsidP="00933455">
      <w:pPr>
        <w:autoSpaceDE w:val="0"/>
        <w:autoSpaceDN w:val="0"/>
        <w:adjustRightInd w:val="0"/>
        <w:spacing w:after="0" w:line="240" w:lineRule="exact"/>
        <w:ind w:firstLine="709"/>
        <w:contextualSpacing/>
        <w:jc w:val="both"/>
        <w:rPr>
          <w:sz w:val="28"/>
          <w:szCs w:val="28"/>
        </w:rPr>
      </w:pPr>
      <w:r w:rsidRPr="00C40662">
        <w:rPr>
          <w:sz w:val="28"/>
          <w:szCs w:val="28"/>
        </w:rPr>
        <w:t xml:space="preserve">Выполнение мероприятий Программы позволит </w:t>
      </w:r>
      <w:r w:rsidR="00BC620D" w:rsidRPr="00C40662">
        <w:rPr>
          <w:sz w:val="28"/>
          <w:szCs w:val="28"/>
        </w:rPr>
        <w:t>обеспечит</w:t>
      </w:r>
      <w:r w:rsidRPr="00C40662">
        <w:rPr>
          <w:sz w:val="28"/>
          <w:szCs w:val="28"/>
        </w:rPr>
        <w:t>ь</w:t>
      </w:r>
      <w:r w:rsidR="00BC620D" w:rsidRPr="00C40662">
        <w:rPr>
          <w:sz w:val="28"/>
          <w:szCs w:val="28"/>
        </w:rPr>
        <w:t xml:space="preserve"> решение вопросов социально-экономического развития Новгородского муниципального района.</w:t>
      </w:r>
    </w:p>
    <w:sectPr w:rsidR="001A24CC" w:rsidRPr="00F115A8" w:rsidSect="00010C8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99"/>
    <w:rsid w:val="00017573"/>
    <w:rsid w:val="0008111A"/>
    <w:rsid w:val="000F4A8A"/>
    <w:rsid w:val="001016BD"/>
    <w:rsid w:val="00114694"/>
    <w:rsid w:val="001447C6"/>
    <w:rsid w:val="001A24CC"/>
    <w:rsid w:val="001D5692"/>
    <w:rsid w:val="002404D6"/>
    <w:rsid w:val="00247F88"/>
    <w:rsid w:val="00252C58"/>
    <w:rsid w:val="00275769"/>
    <w:rsid w:val="0029092C"/>
    <w:rsid w:val="002A01D8"/>
    <w:rsid w:val="002C1858"/>
    <w:rsid w:val="002C7E20"/>
    <w:rsid w:val="002D7B8F"/>
    <w:rsid w:val="002E736C"/>
    <w:rsid w:val="002F3CBF"/>
    <w:rsid w:val="00324A99"/>
    <w:rsid w:val="00332140"/>
    <w:rsid w:val="003A1F03"/>
    <w:rsid w:val="003A254C"/>
    <w:rsid w:val="003A6C27"/>
    <w:rsid w:val="003B6027"/>
    <w:rsid w:val="003E1485"/>
    <w:rsid w:val="003F1898"/>
    <w:rsid w:val="003F3795"/>
    <w:rsid w:val="00475B69"/>
    <w:rsid w:val="004851A8"/>
    <w:rsid w:val="00485943"/>
    <w:rsid w:val="004B58D3"/>
    <w:rsid w:val="00505314"/>
    <w:rsid w:val="005116A6"/>
    <w:rsid w:val="00531FBF"/>
    <w:rsid w:val="00577747"/>
    <w:rsid w:val="0058191C"/>
    <w:rsid w:val="005B1989"/>
    <w:rsid w:val="005C0BB3"/>
    <w:rsid w:val="005D460D"/>
    <w:rsid w:val="005F4495"/>
    <w:rsid w:val="005F6B3E"/>
    <w:rsid w:val="00622949"/>
    <w:rsid w:val="00637290"/>
    <w:rsid w:val="006513A1"/>
    <w:rsid w:val="006551B4"/>
    <w:rsid w:val="006B1FE2"/>
    <w:rsid w:val="006B7E5E"/>
    <w:rsid w:val="006D58BD"/>
    <w:rsid w:val="006F4631"/>
    <w:rsid w:val="00713014"/>
    <w:rsid w:val="00732554"/>
    <w:rsid w:val="00753A3A"/>
    <w:rsid w:val="0076012E"/>
    <w:rsid w:val="007A0E88"/>
    <w:rsid w:val="007C7788"/>
    <w:rsid w:val="00807C3A"/>
    <w:rsid w:val="00816BAC"/>
    <w:rsid w:val="00831D35"/>
    <w:rsid w:val="00850214"/>
    <w:rsid w:val="00851B4F"/>
    <w:rsid w:val="00890ACC"/>
    <w:rsid w:val="009078AB"/>
    <w:rsid w:val="00933455"/>
    <w:rsid w:val="009609AB"/>
    <w:rsid w:val="009D14AF"/>
    <w:rsid w:val="009E74B4"/>
    <w:rsid w:val="00A07C2B"/>
    <w:rsid w:val="00A1150C"/>
    <w:rsid w:val="00A62CC5"/>
    <w:rsid w:val="00AA086D"/>
    <w:rsid w:val="00AB1FEA"/>
    <w:rsid w:val="00B179E0"/>
    <w:rsid w:val="00B35083"/>
    <w:rsid w:val="00BC620D"/>
    <w:rsid w:val="00BE51C5"/>
    <w:rsid w:val="00BE60BE"/>
    <w:rsid w:val="00BE7517"/>
    <w:rsid w:val="00BF71D0"/>
    <w:rsid w:val="00C40662"/>
    <w:rsid w:val="00CB4143"/>
    <w:rsid w:val="00CC7523"/>
    <w:rsid w:val="00CE5445"/>
    <w:rsid w:val="00D14452"/>
    <w:rsid w:val="00D42DB8"/>
    <w:rsid w:val="00DD7235"/>
    <w:rsid w:val="00E437DE"/>
    <w:rsid w:val="00E52495"/>
    <w:rsid w:val="00E52555"/>
    <w:rsid w:val="00E66B44"/>
    <w:rsid w:val="00E7361E"/>
    <w:rsid w:val="00EE7CC4"/>
    <w:rsid w:val="00F115A8"/>
    <w:rsid w:val="00F366AA"/>
    <w:rsid w:val="00FB4FFD"/>
    <w:rsid w:val="00FB5B55"/>
    <w:rsid w:val="00FD215C"/>
    <w:rsid w:val="00FF43F9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0D"/>
    <w:pPr>
      <w:widowControl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620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6">
    <w:name w:val="heading 6"/>
    <w:basedOn w:val="a"/>
    <w:next w:val="a"/>
    <w:link w:val="60"/>
    <w:uiPriority w:val="99"/>
    <w:qFormat/>
    <w:rsid w:val="00BC620D"/>
    <w:pPr>
      <w:keepNext/>
      <w:autoSpaceDE w:val="0"/>
      <w:autoSpaceDN w:val="0"/>
      <w:adjustRightInd w:val="0"/>
      <w:spacing w:before="0" w:after="0"/>
      <w:jc w:val="both"/>
      <w:outlineLvl w:val="5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620D"/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C620D"/>
    <w:rPr>
      <w:rFonts w:ascii="Arial" w:eastAsia="Calibri" w:hAnsi="Arial" w:cs="Arial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C620D"/>
    <w:pPr>
      <w:widowControl/>
      <w:spacing w:before="0" w:after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C620D"/>
    <w:rPr>
      <w:rFonts w:ascii="Arial" w:eastAsia="Calibri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C6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rsid w:val="00BC6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531FBF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styleId="a5">
    <w:name w:val="Body Text"/>
    <w:basedOn w:val="a"/>
    <w:link w:val="a6"/>
    <w:rsid w:val="00933455"/>
    <w:pPr>
      <w:widowControl/>
      <w:spacing w:before="0" w:after="140" w:line="276" w:lineRule="auto"/>
    </w:pPr>
    <w:rPr>
      <w:rFonts w:eastAsiaTheme="minorHAnsi" w:cstheme="minorBidi"/>
      <w:sz w:val="28"/>
      <w:lang w:eastAsia="en-US"/>
    </w:rPr>
  </w:style>
  <w:style w:type="character" w:customStyle="1" w:styleId="a6">
    <w:name w:val="Основной текст Знак"/>
    <w:basedOn w:val="a0"/>
    <w:link w:val="a5"/>
    <w:rsid w:val="00933455"/>
    <w:rPr>
      <w:rFonts w:ascii="Times New Roman" w:hAnsi="Times New Roman"/>
      <w:sz w:val="28"/>
      <w:szCs w:val="20"/>
    </w:rPr>
  </w:style>
  <w:style w:type="paragraph" w:styleId="a7">
    <w:name w:val="No Spacing"/>
    <w:uiPriority w:val="1"/>
    <w:qFormat/>
    <w:rsid w:val="00933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0D"/>
    <w:pPr>
      <w:widowControl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620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6">
    <w:name w:val="heading 6"/>
    <w:basedOn w:val="a"/>
    <w:next w:val="a"/>
    <w:link w:val="60"/>
    <w:uiPriority w:val="99"/>
    <w:qFormat/>
    <w:rsid w:val="00BC620D"/>
    <w:pPr>
      <w:keepNext/>
      <w:autoSpaceDE w:val="0"/>
      <w:autoSpaceDN w:val="0"/>
      <w:adjustRightInd w:val="0"/>
      <w:spacing w:before="0" w:after="0"/>
      <w:jc w:val="both"/>
      <w:outlineLvl w:val="5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620D"/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C620D"/>
    <w:rPr>
      <w:rFonts w:ascii="Arial" w:eastAsia="Calibri" w:hAnsi="Arial" w:cs="Arial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C620D"/>
    <w:pPr>
      <w:widowControl/>
      <w:spacing w:before="0" w:after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C620D"/>
    <w:rPr>
      <w:rFonts w:ascii="Arial" w:eastAsia="Calibri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C6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rsid w:val="00BC6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531FBF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styleId="a5">
    <w:name w:val="Body Text"/>
    <w:basedOn w:val="a"/>
    <w:link w:val="a6"/>
    <w:rsid w:val="00933455"/>
    <w:pPr>
      <w:widowControl/>
      <w:spacing w:before="0" w:after="140" w:line="276" w:lineRule="auto"/>
    </w:pPr>
    <w:rPr>
      <w:rFonts w:eastAsiaTheme="minorHAnsi" w:cstheme="minorBidi"/>
      <w:sz w:val="28"/>
      <w:lang w:eastAsia="en-US"/>
    </w:rPr>
  </w:style>
  <w:style w:type="character" w:customStyle="1" w:styleId="a6">
    <w:name w:val="Основной текст Знак"/>
    <w:basedOn w:val="a0"/>
    <w:link w:val="a5"/>
    <w:rsid w:val="00933455"/>
    <w:rPr>
      <w:rFonts w:ascii="Times New Roman" w:hAnsi="Times New Roman"/>
      <w:sz w:val="28"/>
      <w:szCs w:val="20"/>
    </w:rPr>
  </w:style>
  <w:style w:type="paragraph" w:styleId="a7">
    <w:name w:val="No Spacing"/>
    <w:uiPriority w:val="1"/>
    <w:qFormat/>
    <w:rsid w:val="00933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3AC10-F067-45AF-9871-92B96F2C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Александрова Ксения Александровна</cp:lastModifiedBy>
  <cp:revision>22</cp:revision>
  <cp:lastPrinted>2024-04-11T13:13:00Z</cp:lastPrinted>
  <dcterms:created xsi:type="dcterms:W3CDTF">2024-04-11T12:52:00Z</dcterms:created>
  <dcterms:modified xsi:type="dcterms:W3CDTF">2024-04-15T07:36:00Z</dcterms:modified>
</cp:coreProperties>
</file>