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/ Минздрава России № 988н/1420н от 31 декабря 2020 г.</w:t>
      </w:r>
    </w:p>
    <w:p>
      <w:pPr>
        <w:pStyle w:val="Heading2"/>
        <w:rPr/>
      </w:pPr>
      <w:r>
        <w:rPr/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</w:p>
    <w:p>
      <w:pPr>
        <w:pStyle w:val="TextBody"/>
        <w:rPr/>
      </w:pPr>
      <w:r>
        <w:rPr/>
        <w:t>В соответствии со статьей 213 Трудового кодекса Российской Федерации (Собрание законодательства Российской Федерации, 2002, № 1, ст. 3; 2015, № 29, ст. 4356), подпунктом 5.2.101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подпунктом 5.2.56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3526), п р и к а з ы в а е м: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Признать утратившими силу: </w:t>
      </w:r>
    </w:p>
    <w:p>
      <w:pPr>
        <w:pStyle w:val="TextBody"/>
        <w:rPr/>
      </w:pPr>
      <w:r>
        <w:rPr/>
        <w:t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№ 22111);</w:t>
      </w:r>
    </w:p>
    <w:p>
      <w:pPr>
        <w:pStyle w:val="TextBody"/>
        <w:rPr/>
      </w:pPr>
      <w:r>
        <w:rPr/>
        <w:t>приказ Министерства здравоохранения Российской Федерации от 15 мая 2013 г. № 296н «О внесении изменения в приложение № 2 к приказу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3 июля 2013 г., регистрационный № 28970);</w:t>
      </w:r>
    </w:p>
    <w:p>
      <w:pPr>
        <w:pStyle w:val="TextBody"/>
        <w:rPr/>
      </w:pPr>
      <w:r>
        <w:rPr/>
        <w:t>приказ Министерства здравоохранения Российской Федерации от 5 декабря 2014 г. № 801н «О внесении изменений в приложения № 1 и № 2 к приказу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3 февраля 2015 г., регистрационный № 35848);</w:t>
      </w:r>
    </w:p>
    <w:p>
      <w:pPr>
        <w:pStyle w:val="TextBody"/>
        <w:rPr/>
      </w:pPr>
      <w:r>
        <w:rPr/>
        <w:t xml:space="preserve">приказ Министерства труда и социальной защиты Российской Федерации </w:t>
        <w:br/>
        <w:t>№ 62н, Министерства здравоохранения Российской Федерации № 49н от 6 февраля 2018 г. «О внесении изменения в приложение № 2 к приказу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 марта 2018 г., регистрационный № 50237);</w:t>
      </w:r>
    </w:p>
    <w:p>
      <w:pPr>
        <w:pStyle w:val="TextBody"/>
        <w:rPr/>
      </w:pPr>
      <w:r>
        <w:rPr/>
        <w:t>приказ Министерства здравоохранения Российской Федерации от 13 декабря 2019 г. № 1032н «О внесении изменений в приложения № 1, 2 и 3 к приказу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24 декабря 2019 г., регистрационный № 56976);</w:t>
      </w:r>
    </w:p>
    <w:p>
      <w:pPr>
        <w:pStyle w:val="TextBody"/>
        <w:rPr/>
      </w:pPr>
      <w:r>
        <w:rPr/>
        <w:t xml:space="preserve">приказ Министерства труда и социальной защиты Российской Федерации </w:t>
        <w:br/>
        <w:t>№ 187н, Министерства здравоохранения Российской Федерации № 268н от 3 апреля 2020 г. «О внесении изменения в приложение № 1 к приказу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12 мая 2020 г., регистрационный № 58320);</w:t>
      </w:r>
    </w:p>
    <w:p>
      <w:pPr>
        <w:pStyle w:val="TextBody"/>
        <w:rPr/>
      </w:pPr>
      <w:r>
        <w:rPr/>
        <w:t>приказ Министерства здравоохранения Российской Федерации от 18 мая 2020 г. № 455н «О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№ 302н» (зарегистрирован Министерством юстиции Российской Федерации 22 мая 2020 г., регистрационный № 58430).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Настоящий приказ вступает в силу с 1 апреля 2021 года и действует до 1 апреля 2027 года. 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Министр труда и социальной защиты Российской Федерации  А.О. Котяков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здравоохранения Российской Федерации М.А. Мурашко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