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25" w:rsidRDefault="00301625" w:rsidP="00301625">
      <w:pPr>
        <w:pStyle w:val="a7"/>
        <w:rPr>
          <w:b/>
        </w:rPr>
      </w:pPr>
      <w:r>
        <w:rPr>
          <w:b/>
        </w:rPr>
        <w:t xml:space="preserve">Анализ производственного травматизма </w:t>
      </w:r>
    </w:p>
    <w:p w:rsidR="00301625" w:rsidRDefault="00301625" w:rsidP="00301625">
      <w:pPr>
        <w:pStyle w:val="a7"/>
        <w:rPr>
          <w:b/>
        </w:rPr>
      </w:pPr>
      <w:r>
        <w:rPr>
          <w:b/>
        </w:rPr>
        <w:t xml:space="preserve">за первое полугодие 2024 года </w:t>
      </w:r>
    </w:p>
    <w:p w:rsidR="00301625" w:rsidRDefault="00301625" w:rsidP="00301625">
      <w:pPr>
        <w:pStyle w:val="a7"/>
        <w:rPr>
          <w:b/>
          <w:szCs w:val="32"/>
        </w:rPr>
      </w:pPr>
      <w:r>
        <w:rPr>
          <w:b/>
        </w:rPr>
        <w:t>в организациях Новгородского района.</w:t>
      </w:r>
    </w:p>
    <w:p w:rsidR="00301625" w:rsidRDefault="00301625" w:rsidP="00301625">
      <w:pPr>
        <w:ind w:firstLine="709"/>
        <w:jc w:val="both"/>
        <w:rPr>
          <w:b/>
          <w:sz w:val="32"/>
          <w:szCs w:val="32"/>
        </w:rPr>
      </w:pPr>
    </w:p>
    <w:p w:rsidR="00301625" w:rsidRDefault="00301625" w:rsidP="003016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Производственная травма представляет собой внезапное повреждение организма человека и потерю им трудоспособности, вызванные несчастным случаем на производстве. Повторение несчастных случаев, связанных с производством, называется производственным травматизмом.</w:t>
      </w:r>
    </w:p>
    <w:p w:rsidR="00301625" w:rsidRDefault="00301625" w:rsidP="003016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Несчастные случаи делятся:</w:t>
      </w:r>
    </w:p>
    <w:p w:rsidR="00301625" w:rsidRDefault="00301625" w:rsidP="003016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количеству пострадавших – на одиночные (пострадал один человек) и групповые (пострадало одновременно два и более человека);</w:t>
      </w:r>
    </w:p>
    <w:p w:rsidR="00301625" w:rsidRDefault="00301625" w:rsidP="003016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тяжести – легкие (уколы, царапины, ссадины), Тяжелые (переломы костей, сотрясение мозга), с летальным исходом (пострадавший умирает);</w:t>
      </w:r>
    </w:p>
    <w:p w:rsidR="00301625" w:rsidRDefault="00301625" w:rsidP="0030162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обстоятельств – связанные с производством, не связанные с производством, но связанные с работой, и несчастные случаи в быту.</w:t>
      </w:r>
    </w:p>
    <w:p w:rsidR="00301625" w:rsidRDefault="00301625" w:rsidP="00301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Расследованию подлежат 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включая: тепловой удар; ожог; обморожение; утопление; поражение электрическим током (в том числе молнией); укусы и другие телесные повреждения, нанесенные животными и насекомыми; повреждения травматического характера, полученные в результате взрывов, аварий, разрушения зданий, сооружений и конструкций, стихийных бедствий и других чрезвычайных ситуаций, и иные повреждения здоровья, обусловленные воздействием на пострадавшего опасных факторов, повлекшие за собой необходимость его перевода на другую работу, временную или стойкую утрату им трудоспособности либо его смерть (далее - несчастный случай), происшедшие:</w:t>
      </w:r>
    </w:p>
    <w:p w:rsidR="00301625" w:rsidRDefault="00301625" w:rsidP="00301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непосредственном исполнении трудовых обязанностей или работ по заданию работодателя (его представителя), в том числе во время служебной командировки, а также при совершении иных правомерных действий в интересах работодателя, в том числе направленных на предотвращение несчастных случаев, аварий, катастроф и иных ситуаций чрезвычайного характера;</w:t>
      </w:r>
    </w:p>
    <w:p w:rsidR="00301625" w:rsidRDefault="00301625" w:rsidP="00301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территории организации, других объектах и площадях, закрепленных за организацией на правах владения либо аренды (далее - территория организации), либо в ином месте работы в течение рабочего времени (включая установленные перерывы), в том числе во время следования на рабочее место (с рабочего места), а также в течение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времени, необходимого для приведения в порядок орудий производства, одежды и т.п. перед началом и после окончания работы, либо при выполнении работ за пределами нормальной продолжительности рабочего времени, в выходные и нерабочие праздничные дни;</w:t>
      </w:r>
    </w:p>
    <w:p w:rsidR="00301625" w:rsidRDefault="00301625" w:rsidP="00301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следовании к месту работы или с работы на транспортном средстве работодателя или сторонней организации, предоставившей его на основании договора с работодателем,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работодателя (его представителя) либо с его ведома;</w:t>
      </w:r>
    </w:p>
    <w:p w:rsidR="00301625" w:rsidRDefault="00301625" w:rsidP="00301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 время служебных поездок на общественном транспорте, а также при следовании по заданию работодателя (его представителя) к месту выполнения работ и обратно, в том числе пешком;</w:t>
      </w:r>
    </w:p>
    <w:p w:rsidR="00301625" w:rsidRDefault="00301625" w:rsidP="00301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 следовании к месту служебной командировки и обратно;</w:t>
      </w:r>
    </w:p>
    <w:p w:rsidR="00301625" w:rsidRDefault="00301625" w:rsidP="00301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поезде, бригада почтового вагона и другие);</w:t>
      </w:r>
    </w:p>
    <w:p w:rsidR="00301625" w:rsidRDefault="00301625" w:rsidP="00301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во время междусменного отдыха при работе вахтовым методом, а также при нахождении на судне (воздушном, морском, речном и др.) в свободное от вахты и судовых работ время;</w:t>
      </w:r>
    </w:p>
    <w:p w:rsidR="00301625" w:rsidRDefault="00301625" w:rsidP="00301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при привлечении в установленном порядке к участию в ликвидации последствий катастроф, аварий и других чрезвычайных ситуаций природного, техногенного, криминогенного и иного характера.</w:t>
      </w:r>
    </w:p>
    <w:p w:rsidR="00301625" w:rsidRDefault="00301625" w:rsidP="00301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данным территориального органа Федеральной службы государственной статистики по Новгородской области на 31.07.2024 года на территории Новгородского района зарегистрировано 591 предприятие, 1995 индивидуальных предпринимателей и 5097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>, количество работающих по данным на 31.07.2024 года составляет 8987 человек.</w:t>
      </w:r>
    </w:p>
    <w:p w:rsidR="00301625" w:rsidRDefault="00301625" w:rsidP="00301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 первое полугодие 2024 года в двух организациях района произошло два несчастных случая на производстве, при этом один случай – смертельный,</w:t>
      </w:r>
      <w:r w:rsidR="00A64358">
        <w:rPr>
          <w:sz w:val="28"/>
          <w:szCs w:val="28"/>
        </w:rPr>
        <w:t xml:space="preserve"> один человек </w:t>
      </w:r>
      <w:r>
        <w:rPr>
          <w:sz w:val="28"/>
          <w:szCs w:val="28"/>
        </w:rPr>
        <w:t>получил травму легкой степени тяжести. Пострадавший находился на лечении 15 календарных дней.</w:t>
      </w:r>
    </w:p>
    <w:p w:rsidR="00301625" w:rsidRDefault="00301625" w:rsidP="003016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аналогичный период 2023 года количество работающих по данным территориального органа Федеральной службы государственной статистики по Новгородской области составляло 9009 человек. На территории Новго</w:t>
      </w:r>
      <w:r w:rsidR="00A64358">
        <w:rPr>
          <w:sz w:val="28"/>
          <w:szCs w:val="28"/>
        </w:rPr>
        <w:t xml:space="preserve">родского муниципального района в </w:t>
      </w:r>
      <w:r>
        <w:rPr>
          <w:sz w:val="28"/>
          <w:szCs w:val="28"/>
        </w:rPr>
        <w:t>6 организациях района произошло 6 несчастных случаев на производстве, при этом один случай – смертельный, один человек получил травму тяжелой степени тяжести, четыре человека получили травмы легкой степени тяжести. Пострадавшие находились на лечении 97 календарных дней.</w:t>
      </w:r>
    </w:p>
    <w:p w:rsidR="00A64358" w:rsidRDefault="00A64358" w:rsidP="00301625">
      <w:pPr>
        <w:jc w:val="center"/>
        <w:rPr>
          <w:b/>
          <w:i/>
          <w:sz w:val="28"/>
          <w:szCs w:val="28"/>
        </w:rPr>
      </w:pPr>
    </w:p>
    <w:p w:rsidR="00A64358" w:rsidRDefault="00A64358" w:rsidP="00301625">
      <w:pPr>
        <w:jc w:val="center"/>
        <w:rPr>
          <w:b/>
          <w:i/>
          <w:sz w:val="28"/>
          <w:szCs w:val="28"/>
        </w:rPr>
      </w:pPr>
    </w:p>
    <w:p w:rsidR="00301625" w:rsidRDefault="00A64358" w:rsidP="0030162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301625">
        <w:rPr>
          <w:b/>
          <w:i/>
          <w:sz w:val="28"/>
          <w:szCs w:val="28"/>
        </w:rPr>
        <w:t>о организациям района.</w:t>
      </w:r>
    </w:p>
    <w:p w:rsidR="00A64358" w:rsidRDefault="00A64358" w:rsidP="00301625">
      <w:pPr>
        <w:jc w:val="center"/>
        <w:rPr>
          <w:b/>
          <w:i/>
          <w:sz w:val="28"/>
          <w:szCs w:val="28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514"/>
        <w:gridCol w:w="1212"/>
        <w:gridCol w:w="1595"/>
        <w:gridCol w:w="1229"/>
        <w:gridCol w:w="981"/>
        <w:gridCol w:w="1048"/>
      </w:tblGrid>
      <w:tr w:rsidR="00301625" w:rsidTr="00301625">
        <w:trPr>
          <w:trHeight w:val="77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№ п/п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Вид экономической деятельности, организация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</w:t>
            </w:r>
          </w:p>
          <w:p w:rsidR="00301625" w:rsidRDefault="003016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н/случаев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Кол-во дней</w:t>
            </w:r>
          </w:p>
          <w:p w:rsidR="00301625" w:rsidRDefault="003016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н/</w:t>
            </w:r>
            <w:proofErr w:type="spellStart"/>
            <w:r>
              <w:rPr>
                <w:b/>
                <w:i/>
              </w:rPr>
              <w:t>трудоспос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Коэф</w:t>
            </w:r>
            <w:proofErr w:type="spellEnd"/>
            <w:r>
              <w:rPr>
                <w:b/>
                <w:i/>
              </w:rPr>
              <w:t>.</w:t>
            </w:r>
          </w:p>
          <w:p w:rsidR="00301625" w:rsidRDefault="003016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частоты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25" w:rsidRDefault="0030162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Коэф</w:t>
            </w:r>
            <w:proofErr w:type="spellEnd"/>
            <w:r>
              <w:rPr>
                <w:b/>
                <w:i/>
              </w:rPr>
              <w:t>.</w:t>
            </w:r>
          </w:p>
          <w:p w:rsidR="00301625" w:rsidRDefault="0030162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смерт-ности</w:t>
            </w:r>
            <w:proofErr w:type="spellEnd"/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Коэф</w:t>
            </w:r>
            <w:proofErr w:type="spellEnd"/>
            <w:r>
              <w:rPr>
                <w:b/>
                <w:i/>
              </w:rPr>
              <w:t>.</w:t>
            </w:r>
          </w:p>
          <w:p w:rsidR="00301625" w:rsidRDefault="00301625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тяжес-ти</w:t>
            </w:r>
            <w:proofErr w:type="spellEnd"/>
          </w:p>
        </w:tc>
      </w:tr>
      <w:tr w:rsidR="00301625" w:rsidTr="0030162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</w:tr>
      <w:tr w:rsidR="00301625" w:rsidTr="0030162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Производство фанеры, деревянных фанерованных панелей и аналогичных слоистых материалов, древесных плит из древесины и других одревесневших материалов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>
            <w:pPr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</w:pPr>
          </w:p>
        </w:tc>
      </w:tr>
      <w:tr w:rsidR="00301625" w:rsidTr="0030162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«Экстраверт»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301625" w:rsidTr="0030162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Забор и очистка воды для питьевых и промышленных нужд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>
            <w:pPr>
              <w:jc w:val="center"/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</w:pPr>
          </w:p>
        </w:tc>
      </w:tr>
      <w:tr w:rsidR="00301625" w:rsidTr="0030162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«Коммунальное хозяйство Новгородского района»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</w:p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</w:p>
        </w:tc>
      </w:tr>
      <w:tr w:rsidR="00301625" w:rsidTr="0030162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</w:rPr>
            </w:pPr>
            <w:r>
              <w:rPr>
                <w:b/>
              </w:rPr>
              <w:t>По району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>
            <w:pPr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  <w:rPr>
                <w:b/>
              </w:rPr>
            </w:pPr>
          </w:p>
        </w:tc>
      </w:tr>
    </w:tbl>
    <w:p w:rsidR="00301625" w:rsidRDefault="00301625" w:rsidP="00301625"/>
    <w:p w:rsidR="00301625" w:rsidRDefault="00301625" w:rsidP="00301625">
      <w:pPr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По отраслям производственный травматизм за анализируемый период распределился следующим образом:</w:t>
      </w:r>
    </w:p>
    <w:p w:rsidR="00301625" w:rsidRDefault="00301625" w:rsidP="00301625">
      <w:pPr>
        <w:numPr>
          <w:ilvl w:val="0"/>
          <w:numId w:val="3"/>
        </w:numPr>
        <w:jc w:val="both"/>
        <w:rPr>
          <w:sz w:val="28"/>
          <w:szCs w:val="27"/>
        </w:rPr>
      </w:pPr>
      <w:r>
        <w:rPr>
          <w:sz w:val="28"/>
          <w:szCs w:val="28"/>
        </w:rPr>
        <w:t>производство фанеры, деревянных фанерованных панелей и аналогичных слоистых материалов, древесных плит из древесины и других одревесневших материалов</w:t>
      </w:r>
      <w:r>
        <w:rPr>
          <w:sz w:val="28"/>
          <w:szCs w:val="27"/>
        </w:rPr>
        <w:t xml:space="preserve"> – 50 %;</w:t>
      </w:r>
    </w:p>
    <w:p w:rsidR="00301625" w:rsidRPr="00A64358" w:rsidRDefault="00301625" w:rsidP="00A64358">
      <w:pPr>
        <w:numPr>
          <w:ilvl w:val="0"/>
          <w:numId w:val="3"/>
        </w:numPr>
        <w:jc w:val="both"/>
        <w:rPr>
          <w:sz w:val="28"/>
          <w:szCs w:val="27"/>
        </w:rPr>
      </w:pPr>
      <w:r>
        <w:rPr>
          <w:sz w:val="28"/>
          <w:szCs w:val="27"/>
        </w:rPr>
        <w:t>забор и очистка воды для питьевых и промышленных нужд – 50 %.</w:t>
      </w:r>
    </w:p>
    <w:p w:rsidR="00301625" w:rsidRDefault="00301625" w:rsidP="00301625">
      <w:pPr>
        <w:pStyle w:val="31"/>
        <w:rPr>
          <w:sz w:val="28"/>
          <w:szCs w:val="28"/>
        </w:rPr>
      </w:pPr>
      <w:r>
        <w:rPr>
          <w:sz w:val="28"/>
          <w:szCs w:val="28"/>
        </w:rPr>
        <w:t>Предприятия и организации других отраслей экономической деятельности в первом полугодии 2024 года травматизма на производстве не допустили.</w:t>
      </w:r>
    </w:p>
    <w:p w:rsidR="00301625" w:rsidRDefault="00301625" w:rsidP="00301625">
      <w:pPr>
        <w:pStyle w:val="31"/>
        <w:rPr>
          <w:sz w:val="28"/>
        </w:rPr>
      </w:pPr>
      <w:r>
        <w:rPr>
          <w:sz w:val="28"/>
        </w:rPr>
        <w:t xml:space="preserve"> </w:t>
      </w:r>
    </w:p>
    <w:p w:rsidR="00301625" w:rsidRDefault="00301625" w:rsidP="00301625">
      <w:pPr>
        <w:ind w:firstLine="709"/>
        <w:jc w:val="center"/>
        <w:rPr>
          <w:b/>
          <w:bCs/>
          <w:sz w:val="28"/>
          <w:szCs w:val="27"/>
        </w:rPr>
      </w:pPr>
      <w:r>
        <w:rPr>
          <w:b/>
          <w:bCs/>
          <w:i/>
          <w:iCs/>
          <w:sz w:val="28"/>
          <w:szCs w:val="27"/>
        </w:rPr>
        <w:t>Распределение несчастных случаев по их причинам</w:t>
      </w:r>
      <w:r>
        <w:rPr>
          <w:b/>
          <w:bCs/>
          <w:sz w:val="28"/>
          <w:szCs w:val="27"/>
        </w:rPr>
        <w:t>.</w:t>
      </w:r>
    </w:p>
    <w:p w:rsidR="00301625" w:rsidRDefault="00301625" w:rsidP="00301625">
      <w:pPr>
        <w:ind w:firstLine="709"/>
        <w:jc w:val="center"/>
        <w:rPr>
          <w:b/>
          <w:bCs/>
          <w:sz w:val="28"/>
          <w:szCs w:val="27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2845"/>
        <w:gridCol w:w="975"/>
        <w:gridCol w:w="900"/>
        <w:gridCol w:w="975"/>
        <w:gridCol w:w="825"/>
        <w:gridCol w:w="975"/>
        <w:gridCol w:w="825"/>
      </w:tblGrid>
      <w:tr w:rsidR="00301625" w:rsidTr="00301625">
        <w:trPr>
          <w:cantSplit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 xml:space="preserve">Код по </w:t>
            </w:r>
            <w:proofErr w:type="spellStart"/>
            <w:r>
              <w:rPr>
                <w:b/>
                <w:bCs/>
                <w:i/>
                <w:iCs/>
                <w:szCs w:val="23"/>
              </w:rPr>
              <w:t>классифи-катору</w:t>
            </w:r>
            <w:proofErr w:type="spellEnd"/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pStyle w:val="3"/>
              <w:jc w:val="center"/>
              <w:rPr>
                <w:szCs w:val="23"/>
              </w:rPr>
            </w:pPr>
            <w:r>
              <w:rPr>
                <w:szCs w:val="23"/>
              </w:rPr>
              <w:t>Причина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pStyle w:val="3"/>
              <w:jc w:val="center"/>
              <w:rPr>
                <w:szCs w:val="23"/>
              </w:rPr>
            </w:pPr>
            <w:r>
              <w:rPr>
                <w:szCs w:val="23"/>
              </w:rPr>
              <w:t>Всего несчастных случаев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pStyle w:val="3"/>
              <w:jc w:val="center"/>
              <w:rPr>
                <w:szCs w:val="23"/>
              </w:rPr>
            </w:pPr>
            <w:r>
              <w:rPr>
                <w:szCs w:val="23"/>
              </w:rPr>
              <w:t>С летальным исходом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pStyle w:val="3"/>
              <w:jc w:val="center"/>
              <w:rPr>
                <w:szCs w:val="23"/>
              </w:rPr>
            </w:pPr>
            <w:r>
              <w:rPr>
                <w:szCs w:val="23"/>
              </w:rPr>
              <w:t>Тяжелых</w:t>
            </w:r>
          </w:p>
        </w:tc>
      </w:tr>
      <w:tr w:rsidR="00301625" w:rsidTr="00301625">
        <w:trPr>
          <w:cantSplit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rPr>
                <w:b/>
                <w:bCs/>
                <w:i/>
                <w:iCs/>
                <w:szCs w:val="23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rPr>
                <w:b/>
                <w:bCs/>
                <w:i/>
                <w:iCs/>
                <w:szCs w:val="23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pStyle w:val="3"/>
              <w:jc w:val="center"/>
              <w:rPr>
                <w:szCs w:val="23"/>
              </w:rPr>
            </w:pPr>
            <w:r>
              <w:rPr>
                <w:szCs w:val="23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>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>Кол-во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>%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pStyle w:val="3"/>
              <w:jc w:val="center"/>
              <w:rPr>
                <w:szCs w:val="23"/>
              </w:rPr>
            </w:pPr>
            <w:r>
              <w:rPr>
                <w:szCs w:val="23"/>
              </w:rPr>
              <w:t>Кол-во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>%</w:t>
            </w:r>
          </w:p>
        </w:tc>
      </w:tr>
      <w:tr w:rsidR="00301625" w:rsidTr="00301625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</w:tr>
      <w:tr w:rsidR="00301625" w:rsidTr="00301625"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25" w:rsidRDefault="00301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требований безопасности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</w:p>
        </w:tc>
      </w:tr>
      <w:tr w:rsidR="00301625" w:rsidTr="00301625">
        <w:trPr>
          <w:trHeight w:val="95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25" w:rsidRDefault="00301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Прочие причины, квалифицированные по материалам расследования несчастных случаев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01625" w:rsidRDefault="00301625" w:rsidP="00301625">
      <w:pPr>
        <w:pStyle w:val="31"/>
        <w:rPr>
          <w:sz w:val="28"/>
          <w:highlight w:val="cyan"/>
        </w:rPr>
      </w:pPr>
    </w:p>
    <w:p w:rsidR="00301625" w:rsidRDefault="00301625" w:rsidP="00301625">
      <w:pPr>
        <w:pStyle w:val="31"/>
        <w:rPr>
          <w:sz w:val="28"/>
        </w:rPr>
      </w:pPr>
      <w:r>
        <w:rPr>
          <w:sz w:val="28"/>
        </w:rPr>
        <w:lastRenderedPageBreak/>
        <w:t>Из приведенных данных видно, что полученные травмы разде</w:t>
      </w:r>
      <w:r w:rsidR="00A64358">
        <w:rPr>
          <w:sz w:val="28"/>
        </w:rPr>
        <w:t xml:space="preserve">лились на две почти одинаковые </w:t>
      </w:r>
      <w:r>
        <w:rPr>
          <w:sz w:val="28"/>
        </w:rPr>
        <w:t>группы, с перевесом в одну ед</w:t>
      </w:r>
      <w:r w:rsidR="00A64358">
        <w:rPr>
          <w:sz w:val="28"/>
        </w:rPr>
        <w:t>иницу в группе травм, связанны</w:t>
      </w:r>
      <w:bookmarkStart w:id="0" w:name="_GoBack"/>
      <w:bookmarkEnd w:id="0"/>
      <w:r w:rsidR="00A64358">
        <w:rPr>
          <w:sz w:val="28"/>
        </w:rPr>
        <w:t xml:space="preserve">х </w:t>
      </w:r>
      <w:r>
        <w:rPr>
          <w:sz w:val="28"/>
        </w:rPr>
        <w:t>с нарушениями требований безопасности.</w:t>
      </w:r>
    </w:p>
    <w:p w:rsidR="00301625" w:rsidRDefault="00301625" w:rsidP="00301625">
      <w:pPr>
        <w:pStyle w:val="31"/>
        <w:rPr>
          <w:sz w:val="28"/>
        </w:rPr>
      </w:pPr>
    </w:p>
    <w:p w:rsidR="00301625" w:rsidRDefault="00301625" w:rsidP="00301625">
      <w:pPr>
        <w:pStyle w:val="31"/>
        <w:rPr>
          <w:sz w:val="28"/>
        </w:rPr>
      </w:pPr>
    </w:p>
    <w:p w:rsidR="00301625" w:rsidRDefault="00301625" w:rsidP="00301625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Распределение несчастных случаев по видам происшествий.</w:t>
      </w:r>
    </w:p>
    <w:p w:rsidR="00301625" w:rsidRDefault="00301625" w:rsidP="00301625">
      <w:pPr>
        <w:jc w:val="center"/>
        <w:rPr>
          <w:b/>
          <w:bCs/>
          <w:sz w:val="28"/>
        </w:rPr>
      </w:pPr>
    </w:p>
    <w:p w:rsidR="00301625" w:rsidRDefault="00301625" w:rsidP="00301625">
      <w:pPr>
        <w:jc w:val="center"/>
        <w:rPr>
          <w:b/>
          <w:bCs/>
          <w:sz w:val="28"/>
        </w:rPr>
      </w:pPr>
    </w:p>
    <w:tbl>
      <w:tblPr>
        <w:tblpPr w:leftFromText="180" w:rightFromText="180" w:vertAnchor="text" w:tblpXSpec="center" w:tblpY="1"/>
        <w:tblOverlap w:val="never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3042"/>
        <w:gridCol w:w="1204"/>
        <w:gridCol w:w="690"/>
        <w:gridCol w:w="1090"/>
        <w:gridCol w:w="776"/>
        <w:gridCol w:w="1042"/>
        <w:gridCol w:w="776"/>
      </w:tblGrid>
      <w:tr w:rsidR="00301625" w:rsidTr="00301625">
        <w:trPr>
          <w:cantSplit/>
          <w:trHeight w:val="691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Код по </w:t>
            </w:r>
            <w:proofErr w:type="spellStart"/>
            <w:r>
              <w:rPr>
                <w:b/>
                <w:bCs/>
                <w:i/>
                <w:iCs/>
              </w:rPr>
              <w:t>класси</w:t>
            </w:r>
            <w:proofErr w:type="spellEnd"/>
            <w:r>
              <w:rPr>
                <w:b/>
                <w:bCs/>
                <w:i/>
                <w:iCs/>
              </w:rPr>
              <w:t>-</w:t>
            </w:r>
            <w:proofErr w:type="spellStart"/>
            <w:r>
              <w:rPr>
                <w:b/>
                <w:bCs/>
                <w:i/>
                <w:iCs/>
              </w:rPr>
              <w:t>фика</w:t>
            </w:r>
            <w:proofErr w:type="spellEnd"/>
            <w:r>
              <w:rPr>
                <w:b/>
                <w:bCs/>
                <w:i/>
                <w:iCs/>
              </w:rPr>
              <w:t>-тору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Причина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 н/случаев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С летальным исходом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Тяжелых</w:t>
            </w:r>
          </w:p>
        </w:tc>
      </w:tr>
      <w:tr w:rsidR="00301625" w:rsidTr="00301625">
        <w:trPr>
          <w:cantSplit/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rPr>
                <w:b/>
                <w:bCs/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rPr>
                <w:b/>
                <w:bCs/>
                <w:i/>
                <w:iCs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Кол-во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Кол-во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Кол-во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%</w:t>
            </w:r>
          </w:p>
        </w:tc>
      </w:tr>
      <w:tr w:rsidR="00301625" w:rsidTr="00301625">
        <w:trPr>
          <w:trHeight w:val="336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</w:t>
            </w:r>
          </w:p>
        </w:tc>
      </w:tr>
      <w:tr w:rsidR="00301625" w:rsidTr="00301625">
        <w:trPr>
          <w:trHeight w:val="67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pStyle w:val="a4"/>
              <w:spacing w:before="75" w:beforeAutospacing="0" w:after="75" w:afterAutospacing="0"/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Падение на скользкой поверхности, в том числе покрытой снегом или льдом</w:t>
            </w:r>
          </w:p>
          <w:p w:rsidR="00301625" w:rsidRDefault="00301625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</w:p>
        </w:tc>
      </w:tr>
      <w:tr w:rsidR="00301625" w:rsidTr="00301625">
        <w:trPr>
          <w:trHeight w:val="673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pStyle w:val="a5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Утопление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301625" w:rsidRDefault="00301625" w:rsidP="00301625">
      <w:pPr>
        <w:pStyle w:val="2"/>
        <w:ind w:firstLine="0"/>
        <w:rPr>
          <w:szCs w:val="27"/>
          <w:highlight w:val="cyan"/>
        </w:rPr>
      </w:pPr>
    </w:p>
    <w:p w:rsidR="00301625" w:rsidRDefault="00301625" w:rsidP="00301625">
      <w:pPr>
        <w:pStyle w:val="2"/>
        <w:ind w:firstLine="708"/>
      </w:pPr>
      <w:r>
        <w:t>По видам происшествий несчастные случаи распределились равномерно.</w:t>
      </w:r>
    </w:p>
    <w:p w:rsidR="00301625" w:rsidRDefault="00301625" w:rsidP="00301625">
      <w:pPr>
        <w:ind w:firstLine="709"/>
        <w:jc w:val="center"/>
        <w:rPr>
          <w:b/>
          <w:bCs/>
          <w:i/>
          <w:iCs/>
          <w:sz w:val="28"/>
          <w:szCs w:val="27"/>
        </w:rPr>
      </w:pPr>
      <w:r>
        <w:rPr>
          <w:b/>
          <w:bCs/>
          <w:i/>
          <w:iCs/>
          <w:sz w:val="28"/>
          <w:szCs w:val="27"/>
        </w:rPr>
        <w:t>Возрастные группы пострадавших.</w:t>
      </w:r>
    </w:p>
    <w:p w:rsidR="00301625" w:rsidRDefault="00301625" w:rsidP="00301625">
      <w:pPr>
        <w:ind w:firstLine="709"/>
        <w:jc w:val="center"/>
        <w:rPr>
          <w:b/>
          <w:bCs/>
          <w:i/>
          <w:iCs/>
          <w:sz w:val="28"/>
          <w:szCs w:val="27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671"/>
        <w:gridCol w:w="842"/>
        <w:gridCol w:w="2070"/>
        <w:gridCol w:w="2497"/>
      </w:tblGrid>
      <w:tr w:rsidR="00301625" w:rsidTr="00301625">
        <w:trPr>
          <w:cantSplit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>Возрастные группы,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Cs/>
                <w:iCs/>
                <w:sz w:val="28"/>
                <w:szCs w:val="27"/>
              </w:rPr>
            </w:pPr>
            <w:r>
              <w:rPr>
                <w:b/>
                <w:bCs/>
                <w:i/>
                <w:iCs/>
                <w:szCs w:val="23"/>
              </w:rPr>
              <w:t>в том числе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Cs/>
                <w:iCs/>
                <w:sz w:val="28"/>
                <w:szCs w:val="27"/>
              </w:rPr>
            </w:pPr>
            <w:r>
              <w:rPr>
                <w:b/>
                <w:bCs/>
                <w:i/>
                <w:iCs/>
                <w:szCs w:val="23"/>
              </w:rPr>
              <w:t>в том числе</w:t>
            </w:r>
          </w:p>
        </w:tc>
      </w:tr>
      <w:tr w:rsidR="00301625" w:rsidTr="00301625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rPr>
                <w:b/>
                <w:bCs/>
                <w:i/>
                <w:iCs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rPr>
                <w:b/>
                <w:bCs/>
                <w:i/>
                <w:iCs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rPr>
                <w:b/>
                <w:bCs/>
                <w:i/>
                <w:i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летальный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тяжелый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25" w:rsidRDefault="003016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25" w:rsidRDefault="003016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25" w:rsidRDefault="003016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16-17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18-24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25-29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30-34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35-39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40-44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  <w:rPr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45-49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50-55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56-60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свыше 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pStyle w:val="1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</w:tbl>
    <w:p w:rsidR="00301625" w:rsidRDefault="00301625" w:rsidP="00301625">
      <w:pPr>
        <w:ind w:firstLine="709"/>
        <w:jc w:val="center"/>
        <w:rPr>
          <w:bCs/>
          <w:iCs/>
          <w:sz w:val="28"/>
          <w:szCs w:val="27"/>
        </w:rPr>
      </w:pPr>
    </w:p>
    <w:p w:rsidR="00A64358" w:rsidRDefault="00A64358" w:rsidP="00301625">
      <w:pPr>
        <w:ind w:firstLine="709"/>
        <w:jc w:val="center"/>
        <w:rPr>
          <w:bCs/>
          <w:iCs/>
          <w:sz w:val="28"/>
          <w:szCs w:val="27"/>
        </w:rPr>
      </w:pPr>
    </w:p>
    <w:p w:rsidR="00A64358" w:rsidRDefault="00A64358" w:rsidP="00301625">
      <w:pPr>
        <w:ind w:firstLine="709"/>
        <w:jc w:val="center"/>
        <w:rPr>
          <w:bCs/>
          <w:iCs/>
          <w:sz w:val="28"/>
          <w:szCs w:val="27"/>
        </w:rPr>
      </w:pPr>
    </w:p>
    <w:p w:rsidR="00A64358" w:rsidRDefault="00A64358" w:rsidP="00301625">
      <w:pPr>
        <w:ind w:firstLine="709"/>
        <w:jc w:val="center"/>
        <w:rPr>
          <w:bCs/>
          <w:iCs/>
          <w:sz w:val="28"/>
          <w:szCs w:val="27"/>
        </w:rPr>
      </w:pPr>
    </w:p>
    <w:p w:rsidR="00A64358" w:rsidRDefault="00A64358" w:rsidP="00301625">
      <w:pPr>
        <w:ind w:firstLine="709"/>
        <w:jc w:val="center"/>
        <w:rPr>
          <w:bCs/>
          <w:iCs/>
          <w:sz w:val="28"/>
          <w:szCs w:val="27"/>
        </w:rPr>
      </w:pPr>
    </w:p>
    <w:p w:rsidR="00301625" w:rsidRDefault="00301625" w:rsidP="00301625">
      <w:pPr>
        <w:ind w:firstLine="709"/>
        <w:jc w:val="center"/>
        <w:rPr>
          <w:b/>
          <w:bCs/>
          <w:i/>
          <w:iCs/>
          <w:sz w:val="28"/>
          <w:szCs w:val="27"/>
        </w:rPr>
      </w:pPr>
      <w:r>
        <w:rPr>
          <w:b/>
          <w:bCs/>
          <w:i/>
          <w:iCs/>
          <w:sz w:val="28"/>
        </w:rPr>
        <w:lastRenderedPageBreak/>
        <w:t>Распределение несчастных случаев в соответствии со стажем работы пострадавшего</w:t>
      </w:r>
      <w:r>
        <w:rPr>
          <w:b/>
          <w:bCs/>
          <w:i/>
          <w:iCs/>
          <w:sz w:val="28"/>
          <w:szCs w:val="27"/>
        </w:rPr>
        <w:t>.</w:t>
      </w:r>
    </w:p>
    <w:p w:rsidR="00301625" w:rsidRDefault="00301625" w:rsidP="00301625">
      <w:pPr>
        <w:ind w:firstLine="709"/>
        <w:jc w:val="center"/>
        <w:rPr>
          <w:b/>
          <w:bCs/>
          <w:i/>
          <w:iCs/>
          <w:sz w:val="28"/>
          <w:szCs w:val="27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598"/>
        <w:gridCol w:w="843"/>
        <w:gridCol w:w="2086"/>
        <w:gridCol w:w="2526"/>
      </w:tblGrid>
      <w:tr w:rsidR="00301625" w:rsidTr="00301625">
        <w:trPr>
          <w:cantSplit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>Стаж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Cs/>
                <w:iCs/>
                <w:sz w:val="28"/>
                <w:szCs w:val="27"/>
              </w:rPr>
            </w:pPr>
            <w:r>
              <w:rPr>
                <w:b/>
                <w:bCs/>
                <w:i/>
                <w:iCs/>
                <w:szCs w:val="23"/>
              </w:rPr>
              <w:t>в том числе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Cs/>
                <w:iCs/>
                <w:sz w:val="28"/>
                <w:szCs w:val="27"/>
              </w:rPr>
            </w:pPr>
            <w:r>
              <w:rPr>
                <w:b/>
                <w:bCs/>
                <w:i/>
                <w:iCs/>
                <w:szCs w:val="23"/>
              </w:rPr>
              <w:t>в том числе</w:t>
            </w:r>
          </w:p>
        </w:tc>
      </w:tr>
      <w:tr w:rsidR="00301625" w:rsidTr="00301625">
        <w:trPr>
          <w:cantSplit/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rPr>
                <w:b/>
                <w:bCs/>
                <w:i/>
                <w:iCs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rPr>
                <w:b/>
                <w:bCs/>
                <w:i/>
                <w:iCs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rPr>
                <w:b/>
                <w:bCs/>
                <w:i/>
                <w:iCs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летальный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тяжелый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5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25" w:rsidRDefault="003016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25" w:rsidRDefault="003016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Менее 1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625" w:rsidRDefault="0030162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01-06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07-11 мес.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01-04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05-09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10-14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15-19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20-24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25-29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30-34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35-39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Свыше 40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  <w:rPr>
                <w:szCs w:val="23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25" w:rsidRDefault="00301625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pStyle w:val="1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</w:tbl>
    <w:p w:rsidR="00301625" w:rsidRDefault="00301625" w:rsidP="00301625">
      <w:pPr>
        <w:pStyle w:val="2"/>
        <w:rPr>
          <w:szCs w:val="27"/>
        </w:rPr>
      </w:pPr>
    </w:p>
    <w:p w:rsidR="00301625" w:rsidRDefault="00301625" w:rsidP="00301625">
      <w:pPr>
        <w:pStyle w:val="2"/>
        <w:rPr>
          <w:szCs w:val="27"/>
        </w:rPr>
      </w:pPr>
      <w:r>
        <w:rPr>
          <w:szCs w:val="27"/>
        </w:rPr>
        <w:t>Из таблиц следует, что наибольшее количество несчастных случаев, происходит с работниками средней возрастной категории, имеющие стаж работы по профессии от 1 месяца до 3 лет.</w:t>
      </w:r>
    </w:p>
    <w:p w:rsidR="00301625" w:rsidRDefault="00301625" w:rsidP="00301625">
      <w:pPr>
        <w:ind w:firstLine="709"/>
        <w:jc w:val="center"/>
        <w:rPr>
          <w:b/>
          <w:bCs/>
          <w:i/>
          <w:iCs/>
          <w:sz w:val="28"/>
          <w:szCs w:val="27"/>
        </w:rPr>
      </w:pPr>
    </w:p>
    <w:p w:rsidR="00301625" w:rsidRDefault="00301625" w:rsidP="00301625">
      <w:pPr>
        <w:ind w:firstLine="709"/>
        <w:jc w:val="center"/>
        <w:rPr>
          <w:b/>
          <w:bCs/>
          <w:i/>
          <w:iCs/>
          <w:sz w:val="28"/>
          <w:szCs w:val="27"/>
        </w:rPr>
      </w:pPr>
      <w:r>
        <w:rPr>
          <w:b/>
          <w:bCs/>
          <w:i/>
          <w:iCs/>
          <w:sz w:val="28"/>
          <w:szCs w:val="27"/>
        </w:rPr>
        <w:t>Распределение пострадавших по полам.</w:t>
      </w:r>
    </w:p>
    <w:p w:rsidR="00301625" w:rsidRDefault="00301625" w:rsidP="00301625">
      <w:pPr>
        <w:ind w:firstLine="709"/>
        <w:jc w:val="center"/>
        <w:rPr>
          <w:b/>
          <w:bCs/>
          <w:i/>
          <w:iCs/>
          <w:sz w:val="28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622"/>
        <w:gridCol w:w="1518"/>
        <w:gridCol w:w="2340"/>
        <w:gridCol w:w="2340"/>
      </w:tblGrid>
      <w:tr w:rsidR="00301625" w:rsidTr="00301625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szCs w:val="23"/>
              </w:rPr>
            </w:pPr>
            <w:r>
              <w:rPr>
                <w:b/>
                <w:bCs/>
                <w:i/>
                <w:szCs w:val="23"/>
              </w:rPr>
              <w:t>№  п/п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szCs w:val="23"/>
              </w:rPr>
            </w:pPr>
            <w:r>
              <w:rPr>
                <w:b/>
                <w:bCs/>
                <w:i/>
                <w:szCs w:val="23"/>
              </w:rPr>
              <w:t>Пол пострадавших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szCs w:val="23"/>
              </w:rPr>
            </w:pPr>
            <w:r>
              <w:rPr>
                <w:b/>
                <w:bCs/>
                <w:i/>
                <w:szCs w:val="23"/>
              </w:rPr>
              <w:t>Всего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ind w:hanging="108"/>
              <w:jc w:val="center"/>
              <w:rPr>
                <w:b/>
                <w:bCs/>
                <w:i/>
                <w:szCs w:val="23"/>
              </w:rPr>
            </w:pPr>
            <w:r>
              <w:rPr>
                <w:b/>
                <w:bCs/>
                <w:i/>
                <w:szCs w:val="23"/>
              </w:rPr>
              <w:t>в том числе</w:t>
            </w:r>
          </w:p>
        </w:tc>
      </w:tr>
      <w:tr w:rsidR="00301625" w:rsidTr="00301625">
        <w:trPr>
          <w:cantSplit/>
          <w:trHeight w:val="55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rPr>
                <w:b/>
                <w:bCs/>
                <w:i/>
                <w:szCs w:val="23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rPr>
                <w:b/>
                <w:bCs/>
                <w:i/>
                <w:szCs w:val="23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rPr>
                <w:b/>
                <w:bCs/>
                <w:i/>
                <w:szCs w:val="23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szCs w:val="23"/>
              </w:rPr>
            </w:pPr>
            <w:r>
              <w:rPr>
                <w:b/>
                <w:bCs/>
                <w:i/>
                <w:szCs w:val="23"/>
              </w:rPr>
              <w:t>летальный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szCs w:val="23"/>
              </w:rPr>
            </w:pPr>
            <w:r>
              <w:rPr>
                <w:b/>
                <w:bCs/>
                <w:i/>
                <w:szCs w:val="23"/>
              </w:rPr>
              <w:t>тяжелый</w:t>
            </w:r>
          </w:p>
        </w:tc>
      </w:tr>
      <w:tr w:rsidR="00301625" w:rsidTr="00301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</w:tr>
      <w:tr w:rsidR="00301625" w:rsidTr="00301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Мужчины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Женщины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szCs w:val="23"/>
              </w:rPr>
            </w:pPr>
            <w:r>
              <w:rPr>
                <w:szCs w:val="23"/>
              </w:rPr>
              <w:t>-</w:t>
            </w:r>
          </w:p>
        </w:tc>
      </w:tr>
      <w:tr w:rsidR="00301625" w:rsidTr="003016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625" w:rsidRDefault="00301625">
            <w:pPr>
              <w:jc w:val="center"/>
              <w:rPr>
                <w:b/>
                <w:bCs/>
                <w:i/>
                <w:iCs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>Итого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625" w:rsidRDefault="00301625">
            <w:pPr>
              <w:jc w:val="center"/>
              <w:rPr>
                <w:b/>
                <w:bCs/>
                <w:i/>
                <w:iCs/>
                <w:szCs w:val="23"/>
              </w:rPr>
            </w:pPr>
            <w:r>
              <w:rPr>
                <w:b/>
                <w:bCs/>
                <w:i/>
                <w:iCs/>
                <w:szCs w:val="23"/>
              </w:rPr>
              <w:t>-</w:t>
            </w:r>
          </w:p>
        </w:tc>
      </w:tr>
    </w:tbl>
    <w:p w:rsidR="00301625" w:rsidRDefault="00301625" w:rsidP="00301625">
      <w:pPr>
        <w:pStyle w:val="a9"/>
        <w:rPr>
          <w:sz w:val="28"/>
          <w:szCs w:val="27"/>
        </w:rPr>
      </w:pPr>
    </w:p>
    <w:p w:rsidR="00301625" w:rsidRDefault="00301625" w:rsidP="00301625">
      <w:pPr>
        <w:pStyle w:val="a9"/>
        <w:rPr>
          <w:sz w:val="28"/>
          <w:szCs w:val="27"/>
        </w:rPr>
      </w:pPr>
      <w:r>
        <w:rPr>
          <w:sz w:val="28"/>
          <w:szCs w:val="27"/>
        </w:rPr>
        <w:t>В первом полугодии 2024 года тра</w:t>
      </w:r>
      <w:r w:rsidR="00A64358">
        <w:rPr>
          <w:sz w:val="28"/>
          <w:szCs w:val="27"/>
        </w:rPr>
        <w:t>вмировались на производстве как мужчины,</w:t>
      </w:r>
      <w:r>
        <w:rPr>
          <w:sz w:val="28"/>
          <w:szCs w:val="27"/>
        </w:rPr>
        <w:t xml:space="preserve"> так и женщины. </w:t>
      </w:r>
    </w:p>
    <w:p w:rsidR="00301625" w:rsidRDefault="00301625" w:rsidP="00301625">
      <w:pPr>
        <w:pStyle w:val="a9"/>
        <w:rPr>
          <w:sz w:val="28"/>
          <w:szCs w:val="27"/>
        </w:rPr>
      </w:pPr>
    </w:p>
    <w:p w:rsidR="00301625" w:rsidRDefault="00301625" w:rsidP="00301625">
      <w:pPr>
        <w:pStyle w:val="a9"/>
        <w:rPr>
          <w:sz w:val="28"/>
          <w:szCs w:val="27"/>
        </w:rPr>
      </w:pPr>
      <w:r>
        <w:rPr>
          <w:sz w:val="28"/>
          <w:szCs w:val="27"/>
        </w:rPr>
        <w:t xml:space="preserve">За отчетный период в организациях района профессиональных заболеваний не зарегистрировано. </w:t>
      </w:r>
    </w:p>
    <w:p w:rsidR="00301625" w:rsidRDefault="00301625" w:rsidP="00301625">
      <w:pPr>
        <w:pStyle w:val="a9"/>
        <w:rPr>
          <w:sz w:val="28"/>
          <w:szCs w:val="27"/>
        </w:rPr>
      </w:pPr>
    </w:p>
    <w:p w:rsidR="00301625" w:rsidRDefault="00301625" w:rsidP="00301625">
      <w:pPr>
        <w:pStyle w:val="a9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Практика показывает, что в тех организациях, где эффективно действуют службы охраны труда, оборудованы кабинеты для проведения инструктажей и занятий по вопросам безопасности труда, в полном объеме проведена специальная оценка условий труда, проведена оценка профессиональных рисков, все работники обеспечиваются специальной одеждой и сертифицированными средствами индивидуальной защиты, </w:t>
      </w:r>
      <w:r>
        <w:rPr>
          <w:color w:val="000000"/>
          <w:sz w:val="28"/>
          <w:szCs w:val="28"/>
          <w:shd w:val="clear" w:color="auto" w:fill="FFFFFF"/>
        </w:rPr>
        <w:lastRenderedPageBreak/>
        <w:t>руководители и специалисты в установленные сроки проходят обучение и проверку знаний требований охраны труда, производственное оборудование соответствует нормативным требованиям, то в этих организациях производственный травматизм находится на минимальном уровне.</w:t>
      </w:r>
    </w:p>
    <w:p w:rsidR="00301625" w:rsidRDefault="00301625" w:rsidP="00301625">
      <w:pPr>
        <w:pStyle w:val="a9"/>
        <w:rPr>
          <w:sz w:val="28"/>
          <w:szCs w:val="27"/>
        </w:rPr>
      </w:pPr>
      <w:r>
        <w:rPr>
          <w:sz w:val="28"/>
          <w:szCs w:val="27"/>
        </w:rPr>
        <w:t>К сожалению, многие работодатели считают вопросы охраны труда второстепенными и не уделяют им должного внимания. Такое отношение руководства передаётся по всем звеньям управления производством, вплоть до работников, которые хорошо это чувствуют и так же относятся к вопросам безопасности. В конечном счете, на производстве должна быть создана такая обстановка, чтобы работники ощущали повышенное внимание и заботу об их безопасных условиях труда, и в то же время работники в должной мере должны осознавать всю ответственность и последствия нарушений ими требований безопасности.</w:t>
      </w:r>
    </w:p>
    <w:p w:rsidR="00301625" w:rsidRDefault="00301625" w:rsidP="00301625">
      <w:pPr>
        <w:pStyle w:val="a9"/>
        <w:rPr>
          <w:sz w:val="28"/>
          <w:szCs w:val="27"/>
        </w:rPr>
      </w:pPr>
      <w:r>
        <w:rPr>
          <w:sz w:val="28"/>
          <w:szCs w:val="27"/>
        </w:rPr>
        <w:t>В целях профилактики производственного травматизма, руководители предприятий, организаций и индивидуальные предприниматели до</w:t>
      </w:r>
      <w:r w:rsidR="00A64358">
        <w:rPr>
          <w:sz w:val="28"/>
          <w:szCs w:val="27"/>
        </w:rPr>
        <w:t xml:space="preserve">лжны </w:t>
      </w:r>
      <w:r>
        <w:rPr>
          <w:sz w:val="28"/>
          <w:szCs w:val="27"/>
        </w:rPr>
        <w:t>проводить работу по следующим направлениям:</w:t>
      </w:r>
    </w:p>
    <w:p w:rsidR="00301625" w:rsidRDefault="00301625" w:rsidP="00301625">
      <w:pPr>
        <w:pStyle w:val="a9"/>
        <w:numPr>
          <w:ilvl w:val="0"/>
          <w:numId w:val="4"/>
        </w:numPr>
        <w:rPr>
          <w:sz w:val="28"/>
          <w:szCs w:val="27"/>
        </w:rPr>
      </w:pPr>
      <w:r>
        <w:rPr>
          <w:sz w:val="28"/>
          <w:szCs w:val="27"/>
        </w:rPr>
        <w:t>Поднять на более качественный уровень обучение и проверку знаний требований охраны и безопасности труда работодателей и должностных лиц;</w:t>
      </w:r>
    </w:p>
    <w:p w:rsidR="00301625" w:rsidRDefault="00301625" w:rsidP="00301625">
      <w:pPr>
        <w:pStyle w:val="a9"/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7"/>
        </w:rPr>
        <w:t xml:space="preserve">Обеспечить работников </w:t>
      </w:r>
      <w:r>
        <w:rPr>
          <w:color w:val="000000"/>
          <w:sz w:val="28"/>
          <w:szCs w:val="28"/>
          <w:shd w:val="clear" w:color="auto" w:fill="FFFFFF"/>
        </w:rPr>
        <w:t>специальной одеждой и сертифицированными средствами индивидуальной защиты;</w:t>
      </w:r>
    </w:p>
    <w:p w:rsidR="00301625" w:rsidRDefault="00301625" w:rsidP="00301625">
      <w:pPr>
        <w:pStyle w:val="a9"/>
        <w:numPr>
          <w:ilvl w:val="0"/>
          <w:numId w:val="4"/>
        </w:numPr>
        <w:rPr>
          <w:sz w:val="28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>Провести специальную оценку условий труда на рабочих местах;</w:t>
      </w:r>
    </w:p>
    <w:p w:rsidR="00301625" w:rsidRDefault="00301625" w:rsidP="00301625">
      <w:pPr>
        <w:pStyle w:val="a9"/>
        <w:numPr>
          <w:ilvl w:val="0"/>
          <w:numId w:val="4"/>
        </w:numPr>
        <w:rPr>
          <w:sz w:val="28"/>
          <w:szCs w:val="27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Провести процедуру оценки </w:t>
      </w:r>
      <w:r w:rsidR="00A64358">
        <w:rPr>
          <w:color w:val="000000"/>
          <w:sz w:val="28"/>
          <w:szCs w:val="28"/>
          <w:shd w:val="clear" w:color="auto" w:fill="FFFFFF"/>
        </w:rPr>
        <w:t xml:space="preserve">и управления профессиональными </w:t>
      </w:r>
      <w:r>
        <w:rPr>
          <w:color w:val="000000"/>
          <w:sz w:val="28"/>
          <w:szCs w:val="28"/>
          <w:shd w:val="clear" w:color="auto" w:fill="FFFFFF"/>
        </w:rPr>
        <w:t>рисками, знакомить с ними работников при приеме на работу.</w:t>
      </w:r>
    </w:p>
    <w:p w:rsidR="00301625" w:rsidRDefault="00301625" w:rsidP="00301625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Работодатели должны понимать, что их бизнес будет иметь успех, а они сами смогут без боязни смотреть в будущее лишь при условии обеспечения на рабочих местах здоровых и безопасных условий труда, а, следовательно, и сохранения жизни работников.</w:t>
      </w:r>
    </w:p>
    <w:p w:rsidR="00301625" w:rsidRDefault="00301625" w:rsidP="00301625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Основной целью проводимых мероприятий должно быть формирование необходимости строгого выполнения требований охраны труда каждым работником, мастером, руководителем, ведь жизнь и здоровье являются самой большой ценностью, и во многом зависят от сознательного отношения к собственной безопасности.</w:t>
      </w:r>
    </w:p>
    <w:p w:rsidR="00301625" w:rsidRDefault="00301625" w:rsidP="00301625">
      <w:pPr>
        <w:pStyle w:val="a4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Хочется надеяться, что реализация предложенных мероприятий будет способствовать снижению производственных рисков, предупреждению роста смертности и инвалидности в трудоспособном возрасте, повышению уровня защиты работников от воздействия вредных и опасных производственных факторов, повышению производительности труда.</w:t>
      </w:r>
    </w:p>
    <w:p w:rsidR="00A64358" w:rsidRDefault="00A64358" w:rsidP="00301625">
      <w:pPr>
        <w:pStyle w:val="a9"/>
        <w:ind w:firstLine="0"/>
        <w:rPr>
          <w:sz w:val="28"/>
          <w:szCs w:val="27"/>
        </w:rPr>
      </w:pPr>
    </w:p>
    <w:p w:rsidR="00301625" w:rsidRPr="00A64358" w:rsidRDefault="00301625" w:rsidP="00A64358">
      <w:pPr>
        <w:pStyle w:val="a9"/>
        <w:ind w:firstLine="0"/>
        <w:rPr>
          <w:sz w:val="28"/>
          <w:szCs w:val="27"/>
        </w:rPr>
      </w:pPr>
      <w:r>
        <w:rPr>
          <w:sz w:val="28"/>
          <w:szCs w:val="27"/>
        </w:rPr>
        <w:t>Главный специалист по охране труда</w:t>
      </w:r>
      <w:r>
        <w:rPr>
          <w:sz w:val="28"/>
          <w:szCs w:val="27"/>
        </w:rPr>
        <w:tab/>
      </w:r>
      <w:r>
        <w:rPr>
          <w:sz w:val="28"/>
          <w:szCs w:val="27"/>
        </w:rPr>
        <w:tab/>
        <w:t xml:space="preserve">               Ю. Б. Иванова</w:t>
      </w:r>
    </w:p>
    <w:p w:rsidR="00301625" w:rsidRDefault="00301625" w:rsidP="00301625">
      <w:pPr>
        <w:tabs>
          <w:tab w:val="left" w:pos="1695"/>
        </w:tabs>
      </w:pPr>
      <w:r>
        <w:t xml:space="preserve">                                                                                                                02.09.2024</w:t>
      </w:r>
    </w:p>
    <w:sectPr w:rsidR="00301625" w:rsidSect="00DE330E">
      <w:pgSz w:w="11907" w:h="16840"/>
      <w:pgMar w:top="1134" w:right="1134" w:bottom="1134" w:left="1985" w:header="0" w:footer="102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36D9E"/>
    <w:multiLevelType w:val="hybridMultilevel"/>
    <w:tmpl w:val="12DE12A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EA1011C"/>
    <w:multiLevelType w:val="hybridMultilevel"/>
    <w:tmpl w:val="758288A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F961AB0"/>
    <w:multiLevelType w:val="hybridMultilevel"/>
    <w:tmpl w:val="E000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30974"/>
    <w:multiLevelType w:val="hybridMultilevel"/>
    <w:tmpl w:val="9678DF1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CF"/>
    <w:rsid w:val="000047E2"/>
    <w:rsid w:val="000D25BB"/>
    <w:rsid w:val="00135FBF"/>
    <w:rsid w:val="00136A79"/>
    <w:rsid w:val="001B3D8A"/>
    <w:rsid w:val="002307F8"/>
    <w:rsid w:val="00301625"/>
    <w:rsid w:val="0031795A"/>
    <w:rsid w:val="00344CFA"/>
    <w:rsid w:val="00436A27"/>
    <w:rsid w:val="004E515A"/>
    <w:rsid w:val="00542BC3"/>
    <w:rsid w:val="005A6F71"/>
    <w:rsid w:val="005D7418"/>
    <w:rsid w:val="006650C9"/>
    <w:rsid w:val="00670E2C"/>
    <w:rsid w:val="006916E8"/>
    <w:rsid w:val="006B55B7"/>
    <w:rsid w:val="0070255C"/>
    <w:rsid w:val="00755684"/>
    <w:rsid w:val="00854A9D"/>
    <w:rsid w:val="00A64358"/>
    <w:rsid w:val="00AD4F9E"/>
    <w:rsid w:val="00BB1BFA"/>
    <w:rsid w:val="00BD60C1"/>
    <w:rsid w:val="00C80A3F"/>
    <w:rsid w:val="00D171BA"/>
    <w:rsid w:val="00D90404"/>
    <w:rsid w:val="00DE330E"/>
    <w:rsid w:val="00E93E15"/>
    <w:rsid w:val="00E95E63"/>
    <w:rsid w:val="00EC7E4F"/>
    <w:rsid w:val="00F17F68"/>
    <w:rsid w:val="00F73581"/>
    <w:rsid w:val="00FB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7BC9"/>
  <w15:chartTrackingRefBased/>
  <w15:docId w15:val="{65E8DAE7-A6AD-4B28-A8FC-47D266A1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625"/>
    <w:pPr>
      <w:keepNext/>
      <w:jc w:val="center"/>
      <w:outlineLvl w:val="0"/>
    </w:pPr>
    <w:rPr>
      <w:b/>
      <w:bCs/>
      <w:i/>
      <w:iCs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01625"/>
    <w:pPr>
      <w:keepNext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E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01625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0162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301625"/>
    <w:pPr>
      <w:spacing w:before="100" w:beforeAutospacing="1" w:after="100" w:afterAutospacing="1"/>
    </w:pPr>
  </w:style>
  <w:style w:type="paragraph" w:styleId="a5">
    <w:name w:val="header"/>
    <w:basedOn w:val="a"/>
    <w:link w:val="a6"/>
    <w:semiHidden/>
    <w:unhideWhenUsed/>
    <w:rsid w:val="003016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301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01625"/>
    <w:pPr>
      <w:ind w:firstLine="709"/>
      <w:jc w:val="center"/>
    </w:pPr>
    <w:rPr>
      <w:sz w:val="32"/>
    </w:rPr>
  </w:style>
  <w:style w:type="character" w:customStyle="1" w:styleId="a8">
    <w:name w:val="Заголовок Знак"/>
    <w:basedOn w:val="a0"/>
    <w:link w:val="a7"/>
    <w:rsid w:val="0030162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Body Text Indent"/>
    <w:basedOn w:val="a"/>
    <w:link w:val="aa"/>
    <w:unhideWhenUsed/>
    <w:rsid w:val="00301625"/>
    <w:pPr>
      <w:ind w:firstLine="709"/>
      <w:jc w:val="both"/>
    </w:pPr>
    <w:rPr>
      <w:sz w:val="32"/>
    </w:rPr>
  </w:style>
  <w:style w:type="character" w:customStyle="1" w:styleId="aa">
    <w:name w:val="Основной текст с отступом Знак"/>
    <w:basedOn w:val="a0"/>
    <w:link w:val="a9"/>
    <w:rsid w:val="0030162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0162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3016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301625"/>
    <w:pPr>
      <w:ind w:firstLine="709"/>
      <w:jc w:val="both"/>
    </w:pPr>
    <w:rPr>
      <w:sz w:val="27"/>
      <w:szCs w:val="27"/>
    </w:rPr>
  </w:style>
  <w:style w:type="character" w:customStyle="1" w:styleId="32">
    <w:name w:val="Основной текст с отступом 3 Знак"/>
    <w:basedOn w:val="a0"/>
    <w:link w:val="31"/>
    <w:semiHidden/>
    <w:rsid w:val="00301625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Normal">
    <w:name w:val="ConsPlusNormal"/>
    <w:rsid w:val="003016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Крикуненко Оксана Владимировна</dc:creator>
  <cp:keywords/>
  <dc:description/>
  <cp:lastModifiedBy>Алексеева Елена Давидовна</cp:lastModifiedBy>
  <cp:revision>5</cp:revision>
  <dcterms:created xsi:type="dcterms:W3CDTF">2024-10-31T13:05:00Z</dcterms:created>
  <dcterms:modified xsi:type="dcterms:W3CDTF">2024-10-31T13:42:00Z</dcterms:modified>
</cp:coreProperties>
</file>